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E68D8" w14:textId="77A52AC5" w:rsidR="00F7765B" w:rsidRPr="00F7765B" w:rsidRDefault="00F7765B" w:rsidP="00F7765B">
      <w:pPr>
        <w:rPr>
          <w:rFonts w:asciiTheme="majorHAnsi" w:hAnsiTheme="majorHAnsi" w:cstheme="majorHAnsi"/>
          <w:b/>
          <w:sz w:val="28"/>
          <w:lang w:val="mk-MK"/>
        </w:rPr>
      </w:pPr>
      <w:proofErr w:type="spellStart"/>
      <w:r w:rsidRPr="00F7765B">
        <w:rPr>
          <w:rFonts w:asciiTheme="majorHAnsi" w:hAnsiTheme="majorHAnsi" w:cstheme="majorHAnsi"/>
          <w:b/>
          <w:sz w:val="28"/>
          <w:lang w:val="mk-MK"/>
        </w:rPr>
        <w:t>Транскрипт</w:t>
      </w:r>
      <w:proofErr w:type="spellEnd"/>
      <w:r w:rsidRPr="00F7765B">
        <w:rPr>
          <w:rFonts w:asciiTheme="majorHAnsi" w:hAnsiTheme="majorHAnsi" w:cstheme="majorHAnsi"/>
          <w:b/>
          <w:sz w:val="28"/>
          <w:lang w:val="mk-MK"/>
        </w:rPr>
        <w:t xml:space="preserve"> од обраќањето на ЗПВ Димитров на седница на Националниот совет за европски интеграции, Собрание на Република Северна Македонија</w:t>
      </w:r>
    </w:p>
    <w:p w14:paraId="462E8355" w14:textId="4236BD7E" w:rsidR="00F7765B" w:rsidRPr="00F7765B" w:rsidRDefault="00F7765B" w:rsidP="00F7765B">
      <w:pPr>
        <w:rPr>
          <w:rFonts w:asciiTheme="majorHAnsi" w:hAnsiTheme="majorHAnsi" w:cstheme="majorHAnsi"/>
          <w:b/>
          <w:sz w:val="28"/>
          <w:lang w:val="mk-MK"/>
        </w:rPr>
      </w:pPr>
      <w:r w:rsidRPr="00F7765B">
        <w:rPr>
          <w:rFonts w:asciiTheme="majorHAnsi" w:hAnsiTheme="majorHAnsi" w:cstheme="majorHAnsi"/>
          <w:b/>
          <w:sz w:val="28"/>
          <w:lang w:val="mk-MK"/>
        </w:rPr>
        <w:t>3 декември 2021 година, Скопје</w:t>
      </w:r>
    </w:p>
    <w:p w14:paraId="60B59BD7" w14:textId="77777777" w:rsidR="00F7765B" w:rsidRDefault="00F7765B" w:rsidP="00FC470A">
      <w:pPr>
        <w:jc w:val="both"/>
        <w:rPr>
          <w:rFonts w:asciiTheme="majorHAnsi" w:hAnsiTheme="majorHAnsi" w:cstheme="majorHAnsi"/>
          <w:lang w:val="mk-MK"/>
        </w:rPr>
      </w:pPr>
    </w:p>
    <w:p w14:paraId="2483AC2E" w14:textId="7CA6895E"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Почитуван </w:t>
      </w:r>
      <w:proofErr w:type="spellStart"/>
      <w:r w:rsidR="00F7765B" w:rsidRPr="00FC470A">
        <w:rPr>
          <w:rFonts w:asciiTheme="majorHAnsi" w:hAnsiTheme="majorHAnsi" w:cstheme="majorHAnsi"/>
          <w:lang w:val="mk-MK"/>
        </w:rPr>
        <w:t>Претседателе</w:t>
      </w:r>
      <w:proofErr w:type="spellEnd"/>
      <w:r w:rsidR="00F7765B" w:rsidRPr="00FC470A">
        <w:rPr>
          <w:rFonts w:asciiTheme="majorHAnsi" w:hAnsiTheme="majorHAnsi" w:cstheme="majorHAnsi"/>
          <w:lang w:val="mk-MK"/>
        </w:rPr>
        <w:t xml:space="preserve"> </w:t>
      </w:r>
      <w:r w:rsidRPr="00FC470A">
        <w:rPr>
          <w:rFonts w:asciiTheme="majorHAnsi" w:hAnsiTheme="majorHAnsi" w:cstheme="majorHAnsi"/>
          <w:lang w:val="mk-MK"/>
        </w:rPr>
        <w:t xml:space="preserve">на советот, </w:t>
      </w:r>
      <w:proofErr w:type="spellStart"/>
      <w:r w:rsidRPr="00FC470A">
        <w:rPr>
          <w:rFonts w:asciiTheme="majorHAnsi" w:hAnsiTheme="majorHAnsi" w:cstheme="majorHAnsi"/>
          <w:lang w:val="mk-MK"/>
        </w:rPr>
        <w:t>господине</w:t>
      </w:r>
      <w:proofErr w:type="spellEnd"/>
      <w:r w:rsidRPr="00FC470A">
        <w:rPr>
          <w:rFonts w:asciiTheme="majorHAnsi" w:hAnsiTheme="majorHAnsi" w:cstheme="majorHAnsi"/>
          <w:lang w:val="mk-MK"/>
        </w:rPr>
        <w:t xml:space="preserve"> Николовски, </w:t>
      </w:r>
    </w:p>
    <w:p w14:paraId="5D0E9F9C" w14:textId="77777777" w:rsidR="00FC470A" w:rsidRPr="00FC470A" w:rsidRDefault="00FC470A" w:rsidP="00FC470A">
      <w:pPr>
        <w:jc w:val="both"/>
        <w:rPr>
          <w:rFonts w:asciiTheme="majorHAnsi" w:hAnsiTheme="majorHAnsi" w:cstheme="majorHAnsi"/>
          <w:lang w:val="mk-MK"/>
        </w:rPr>
      </w:pPr>
    </w:p>
    <w:p w14:paraId="6A711648" w14:textId="77777777"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Почитувани пратеници, </w:t>
      </w:r>
    </w:p>
    <w:p w14:paraId="150DFA5E" w14:textId="77777777" w:rsidR="00FC470A" w:rsidRPr="00F7765B" w:rsidRDefault="00FC470A" w:rsidP="00FC470A">
      <w:pPr>
        <w:jc w:val="both"/>
        <w:rPr>
          <w:rFonts w:asciiTheme="majorHAnsi" w:hAnsiTheme="majorHAnsi" w:cstheme="majorHAnsi"/>
        </w:rPr>
      </w:pPr>
    </w:p>
    <w:p w14:paraId="0F70C37E" w14:textId="77777777"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Почитувани екселенции, </w:t>
      </w:r>
    </w:p>
    <w:p w14:paraId="544AA1B1" w14:textId="77777777" w:rsidR="00FC470A" w:rsidRPr="00FC470A" w:rsidRDefault="00FC470A" w:rsidP="00FC470A">
      <w:pPr>
        <w:jc w:val="both"/>
        <w:rPr>
          <w:rFonts w:asciiTheme="majorHAnsi" w:hAnsiTheme="majorHAnsi" w:cstheme="majorHAnsi"/>
          <w:lang w:val="mk-MK"/>
        </w:rPr>
      </w:pPr>
    </w:p>
    <w:p w14:paraId="74086B7F" w14:textId="77777777" w:rsidR="00FC470A" w:rsidRP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Драг </w:t>
      </w:r>
      <w:proofErr w:type="spellStart"/>
      <w:r w:rsidRPr="00FC470A">
        <w:rPr>
          <w:rFonts w:asciiTheme="majorHAnsi" w:hAnsiTheme="majorHAnsi" w:cstheme="majorHAnsi"/>
          <w:lang w:val="mk-MK"/>
        </w:rPr>
        <w:t>Џулиан</w:t>
      </w:r>
      <w:proofErr w:type="spellEnd"/>
      <w:r w:rsidRPr="00FC470A">
        <w:rPr>
          <w:rFonts w:asciiTheme="majorHAnsi" w:hAnsiTheme="majorHAnsi" w:cstheme="majorHAnsi"/>
          <w:lang w:val="mk-MK"/>
        </w:rPr>
        <w:t xml:space="preserve">, </w:t>
      </w:r>
    </w:p>
    <w:p w14:paraId="153CA627" w14:textId="77777777" w:rsidR="00FC470A" w:rsidRDefault="00FC470A" w:rsidP="00FC470A">
      <w:pPr>
        <w:jc w:val="both"/>
        <w:rPr>
          <w:rFonts w:asciiTheme="majorHAnsi" w:hAnsiTheme="majorHAnsi" w:cstheme="majorHAnsi"/>
          <w:lang w:val="mk-MK"/>
        </w:rPr>
      </w:pPr>
    </w:p>
    <w:p w14:paraId="4E29F052" w14:textId="5FEBD83D"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Благодарам </w:t>
      </w:r>
      <w:proofErr w:type="spellStart"/>
      <w:r w:rsidRPr="00FC470A">
        <w:rPr>
          <w:rFonts w:asciiTheme="majorHAnsi" w:hAnsiTheme="majorHAnsi" w:cstheme="majorHAnsi"/>
          <w:lang w:val="mk-MK"/>
        </w:rPr>
        <w:t>Амбасадоре</w:t>
      </w:r>
      <w:proofErr w:type="spellEnd"/>
      <w:r w:rsidRPr="00FC470A">
        <w:rPr>
          <w:rFonts w:asciiTheme="majorHAnsi" w:hAnsiTheme="majorHAnsi" w:cstheme="majorHAnsi"/>
          <w:lang w:val="mk-MK"/>
        </w:rPr>
        <w:t xml:space="preserve"> </w:t>
      </w:r>
      <w:r>
        <w:rPr>
          <w:rFonts w:asciiTheme="majorHAnsi" w:hAnsiTheme="majorHAnsi" w:cstheme="majorHAnsi"/>
          <w:lang w:val="mk-MK"/>
        </w:rPr>
        <w:t>ш</w:t>
      </w:r>
      <w:r w:rsidRPr="00FC470A">
        <w:rPr>
          <w:rFonts w:asciiTheme="majorHAnsi" w:hAnsiTheme="majorHAnsi" w:cstheme="majorHAnsi"/>
          <w:lang w:val="mk-MK"/>
        </w:rPr>
        <w:t>то се со нас тука, во името на Словенечкото претседателство</w:t>
      </w:r>
      <w:r>
        <w:rPr>
          <w:rFonts w:asciiTheme="majorHAnsi" w:hAnsiTheme="majorHAnsi" w:cstheme="majorHAnsi"/>
          <w:lang w:val="mk-MK"/>
        </w:rPr>
        <w:t xml:space="preserve">. </w:t>
      </w:r>
    </w:p>
    <w:p w14:paraId="0210E638" w14:textId="39F55EA5" w:rsidR="00FC470A" w:rsidRP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 </w:t>
      </w:r>
    </w:p>
    <w:p w14:paraId="5D5CA837" w14:textId="77777777"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Пред се, со оглед на денешните најавени случувања и тоа што токму поради трагичната несреќа  ја прекинавме  седницата што почна токму тој ден, дозволете ми уште еднаш да изразам длабоко </w:t>
      </w:r>
      <w:proofErr w:type="spellStart"/>
      <w:r w:rsidRPr="00FC470A">
        <w:rPr>
          <w:rFonts w:asciiTheme="majorHAnsi" w:hAnsiTheme="majorHAnsi" w:cstheme="majorHAnsi"/>
          <w:lang w:val="mk-MK"/>
        </w:rPr>
        <w:t>сочуство</w:t>
      </w:r>
      <w:proofErr w:type="spellEnd"/>
      <w:r w:rsidRPr="00FC470A">
        <w:rPr>
          <w:rFonts w:asciiTheme="majorHAnsi" w:hAnsiTheme="majorHAnsi" w:cstheme="majorHAnsi"/>
          <w:lang w:val="mk-MK"/>
        </w:rPr>
        <w:t xml:space="preserve"> до семејствата на жртвите и да посакам брзо и лесно </w:t>
      </w:r>
      <w:proofErr w:type="spellStart"/>
      <w:r w:rsidRPr="00FC470A">
        <w:rPr>
          <w:rFonts w:asciiTheme="majorHAnsi" w:hAnsiTheme="majorHAnsi" w:cstheme="majorHAnsi"/>
          <w:lang w:val="mk-MK"/>
        </w:rPr>
        <w:t>опоравување</w:t>
      </w:r>
      <w:proofErr w:type="spellEnd"/>
      <w:r w:rsidRPr="00FC470A">
        <w:rPr>
          <w:rFonts w:asciiTheme="majorHAnsi" w:hAnsiTheme="majorHAnsi" w:cstheme="majorHAnsi"/>
          <w:lang w:val="mk-MK"/>
        </w:rPr>
        <w:t xml:space="preserve"> на повредените од оваа страшна трагедија. </w:t>
      </w:r>
    </w:p>
    <w:p w14:paraId="75D3891A" w14:textId="77777777" w:rsidR="00FC470A" w:rsidRPr="00FC470A" w:rsidRDefault="00FC470A" w:rsidP="00FC470A">
      <w:pPr>
        <w:jc w:val="both"/>
        <w:rPr>
          <w:rFonts w:asciiTheme="majorHAnsi" w:hAnsiTheme="majorHAnsi" w:cstheme="majorHAnsi"/>
          <w:lang w:val="mk-MK"/>
        </w:rPr>
      </w:pPr>
    </w:p>
    <w:p w14:paraId="46AE36D3" w14:textId="365670C3"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Мислам дека е многу важно што и покрај сите предизвици - ги имаме многу како нација –со кои што се</w:t>
      </w:r>
      <w:r w:rsidR="009A6FFA">
        <w:rPr>
          <w:rFonts w:asciiTheme="majorHAnsi" w:hAnsiTheme="majorHAnsi" w:cstheme="majorHAnsi"/>
          <w:lang w:val="mk-MK"/>
        </w:rPr>
        <w:t xml:space="preserve"> </w:t>
      </w:r>
      <w:r w:rsidRPr="00FC470A">
        <w:rPr>
          <w:rFonts w:asciiTheme="majorHAnsi" w:hAnsiTheme="majorHAnsi" w:cstheme="majorHAnsi"/>
          <w:lang w:val="mk-MK"/>
        </w:rPr>
        <w:t xml:space="preserve">соочуваме, денес имаме една ваква дебата за наодите и препораките на ЕК. Помина еден месец, веќе имаше јавни дебати околу ова, анализи, видувања од политичките </w:t>
      </w:r>
      <w:proofErr w:type="spellStart"/>
      <w:r w:rsidRPr="00FC470A">
        <w:rPr>
          <w:rFonts w:asciiTheme="majorHAnsi" w:hAnsiTheme="majorHAnsi" w:cstheme="majorHAnsi"/>
          <w:lang w:val="mk-MK"/>
        </w:rPr>
        <w:t>чинители</w:t>
      </w:r>
      <w:proofErr w:type="spellEnd"/>
      <w:r w:rsidRPr="00FC470A">
        <w:rPr>
          <w:rFonts w:asciiTheme="majorHAnsi" w:hAnsiTheme="majorHAnsi" w:cstheme="majorHAnsi"/>
          <w:lang w:val="mk-MK"/>
        </w:rPr>
        <w:t xml:space="preserve">, пред неколку дена имавме една фокусирана дебата на Извештај во сенка за Поглавјето 27 – Животна средина и климатски промени, од група невладини организации кои што се </w:t>
      </w:r>
      <w:proofErr w:type="spellStart"/>
      <w:r w:rsidRPr="00FC470A">
        <w:rPr>
          <w:rFonts w:asciiTheme="majorHAnsi" w:hAnsiTheme="majorHAnsi" w:cstheme="majorHAnsi"/>
          <w:lang w:val="mk-MK"/>
        </w:rPr>
        <w:t>самоорганизирале</w:t>
      </w:r>
      <w:proofErr w:type="spellEnd"/>
      <w:r w:rsidRPr="00FC470A">
        <w:rPr>
          <w:rFonts w:asciiTheme="majorHAnsi" w:hAnsiTheme="majorHAnsi" w:cstheme="majorHAnsi"/>
          <w:lang w:val="mk-MK"/>
        </w:rPr>
        <w:t xml:space="preserve"> во една Платформа 27.</w:t>
      </w:r>
    </w:p>
    <w:p w14:paraId="4F3FAEB1" w14:textId="77777777" w:rsidR="00FC470A" w:rsidRPr="00FC470A" w:rsidRDefault="00FC470A" w:rsidP="00FC470A">
      <w:pPr>
        <w:jc w:val="both"/>
        <w:rPr>
          <w:rFonts w:asciiTheme="majorHAnsi" w:hAnsiTheme="majorHAnsi" w:cstheme="majorHAnsi"/>
          <w:lang w:val="mk-MK"/>
        </w:rPr>
      </w:pPr>
    </w:p>
    <w:p w14:paraId="247A1C43" w14:textId="77777777" w:rsid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Јас мислам дека една од ретките работи за кои што сите се согласуваме е токму европската интеграција, мислам дека тоа на некој начин ни го обединува македонското општество. Во овој процес гледам шанса за заедничка работа и обедување, при што политичката борба, се разбира ќе продолжи да се води. Меѓутоа, посебно тогаш кога ќе се отворат пристапните преговори ќе има шанса и позицијата и опозицијата да се мобилизираат, како што тоа го направија многу земји пред нас – тука ја имаме Словенија, тоа го направи и Хрватска, неколку дена имав средба со шпанскиот амбасадор кој што исто така кажа дека тој период бил период на златните реформи, во смисла на заедничко туркање. </w:t>
      </w:r>
    </w:p>
    <w:p w14:paraId="591DAD11" w14:textId="77777777" w:rsidR="00FC470A" w:rsidRPr="00FC470A" w:rsidRDefault="00FC470A" w:rsidP="00FC470A">
      <w:pPr>
        <w:jc w:val="both"/>
        <w:rPr>
          <w:rFonts w:asciiTheme="majorHAnsi" w:hAnsiTheme="majorHAnsi" w:cstheme="majorHAnsi"/>
          <w:lang w:val="mk-MK"/>
        </w:rPr>
      </w:pPr>
    </w:p>
    <w:p w14:paraId="7B9B077C" w14:textId="66F85743" w:rsidR="00FC470A" w:rsidRPr="00FC470A" w:rsidRDefault="00FC470A" w:rsidP="00FC470A">
      <w:pPr>
        <w:jc w:val="both"/>
        <w:rPr>
          <w:rFonts w:asciiTheme="majorHAnsi" w:hAnsiTheme="majorHAnsi" w:cstheme="majorHAnsi"/>
          <w:lang w:val="mk-MK"/>
        </w:rPr>
      </w:pPr>
      <w:r w:rsidRPr="00FC470A">
        <w:rPr>
          <w:rFonts w:asciiTheme="majorHAnsi" w:hAnsiTheme="majorHAnsi" w:cstheme="majorHAnsi"/>
          <w:lang w:val="mk-MK"/>
        </w:rPr>
        <w:t xml:space="preserve">Околу почетокот на пристапните преговори сме зборувале многу, денес мислам дека е подобро содржински, во однос на оценките на Комисијата, по </w:t>
      </w:r>
      <w:proofErr w:type="spellStart"/>
      <w:r w:rsidRPr="00FC470A">
        <w:rPr>
          <w:rFonts w:asciiTheme="majorHAnsi" w:hAnsiTheme="majorHAnsi" w:cstheme="majorHAnsi"/>
          <w:lang w:val="mk-MK"/>
        </w:rPr>
        <w:t>реформски</w:t>
      </w:r>
      <w:proofErr w:type="spellEnd"/>
      <w:r w:rsidRPr="00FC470A">
        <w:rPr>
          <w:rFonts w:asciiTheme="majorHAnsi" w:hAnsiTheme="majorHAnsi" w:cstheme="majorHAnsi"/>
          <w:lang w:val="mk-MK"/>
        </w:rPr>
        <w:t xml:space="preserve"> сектори, меѓутоа неколку зборови и за оваа работа: самиот комесар </w:t>
      </w:r>
      <w:proofErr w:type="spellStart"/>
      <w:r w:rsidRPr="00FC470A">
        <w:rPr>
          <w:rFonts w:asciiTheme="majorHAnsi" w:hAnsiTheme="majorHAnsi" w:cstheme="majorHAnsi"/>
          <w:lang w:val="mk-MK"/>
        </w:rPr>
        <w:t>Вархеј</w:t>
      </w:r>
      <w:proofErr w:type="spellEnd"/>
      <w:r w:rsidRPr="00FC470A">
        <w:rPr>
          <w:rFonts w:asciiTheme="majorHAnsi" w:hAnsiTheme="majorHAnsi" w:cstheme="majorHAnsi"/>
          <w:lang w:val="mk-MK"/>
        </w:rPr>
        <w:t xml:space="preserve"> на прес конференцијата по објавување на пакетот за проширување кажа дека нашата држава, </w:t>
      </w:r>
      <w:r w:rsidRPr="00FC470A">
        <w:rPr>
          <w:rFonts w:asciiTheme="majorHAnsi" w:hAnsiTheme="majorHAnsi" w:cstheme="majorHAnsi"/>
          <w:lang w:val="mk-MK"/>
        </w:rPr>
        <w:lastRenderedPageBreak/>
        <w:t xml:space="preserve">нашата Македонија, Северна Македонија, мора веднаш да ги почне пристапните преговори. Дека тоа е </w:t>
      </w:r>
      <w:proofErr w:type="spellStart"/>
      <w:r w:rsidRPr="00FC470A">
        <w:rPr>
          <w:rFonts w:asciiTheme="majorHAnsi" w:hAnsiTheme="majorHAnsi" w:cstheme="majorHAnsi"/>
          <w:lang w:val="mk-MK"/>
        </w:rPr>
        <w:t>гео-стратешки</w:t>
      </w:r>
      <w:proofErr w:type="spellEnd"/>
      <w:r w:rsidRPr="00FC470A">
        <w:rPr>
          <w:rFonts w:asciiTheme="majorHAnsi" w:hAnsiTheme="majorHAnsi" w:cstheme="majorHAnsi"/>
          <w:lang w:val="mk-MK"/>
        </w:rPr>
        <w:t xml:space="preserve"> приоритет и интерес на </w:t>
      </w:r>
      <w:r w:rsidR="004A6D7E">
        <w:rPr>
          <w:rFonts w:asciiTheme="majorHAnsi" w:hAnsiTheme="majorHAnsi" w:cstheme="majorHAnsi"/>
          <w:lang w:val="mk-MK"/>
        </w:rPr>
        <w:t>У</w:t>
      </w:r>
      <w:r w:rsidRPr="00FC470A">
        <w:rPr>
          <w:rFonts w:asciiTheme="majorHAnsi" w:hAnsiTheme="majorHAnsi" w:cstheme="majorHAnsi"/>
          <w:lang w:val="mk-MK"/>
        </w:rPr>
        <w:t>нијата и дека секое понатамошно одлагање само дополнително го загрозува кредибилитетот на Европската Унија, и кај нас и во целиот регион. Со други зборови, граѓаните се помалку им веруваат на декларациите и ветувањата на Европската Унија.</w:t>
      </w:r>
    </w:p>
    <w:p w14:paraId="596F4CD4" w14:textId="614A8449" w:rsidR="00FC470A" w:rsidRDefault="00FC470A" w:rsidP="00FC470A">
      <w:pPr>
        <w:jc w:val="both"/>
        <w:rPr>
          <w:rFonts w:asciiTheme="majorHAnsi" w:hAnsiTheme="majorHAnsi" w:cstheme="majorHAnsi"/>
          <w:color w:val="000000" w:themeColor="text1"/>
          <w:lang w:val="mk-MK"/>
        </w:rPr>
      </w:pPr>
      <w:r w:rsidRPr="00FC470A">
        <w:rPr>
          <w:rFonts w:asciiTheme="majorHAnsi" w:hAnsiTheme="majorHAnsi" w:cstheme="majorHAnsi"/>
          <w:lang w:val="mk-MK"/>
        </w:rPr>
        <w:t xml:space="preserve">Придвижувањето на процесот ќе биде потврда и дека пристапниот процес е процес кој подразбира проширување на критериумите за членство </w:t>
      </w:r>
      <w:r w:rsidRPr="00FC470A">
        <w:rPr>
          <w:rFonts w:asciiTheme="majorHAnsi" w:hAnsiTheme="majorHAnsi" w:cstheme="majorHAnsi"/>
          <w:color w:val="000000" w:themeColor="text1"/>
          <w:lang w:val="mk-MK"/>
        </w:rPr>
        <w:t>при што напредокот на секоја земја се мери врз основа на сопствените заслуги, а не со условувања и барања кои не се во линија, а често се спротивни на европските вредности, ако ЕУ е истовремено и заедница на вредности, а не само еден џиновски пазар. Пред неколку години, во 2017 година, Ком</w:t>
      </w:r>
      <w:r w:rsidR="00972C05">
        <w:rPr>
          <w:rFonts w:asciiTheme="majorHAnsi" w:hAnsiTheme="majorHAnsi" w:cstheme="majorHAnsi"/>
          <w:color w:val="000000" w:themeColor="text1"/>
          <w:lang w:val="mk-MK"/>
        </w:rPr>
        <w:t>исијата го смени концептот за из</w:t>
      </w:r>
      <w:r w:rsidRPr="00FC470A">
        <w:rPr>
          <w:rFonts w:asciiTheme="majorHAnsi" w:hAnsiTheme="majorHAnsi" w:cstheme="majorHAnsi"/>
          <w:color w:val="000000" w:themeColor="text1"/>
          <w:lang w:val="mk-MK"/>
        </w:rPr>
        <w:t>вестување и ги направи Извештаите споредливи, и во однос на извештаи за една иста земја во различни години, и во однос на извештај на една зе</w:t>
      </w:r>
      <w:r>
        <w:rPr>
          <w:rFonts w:asciiTheme="majorHAnsi" w:hAnsiTheme="majorHAnsi" w:cstheme="majorHAnsi"/>
          <w:color w:val="000000" w:themeColor="text1"/>
          <w:lang w:val="mk-MK"/>
        </w:rPr>
        <w:t>мја со друга земја во регионот, н</w:t>
      </w:r>
      <w:r w:rsidRPr="00FC470A">
        <w:rPr>
          <w:rFonts w:asciiTheme="majorHAnsi" w:hAnsiTheme="majorHAnsi" w:cstheme="majorHAnsi"/>
          <w:color w:val="000000" w:themeColor="text1"/>
          <w:lang w:val="mk-MK"/>
        </w:rPr>
        <w:t xml:space="preserve">астојувајќи преку опис да воведе тоа што мислам дека вистина ни треба на </w:t>
      </w:r>
      <w:r w:rsidR="00972C05">
        <w:rPr>
          <w:rFonts w:asciiTheme="majorHAnsi" w:hAnsiTheme="majorHAnsi" w:cstheme="majorHAnsi"/>
          <w:color w:val="000000" w:themeColor="text1"/>
          <w:lang w:val="mk-MK"/>
        </w:rPr>
        <w:t>Б</w:t>
      </w:r>
      <w:r w:rsidRPr="00FC470A">
        <w:rPr>
          <w:rFonts w:asciiTheme="majorHAnsi" w:hAnsiTheme="majorHAnsi" w:cstheme="majorHAnsi"/>
          <w:color w:val="000000" w:themeColor="text1"/>
          <w:lang w:val="mk-MK"/>
        </w:rPr>
        <w:t xml:space="preserve">алканот, а тоа е една </w:t>
      </w:r>
      <w:proofErr w:type="spellStart"/>
      <w:r w:rsidRPr="00FC470A">
        <w:rPr>
          <w:rFonts w:asciiTheme="majorHAnsi" w:hAnsiTheme="majorHAnsi" w:cstheme="majorHAnsi"/>
          <w:color w:val="000000" w:themeColor="text1"/>
          <w:lang w:val="mk-MK"/>
        </w:rPr>
        <w:t>реформска</w:t>
      </w:r>
      <w:proofErr w:type="spellEnd"/>
      <w:r w:rsidRPr="00FC470A">
        <w:rPr>
          <w:rFonts w:asciiTheme="majorHAnsi" w:hAnsiTheme="majorHAnsi" w:cstheme="majorHAnsi"/>
          <w:color w:val="000000" w:themeColor="text1"/>
          <w:lang w:val="mk-MK"/>
        </w:rPr>
        <w:t xml:space="preserve"> трка. </w:t>
      </w:r>
    </w:p>
    <w:p w14:paraId="31FC6DBB" w14:textId="77777777" w:rsidR="00FC470A" w:rsidRDefault="00FC470A" w:rsidP="00FC470A">
      <w:pPr>
        <w:jc w:val="both"/>
        <w:rPr>
          <w:rFonts w:asciiTheme="majorHAnsi" w:hAnsiTheme="majorHAnsi" w:cstheme="majorHAnsi"/>
          <w:color w:val="000000" w:themeColor="text1"/>
          <w:lang w:val="mk-MK"/>
        </w:rPr>
      </w:pPr>
    </w:p>
    <w:p w14:paraId="057B1563" w14:textId="1DE33F34" w:rsidR="00FC470A" w:rsidRPr="00FC470A" w:rsidRDefault="00FC470A" w:rsidP="00FC470A">
      <w:pPr>
        <w:jc w:val="both"/>
        <w:rPr>
          <w:rFonts w:asciiTheme="majorHAnsi" w:hAnsiTheme="majorHAnsi" w:cstheme="majorHAnsi"/>
          <w:color w:val="000000" w:themeColor="text1"/>
          <w:lang w:val="mk-MK"/>
        </w:rPr>
      </w:pPr>
      <w:r w:rsidRPr="00FC470A">
        <w:rPr>
          <w:rFonts w:asciiTheme="majorHAnsi" w:hAnsiTheme="majorHAnsi" w:cstheme="majorHAnsi"/>
          <w:color w:val="000000" w:themeColor="text1"/>
          <w:lang w:val="mk-MK"/>
        </w:rPr>
        <w:t xml:space="preserve">За мерењето на ниво на подготвеност, во СЕП се користи - на линија на овој концепт на Комисијата – следнава методологија.  Комисијата употребува 5 нивоа на градација – за вкупна подготвеност за членство, и градација за напредок во </w:t>
      </w:r>
      <w:proofErr w:type="spellStart"/>
      <w:r w:rsidRPr="00FC470A">
        <w:rPr>
          <w:rFonts w:asciiTheme="majorHAnsi" w:hAnsiTheme="majorHAnsi" w:cstheme="majorHAnsi"/>
          <w:color w:val="000000" w:themeColor="text1"/>
          <w:lang w:val="mk-MK"/>
        </w:rPr>
        <w:t>извештајниот</w:t>
      </w:r>
      <w:proofErr w:type="spellEnd"/>
      <w:r w:rsidRPr="00FC470A">
        <w:rPr>
          <w:rFonts w:asciiTheme="majorHAnsi" w:hAnsiTheme="majorHAnsi" w:cstheme="majorHAnsi"/>
          <w:color w:val="000000" w:themeColor="text1"/>
          <w:lang w:val="mk-MK"/>
        </w:rPr>
        <w:t xml:space="preserve"> период од една во друга година. За вкупната подготвеност: рана фаза на подготвеност – 1, одреден степен на подготвеност – 2, делумна подготвеност – 3, добро ниво на подготвеност – 4 и многу добар степен на подготвеност, - оценка 5. Додека пак за напредокот користи шест нивоа на градација – назадување, нема напредок, ограничен напредок, одреден напредок, добар напредок и многу добар напредок. </w:t>
      </w:r>
    </w:p>
    <w:p w14:paraId="5DF03BD3" w14:textId="0451E629" w:rsidR="00FC470A" w:rsidRPr="00FC470A" w:rsidRDefault="00FC470A" w:rsidP="00FC470A">
      <w:pPr>
        <w:shd w:val="clear" w:color="auto" w:fill="FFFFFF"/>
        <w:spacing w:before="120" w:after="120"/>
        <w:jc w:val="both"/>
        <w:rPr>
          <w:rFonts w:asciiTheme="majorHAnsi" w:hAnsiTheme="majorHAnsi" w:cstheme="majorHAnsi"/>
          <w:bCs/>
          <w:lang w:val="mk-MK"/>
        </w:rPr>
      </w:pPr>
      <w:r w:rsidRPr="00FC470A">
        <w:rPr>
          <w:rFonts w:asciiTheme="majorHAnsi" w:hAnsiTheme="majorHAnsi" w:cstheme="majorHAnsi"/>
          <w:color w:val="000000" w:themeColor="text1"/>
          <w:lang w:val="mk-MK"/>
        </w:rPr>
        <w:t xml:space="preserve">Согласно анализата направена во Секретаријатот, врз основа на оваа стандардизирана методологија, за вкупната подготвеност на земјата за отпочнување преговори –инаку ова е подготвеност за членство – нашата вкупна подготвеност за 2021 година е 3,11, или описно добро ниво на подготвеност, односно иста како оценката за 2020 година. По кластери, согласно новата методологија, состојбата е следна. Ние имаме </w:t>
      </w:r>
      <w:r w:rsidRPr="00FC470A">
        <w:rPr>
          <w:rFonts w:asciiTheme="majorHAnsi" w:hAnsiTheme="majorHAnsi" w:cstheme="majorHAnsi"/>
          <w:bCs/>
          <w:lang w:val="mk-MK"/>
        </w:rPr>
        <w:t>најголема подготвеност од било која земја во регионот, со средна оценка од 3,02, дури и во однос на земјите кои што седум или осум години се веќе во тој процес. Србија има средна оценка 2,68 и Црна Гора има средна оценка 2,83. Овој класте</w:t>
      </w:r>
      <w:r w:rsidR="00972C05">
        <w:rPr>
          <w:rFonts w:asciiTheme="majorHAnsi" w:hAnsiTheme="majorHAnsi" w:cstheme="majorHAnsi"/>
          <w:bCs/>
          <w:lang w:val="mk-MK"/>
        </w:rPr>
        <w:t>р, како што веќе знаеме е во срж</w:t>
      </w:r>
      <w:r w:rsidRPr="00FC470A">
        <w:rPr>
          <w:rFonts w:asciiTheme="majorHAnsi" w:hAnsiTheme="majorHAnsi" w:cstheme="majorHAnsi"/>
          <w:bCs/>
          <w:lang w:val="mk-MK"/>
        </w:rPr>
        <w:t xml:space="preserve">та на политичките критериуми, во смисла на демократија, на слобода на медиуми, на владеење на правото, борбата против корупцијата и организираниот криминал, се отвора прв, се затвора последен. </w:t>
      </w:r>
    </w:p>
    <w:p w14:paraId="6433E4B8" w14:textId="3C0A6F7B" w:rsidR="00FC470A" w:rsidRPr="00FC470A" w:rsidRDefault="00FC470A" w:rsidP="00FC470A">
      <w:pPr>
        <w:suppressAutoHyphens/>
        <w:spacing w:before="120" w:after="120"/>
        <w:jc w:val="both"/>
        <w:rPr>
          <w:rFonts w:asciiTheme="majorHAnsi" w:hAnsiTheme="majorHAnsi" w:cstheme="majorHAnsi"/>
          <w:bCs/>
          <w:lang w:val="mk-MK"/>
        </w:rPr>
      </w:pPr>
      <w:r w:rsidRPr="00FC470A">
        <w:rPr>
          <w:rFonts w:asciiTheme="majorHAnsi" w:hAnsiTheme="majorHAnsi" w:cstheme="majorHAnsi"/>
          <w:bCs/>
          <w:lang w:val="mk-MK"/>
        </w:rPr>
        <w:t xml:space="preserve">Имаме исто солидно ниво на подготвеност во Кластерот 3 Конкурентност и </w:t>
      </w:r>
      <w:proofErr w:type="spellStart"/>
      <w:r w:rsidRPr="00FC470A">
        <w:rPr>
          <w:rFonts w:asciiTheme="majorHAnsi" w:hAnsiTheme="majorHAnsi" w:cstheme="majorHAnsi"/>
          <w:bCs/>
          <w:lang w:val="mk-MK"/>
        </w:rPr>
        <w:t>инклузивен</w:t>
      </w:r>
      <w:proofErr w:type="spellEnd"/>
      <w:r w:rsidRPr="00FC470A">
        <w:rPr>
          <w:rFonts w:asciiTheme="majorHAnsi" w:hAnsiTheme="majorHAnsi" w:cstheme="majorHAnsi"/>
          <w:bCs/>
          <w:lang w:val="mk-MK"/>
        </w:rPr>
        <w:t xml:space="preserve"> раст, тука сме на исто рамниште со Црна Гора и со Србија.  Црна Гора веќе ги имаат отворено овие поглавја, а комисијата во </w:t>
      </w:r>
      <w:proofErr w:type="spellStart"/>
      <w:r w:rsidRPr="00FC470A">
        <w:rPr>
          <w:rFonts w:asciiTheme="majorHAnsi" w:hAnsiTheme="majorHAnsi" w:cstheme="majorHAnsi"/>
          <w:bCs/>
          <w:lang w:val="mk-MK"/>
        </w:rPr>
        <w:t>овогодинешниот</w:t>
      </w:r>
      <w:proofErr w:type="spellEnd"/>
      <w:r w:rsidRPr="00FC470A">
        <w:rPr>
          <w:rFonts w:asciiTheme="majorHAnsi" w:hAnsiTheme="majorHAnsi" w:cstheme="majorHAnsi"/>
          <w:bCs/>
          <w:lang w:val="mk-MK"/>
        </w:rPr>
        <w:t xml:space="preserve"> Извештај до Советот предлага отворање на Кластерот 3 за Србија, истото го прави и за Кластерот 4. Зелена агенда и </w:t>
      </w:r>
      <w:proofErr w:type="spellStart"/>
      <w:r w:rsidRPr="00FC470A">
        <w:rPr>
          <w:rFonts w:asciiTheme="majorHAnsi" w:hAnsiTheme="majorHAnsi" w:cstheme="majorHAnsi"/>
          <w:bCs/>
          <w:lang w:val="mk-MK"/>
        </w:rPr>
        <w:t>одржлива</w:t>
      </w:r>
      <w:proofErr w:type="spellEnd"/>
      <w:r w:rsidRPr="00FC470A">
        <w:rPr>
          <w:rFonts w:asciiTheme="majorHAnsi" w:hAnsiTheme="majorHAnsi" w:cstheme="majorHAnsi"/>
          <w:bCs/>
          <w:lang w:val="mk-MK"/>
        </w:rPr>
        <w:t xml:space="preserve"> </w:t>
      </w:r>
      <w:proofErr w:type="spellStart"/>
      <w:r w:rsidRPr="00FC470A">
        <w:rPr>
          <w:rFonts w:asciiTheme="majorHAnsi" w:hAnsiTheme="majorHAnsi" w:cstheme="majorHAnsi"/>
          <w:bCs/>
          <w:lang w:val="mk-MK"/>
        </w:rPr>
        <w:t>поврзливост</w:t>
      </w:r>
      <w:proofErr w:type="spellEnd"/>
      <w:r w:rsidRPr="00FC470A">
        <w:rPr>
          <w:rFonts w:asciiTheme="majorHAnsi" w:hAnsiTheme="majorHAnsi" w:cstheme="majorHAnsi"/>
          <w:bCs/>
          <w:lang w:val="mk-MK"/>
        </w:rPr>
        <w:t xml:space="preserve">, каде сме исто рангирани со Србија. Кај Кластерот 2 сме нешто подолу од овие две земји – Внатрешен пазар. Можеби подетално во тоа да одиме. </w:t>
      </w:r>
      <w:r w:rsidRPr="00FC470A">
        <w:rPr>
          <w:rFonts w:asciiTheme="majorHAnsi" w:hAnsiTheme="majorHAnsi" w:cstheme="majorHAnsi"/>
          <w:bCs/>
          <w:lang w:val="mk-MK"/>
        </w:rPr>
        <w:lastRenderedPageBreak/>
        <w:t xml:space="preserve">Кластерот 5 Ресурси, земјоделство и кохезија, тука сме исто </w:t>
      </w:r>
      <w:proofErr w:type="spellStart"/>
      <w:r w:rsidRPr="00FC470A">
        <w:rPr>
          <w:rFonts w:asciiTheme="majorHAnsi" w:hAnsiTheme="majorHAnsi" w:cstheme="majorHAnsi"/>
          <w:bCs/>
          <w:lang w:val="mk-MK"/>
        </w:rPr>
        <w:t>прво-рангирани</w:t>
      </w:r>
      <w:proofErr w:type="spellEnd"/>
      <w:r w:rsidRPr="00FC470A">
        <w:rPr>
          <w:rFonts w:asciiTheme="majorHAnsi" w:hAnsiTheme="majorHAnsi" w:cstheme="majorHAnsi"/>
          <w:bCs/>
          <w:lang w:val="mk-MK"/>
        </w:rPr>
        <w:t xml:space="preserve"> во регионот,со средна оценка 2,80. Двете земји кои се во преговори имаат средна оценка 2,6.</w:t>
      </w:r>
    </w:p>
    <w:p w14:paraId="35DA433B" w14:textId="311C67D3" w:rsidR="00FC470A" w:rsidRPr="00FC470A" w:rsidRDefault="00FC470A" w:rsidP="00FC470A">
      <w:pPr>
        <w:shd w:val="clear" w:color="auto" w:fill="FFFFFF"/>
        <w:spacing w:before="120" w:after="120"/>
        <w:jc w:val="both"/>
        <w:rPr>
          <w:rFonts w:asciiTheme="majorHAnsi" w:hAnsiTheme="majorHAnsi" w:cstheme="majorHAnsi"/>
          <w:lang w:val="mk-MK"/>
        </w:rPr>
      </w:pPr>
      <w:r w:rsidRPr="00FC470A">
        <w:rPr>
          <w:rFonts w:asciiTheme="majorHAnsi" w:hAnsiTheme="majorHAnsi" w:cstheme="majorHAnsi"/>
          <w:bCs/>
          <w:lang w:val="mk-MK"/>
        </w:rPr>
        <w:t xml:space="preserve">На некој начин, ова не треба да </w:t>
      </w:r>
      <w:proofErr w:type="spellStart"/>
      <w:r w:rsidRPr="00FC470A">
        <w:rPr>
          <w:rFonts w:asciiTheme="majorHAnsi" w:hAnsiTheme="majorHAnsi" w:cstheme="majorHAnsi"/>
          <w:bCs/>
          <w:lang w:val="mk-MK"/>
        </w:rPr>
        <w:t>н</w:t>
      </w:r>
      <w:r w:rsidR="00972C05">
        <w:rPr>
          <w:rFonts w:asciiTheme="majorHAnsi" w:hAnsiTheme="majorHAnsi" w:cstheme="majorHAnsi"/>
          <w:bCs/>
          <w:lang w:val="mk-MK"/>
        </w:rPr>
        <w:t>é</w:t>
      </w:r>
      <w:proofErr w:type="spellEnd"/>
      <w:r w:rsidRPr="00FC470A">
        <w:rPr>
          <w:rFonts w:asciiTheme="majorHAnsi" w:hAnsiTheme="majorHAnsi" w:cstheme="majorHAnsi"/>
          <w:bCs/>
          <w:lang w:val="mk-MK"/>
        </w:rPr>
        <w:t xml:space="preserve"> чуди, ние сме многу долго време во процесот, го почнавме веднаш по Словенија, или можеби не баш веднаш, меѓутоа по Словенија, а пред Хрватска. Земја кандидат сме веќе 16 години. Првиот позитивен извештај го добивме пред 12 години, и во таа смисла низ имплементација на ССА имаме солиден степен на подготвеност. Во администрацијата имаме капацитет кој што, за жал, ни е изморен од ова вежбање на трпение. Пред години</w:t>
      </w:r>
      <w:r>
        <w:rPr>
          <w:rFonts w:asciiTheme="majorHAnsi" w:hAnsiTheme="majorHAnsi" w:cstheme="majorHAnsi"/>
          <w:bCs/>
          <w:lang w:val="mk-MK"/>
        </w:rPr>
        <w:t xml:space="preserve"> и</w:t>
      </w:r>
      <w:r w:rsidRPr="00FC470A">
        <w:rPr>
          <w:rFonts w:asciiTheme="majorHAnsi" w:hAnsiTheme="majorHAnsi" w:cstheme="majorHAnsi"/>
          <w:bCs/>
          <w:lang w:val="mk-MK"/>
        </w:rPr>
        <w:t xml:space="preserve"> години, наши државни службеници беа вклучени во обуки на земјите кои сега се во процесот. Се сеќавам многу конкретно на пример за поддршката што ја дадовме на црногорските колеги, помагајќи со обуки во Подгорица. </w:t>
      </w:r>
      <w:r w:rsidRPr="00FC470A">
        <w:rPr>
          <w:rFonts w:asciiTheme="majorHAnsi" w:eastAsia="Times New Roman" w:hAnsiTheme="majorHAnsi" w:cstheme="majorHAnsi"/>
          <w:color w:val="000000" w:themeColor="text1"/>
          <w:lang w:val="mk-MK"/>
        </w:rPr>
        <w:t xml:space="preserve">Оттука сосема разбирлива и реална е </w:t>
      </w:r>
      <w:r w:rsidRPr="00FC470A">
        <w:rPr>
          <w:rFonts w:asciiTheme="majorHAnsi" w:hAnsiTheme="majorHAnsi" w:cstheme="majorHAnsi"/>
          <w:lang w:val="mk-MK"/>
        </w:rPr>
        <w:t xml:space="preserve">оценката и констатација </w:t>
      </w:r>
      <w:r w:rsidRPr="00FC470A">
        <w:rPr>
          <w:rFonts w:asciiTheme="majorHAnsi" w:eastAsia="Times New Roman" w:hAnsiTheme="majorHAnsi" w:cstheme="majorHAnsi"/>
          <w:color w:val="000000" w:themeColor="text1"/>
          <w:lang w:val="mk-MK"/>
        </w:rPr>
        <w:t xml:space="preserve">на Комисијата дека </w:t>
      </w:r>
      <w:r w:rsidRPr="00FC470A">
        <w:rPr>
          <w:rFonts w:asciiTheme="majorHAnsi" w:hAnsiTheme="majorHAnsi" w:cstheme="majorHAnsi"/>
          <w:lang w:val="mk-MK"/>
        </w:rPr>
        <w:t>„</w:t>
      </w:r>
      <w:r w:rsidRPr="00FC470A">
        <w:rPr>
          <w:rFonts w:asciiTheme="majorHAnsi" w:hAnsiTheme="majorHAnsi" w:cstheme="majorHAnsi"/>
          <w:i/>
          <w:lang w:val="mk-MK"/>
        </w:rPr>
        <w:t xml:space="preserve">Земјата продолжува да ги исполнува условите за отворање на пристапните преговори, а властите јавно ја демонстрираат својата цврста посветеност за напредок на земјата на нејзиниот пат кон ЕУ“. </w:t>
      </w:r>
      <w:r w:rsidRPr="00FC470A">
        <w:rPr>
          <w:rFonts w:asciiTheme="majorHAnsi" w:hAnsiTheme="majorHAnsi" w:cstheme="majorHAnsi"/>
          <w:lang w:val="mk-MK"/>
        </w:rPr>
        <w:t>Комисијата ги препознава конкретните резултати кои ги постигнавме, особено во областите од Кластерот Темели.</w:t>
      </w:r>
    </w:p>
    <w:p w14:paraId="115206DA" w14:textId="77777777" w:rsidR="00FC470A" w:rsidRPr="00FC470A" w:rsidRDefault="00FC470A" w:rsidP="00FC470A">
      <w:pPr>
        <w:shd w:val="clear" w:color="auto" w:fill="FFFFFF"/>
        <w:spacing w:before="120" w:after="120"/>
        <w:jc w:val="both"/>
        <w:rPr>
          <w:rFonts w:asciiTheme="majorHAnsi" w:hAnsiTheme="majorHAnsi" w:cstheme="majorHAnsi"/>
          <w:lang w:val="mk-MK"/>
        </w:rPr>
      </w:pPr>
      <w:r w:rsidRPr="00FC470A">
        <w:rPr>
          <w:rFonts w:asciiTheme="majorHAnsi" w:hAnsiTheme="majorHAnsi" w:cstheme="majorHAnsi"/>
          <w:lang w:val="mk-MK"/>
        </w:rPr>
        <w:t xml:space="preserve">Од друга страна, кога зборуваме за напредокот, значи колку сме мрднале во овој </w:t>
      </w:r>
      <w:proofErr w:type="spellStart"/>
      <w:r w:rsidRPr="00FC470A">
        <w:rPr>
          <w:rFonts w:asciiTheme="majorHAnsi" w:hAnsiTheme="majorHAnsi" w:cstheme="majorHAnsi"/>
          <w:lang w:val="mk-MK"/>
        </w:rPr>
        <w:t>извештаен</w:t>
      </w:r>
      <w:proofErr w:type="spellEnd"/>
      <w:r w:rsidRPr="00FC470A">
        <w:rPr>
          <w:rFonts w:asciiTheme="majorHAnsi" w:hAnsiTheme="majorHAnsi" w:cstheme="majorHAnsi"/>
          <w:lang w:val="mk-MK"/>
        </w:rPr>
        <w:t xml:space="preserve"> период во споредба со претходниот, имаме благо намалување на динамиката и средната оцена за истиот период изнесува 2,83. Мислам дека е очигледно дека ни треба еден поттик, ни треба почеток на пристапниот процес, што ќе влијае и на мотивацијата на службите, мотивацијата на државните службеници, и воопшто - ќе има потенцијал да ја смени комплетната политичка атмосфера во државава.</w:t>
      </w:r>
    </w:p>
    <w:p w14:paraId="12DD9990" w14:textId="29C7D64E" w:rsidR="00FC470A" w:rsidRPr="00FC470A" w:rsidRDefault="00FC470A" w:rsidP="00FC470A">
      <w:pPr>
        <w:spacing w:before="120" w:after="120"/>
        <w:jc w:val="both"/>
        <w:rPr>
          <w:rFonts w:asciiTheme="majorHAnsi" w:hAnsiTheme="majorHAnsi" w:cstheme="majorHAnsi"/>
          <w:lang w:val="mk-MK"/>
        </w:rPr>
      </w:pPr>
      <w:r w:rsidRPr="00FC470A">
        <w:rPr>
          <w:rFonts w:asciiTheme="majorHAnsi" w:hAnsiTheme="majorHAnsi" w:cstheme="majorHAnsi"/>
          <w:bCs/>
          <w:iCs/>
          <w:lang w:val="mk-MK"/>
        </w:rPr>
        <w:t>Од аспект на - малку со бројки, можеби ќе звучи математички</w:t>
      </w:r>
      <w:r w:rsidR="00972C05">
        <w:rPr>
          <w:rFonts w:asciiTheme="majorHAnsi" w:hAnsiTheme="majorHAnsi" w:cstheme="majorHAnsi"/>
          <w:bCs/>
          <w:iCs/>
          <w:lang w:val="mk-MK"/>
        </w:rPr>
        <w:t>,</w:t>
      </w:r>
      <w:r w:rsidRPr="00FC470A">
        <w:rPr>
          <w:rFonts w:asciiTheme="majorHAnsi" w:hAnsiTheme="majorHAnsi" w:cstheme="majorHAnsi"/>
          <w:bCs/>
          <w:iCs/>
          <w:lang w:val="mk-MK"/>
        </w:rPr>
        <w:t xml:space="preserve"> но мислам дека дава една слика. Извештајот на ЕК за 2021 година е балансиран и има вкупно 1357 наоди, односно констатирани позитивни поместувања. Има области каде има потреба од дополнителни напори, односно </w:t>
      </w:r>
      <w:proofErr w:type="spellStart"/>
      <w:r w:rsidRPr="00FC470A">
        <w:rPr>
          <w:rFonts w:asciiTheme="majorHAnsi" w:hAnsiTheme="majorHAnsi" w:cstheme="majorHAnsi"/>
          <w:bCs/>
          <w:iCs/>
          <w:lang w:val="mk-MK"/>
        </w:rPr>
        <w:t>гапови</w:t>
      </w:r>
      <w:proofErr w:type="spellEnd"/>
      <w:r w:rsidRPr="00FC470A">
        <w:rPr>
          <w:rFonts w:asciiTheme="majorHAnsi" w:hAnsiTheme="majorHAnsi" w:cstheme="majorHAnsi"/>
          <w:bCs/>
          <w:iCs/>
          <w:lang w:val="mk-MK"/>
        </w:rPr>
        <w:t xml:space="preserve"> и тие се </w:t>
      </w:r>
      <w:r w:rsidRPr="00FC470A">
        <w:rPr>
          <w:rFonts w:asciiTheme="majorHAnsi" w:hAnsiTheme="majorHAnsi" w:cstheme="majorHAnsi"/>
          <w:bCs/>
          <w:lang w:val="mk-MK"/>
        </w:rPr>
        <w:t xml:space="preserve">771, измерено во бројки. Или, Комисијата има 57% пофалби </w:t>
      </w:r>
      <w:r>
        <w:rPr>
          <w:rFonts w:asciiTheme="majorHAnsi" w:hAnsiTheme="majorHAnsi" w:cstheme="majorHAnsi"/>
          <w:bCs/>
          <w:lang w:val="mk-MK"/>
        </w:rPr>
        <w:t xml:space="preserve">и 43% </w:t>
      </w:r>
      <w:r w:rsidRPr="00FC470A">
        <w:rPr>
          <w:rFonts w:asciiTheme="majorHAnsi" w:hAnsiTheme="majorHAnsi" w:cstheme="majorHAnsi"/>
          <w:bCs/>
          <w:lang w:val="mk-MK"/>
        </w:rPr>
        <w:t>препораки, односно укажувања дека треба повеќе, дека нешто не е доволно добро направено, и така натаму</w:t>
      </w:r>
      <w:r>
        <w:rPr>
          <w:rFonts w:asciiTheme="majorHAnsi" w:hAnsiTheme="majorHAnsi" w:cstheme="majorHAnsi"/>
          <w:bCs/>
          <w:lang w:val="mk-MK"/>
        </w:rPr>
        <w:t>.</w:t>
      </w:r>
      <w:r w:rsidRPr="00FC470A">
        <w:rPr>
          <w:rFonts w:asciiTheme="majorHAnsi" w:hAnsiTheme="majorHAnsi" w:cstheme="majorHAnsi"/>
          <w:bCs/>
          <w:lang w:val="mk-MK"/>
        </w:rPr>
        <w:t xml:space="preserve"> </w:t>
      </w:r>
      <w:r w:rsidRPr="00FC470A">
        <w:rPr>
          <w:rFonts w:asciiTheme="majorHAnsi" w:hAnsiTheme="majorHAnsi" w:cstheme="majorHAnsi"/>
          <w:lang w:val="mk-MK"/>
        </w:rPr>
        <w:t xml:space="preserve">Најмногу од овие препораки се нотирани токму во Кластерот Зелена агенда и </w:t>
      </w:r>
      <w:proofErr w:type="spellStart"/>
      <w:r w:rsidRPr="00FC470A">
        <w:rPr>
          <w:rFonts w:asciiTheme="majorHAnsi" w:hAnsiTheme="majorHAnsi" w:cstheme="majorHAnsi"/>
          <w:lang w:val="mk-MK"/>
        </w:rPr>
        <w:t>одржлива</w:t>
      </w:r>
      <w:proofErr w:type="spellEnd"/>
      <w:r w:rsidRPr="00FC470A">
        <w:rPr>
          <w:rFonts w:asciiTheme="majorHAnsi" w:hAnsiTheme="majorHAnsi" w:cstheme="majorHAnsi"/>
          <w:lang w:val="mk-MK"/>
        </w:rPr>
        <w:t xml:space="preserve"> поврзаност, а вториот Кластер е</w:t>
      </w:r>
      <w:r>
        <w:rPr>
          <w:rFonts w:asciiTheme="majorHAnsi" w:hAnsiTheme="majorHAnsi" w:cstheme="majorHAnsi"/>
          <w:lang w:val="mk-MK"/>
        </w:rPr>
        <w:t xml:space="preserve"> </w:t>
      </w:r>
      <w:r w:rsidRPr="00FC470A">
        <w:rPr>
          <w:rFonts w:asciiTheme="majorHAnsi" w:hAnsiTheme="majorHAnsi" w:cstheme="majorHAnsi"/>
          <w:lang w:val="mk-MK"/>
        </w:rPr>
        <w:t>Внатрешен пазар.</w:t>
      </w:r>
    </w:p>
    <w:p w14:paraId="3B5A832D" w14:textId="77777777" w:rsidR="00FC470A" w:rsidRDefault="00FC470A" w:rsidP="00FC470A">
      <w:pPr>
        <w:suppressAutoHyphens/>
        <w:spacing w:before="120" w:after="120"/>
        <w:jc w:val="both"/>
        <w:rPr>
          <w:rFonts w:asciiTheme="majorHAnsi" w:hAnsiTheme="majorHAnsi" w:cstheme="majorHAnsi"/>
          <w:lang w:val="mk-MK"/>
        </w:rPr>
      </w:pPr>
      <w:r w:rsidRPr="00FC470A">
        <w:rPr>
          <w:rFonts w:asciiTheme="majorHAnsi" w:hAnsiTheme="majorHAnsi" w:cstheme="majorHAnsi"/>
          <w:lang w:val="mk-MK"/>
        </w:rPr>
        <w:t xml:space="preserve">Бидејќи многу од препораките се одржуваат и на извршната власт, и ќе зборувам </w:t>
      </w:r>
      <w:r>
        <w:rPr>
          <w:rFonts w:asciiTheme="majorHAnsi" w:hAnsiTheme="majorHAnsi" w:cstheme="majorHAnsi"/>
          <w:lang w:val="mk-MK"/>
        </w:rPr>
        <w:t>и за тоа, м</w:t>
      </w:r>
      <w:r w:rsidRPr="00FC470A">
        <w:rPr>
          <w:rFonts w:asciiTheme="majorHAnsi" w:hAnsiTheme="majorHAnsi" w:cstheme="majorHAnsi"/>
          <w:lang w:val="mk-MK"/>
        </w:rPr>
        <w:t xml:space="preserve">еѓутоа, мислам дека бидејќи сме тука во Собранието, важно е да укажам на важноста да се донесат законите кои што имаат очигледен европски контекст и предзнак, наведени се во Извештајот на Европската Комисија. Доста има во Собраниска процедура, некои веќе подолго време чекаат да поминат низ комисиите, пленумот, дебата, гласање и така натаму.  Самото Собрание исто така е предмет на Извештајот – мислам дека Амбасадорот </w:t>
      </w:r>
      <w:proofErr w:type="spellStart"/>
      <w:r w:rsidRPr="00FC470A">
        <w:rPr>
          <w:rFonts w:asciiTheme="majorHAnsi" w:hAnsiTheme="majorHAnsi" w:cstheme="majorHAnsi"/>
          <w:lang w:val="mk-MK"/>
        </w:rPr>
        <w:t>Гир</w:t>
      </w:r>
      <w:proofErr w:type="spellEnd"/>
      <w:r w:rsidRPr="00FC470A">
        <w:rPr>
          <w:rFonts w:asciiTheme="majorHAnsi" w:hAnsiTheme="majorHAnsi" w:cstheme="majorHAnsi"/>
          <w:lang w:val="mk-MK"/>
        </w:rPr>
        <w:t xml:space="preserve"> кога почнавме на тоа и се осврна, не знам дали има </w:t>
      </w:r>
      <w:r w:rsidRPr="00FC470A">
        <w:rPr>
          <w:rFonts w:asciiTheme="majorHAnsi" w:hAnsiTheme="majorHAnsi" w:cstheme="majorHAnsi"/>
          <w:lang w:val="mk-MK"/>
        </w:rPr>
        <w:lastRenderedPageBreak/>
        <w:t xml:space="preserve">потреба тоа да го повторувам. </w:t>
      </w:r>
      <w:proofErr w:type="spellStart"/>
      <w:r w:rsidRPr="00FC470A">
        <w:rPr>
          <w:rFonts w:asciiTheme="majorHAnsi" w:hAnsiTheme="majorHAnsi" w:cstheme="majorHAnsi"/>
          <w:lang w:val="mk-MK"/>
        </w:rPr>
        <w:t>Меѓудругото</w:t>
      </w:r>
      <w:proofErr w:type="spellEnd"/>
      <w:r w:rsidRPr="00FC470A">
        <w:rPr>
          <w:rFonts w:asciiTheme="majorHAnsi" w:hAnsiTheme="majorHAnsi" w:cstheme="majorHAnsi"/>
          <w:lang w:val="mk-MK"/>
        </w:rPr>
        <w:t xml:space="preserve">, нотирана е и улогата на опозицијата, дека има поддржано дел од важните легислативни чекори, во контекст на европеизацијата или европската интеграција. Забележана е </w:t>
      </w:r>
      <w:r>
        <w:rPr>
          <w:rFonts w:asciiTheme="majorHAnsi" w:hAnsiTheme="majorHAnsi" w:cstheme="majorHAnsi"/>
          <w:lang w:val="mk-MK"/>
        </w:rPr>
        <w:t>собраниската</w:t>
      </w:r>
      <w:r w:rsidRPr="00FC470A">
        <w:rPr>
          <w:rFonts w:asciiTheme="majorHAnsi" w:hAnsiTheme="majorHAnsi" w:cstheme="majorHAnsi"/>
          <w:lang w:val="mk-MK"/>
        </w:rPr>
        <w:t xml:space="preserve"> улога како форум за политички дијалог, споменат е „Дијалогот Жан Моне“ и важноста на спроведувањето на внатрешна реформа во Собранието. </w:t>
      </w:r>
    </w:p>
    <w:p w14:paraId="5A58DDE9" w14:textId="1753640D" w:rsidR="00FC470A" w:rsidRPr="00FC470A" w:rsidRDefault="00FC470A" w:rsidP="00FC470A">
      <w:pPr>
        <w:suppressAutoHyphens/>
        <w:spacing w:before="120" w:after="120"/>
        <w:jc w:val="both"/>
        <w:rPr>
          <w:rStyle w:val="Bodytext3NotItalic"/>
          <w:rFonts w:asciiTheme="majorHAnsi" w:hAnsiTheme="majorHAnsi" w:cstheme="majorHAnsi"/>
          <w:i w:val="0"/>
          <w:sz w:val="24"/>
          <w:szCs w:val="22"/>
        </w:rPr>
      </w:pPr>
      <w:r w:rsidRPr="00FC470A">
        <w:rPr>
          <w:rFonts w:asciiTheme="majorHAnsi" w:hAnsiTheme="majorHAnsi" w:cstheme="majorHAnsi"/>
          <w:lang w:val="mk-MK"/>
        </w:rPr>
        <w:t xml:space="preserve">Од законите кои што мислам дека сум должен да ги споменам - Законот за буџети, Законот за системот за јавна внатрешна финансиска контрола – тоа се закони кои се важни за отчетот, за транспарентноста на трошењето на јавните пари, на парите на граѓаните. Тука е и Законот за финансиска стабилност, </w:t>
      </w:r>
      <w:r w:rsidRPr="00FC470A">
        <w:rPr>
          <w:rStyle w:val="Bodytext3NotItalic"/>
          <w:rFonts w:asciiTheme="majorHAnsi" w:hAnsiTheme="majorHAnsi" w:cstheme="majorHAnsi"/>
          <w:i w:val="0"/>
          <w:sz w:val="24"/>
          <w:szCs w:val="22"/>
        </w:rPr>
        <w:t xml:space="preserve">Законот за изменување и дополнување на Законот за матичната евиденција – којшто се бави со правните последици од една пресуда на Европскиот суд за човекови права во Стразбур, Законот за Академија за судии и јавни обвинители, измените на Кривичниот законик, измените на Законот за граѓанска одговорност за навреда и клевета. Ако има интерес, каде што седам има листа со сите закони кои што се во Собранието а се споменати и препорачани од страна на ЕК. Нешто што долго време се мачиме да го завршиме како држава е именување на членовите на советите на Агенцијата за аудио и аудиовизуелни медиумски услуги и на Националниот </w:t>
      </w:r>
      <w:proofErr w:type="spellStart"/>
      <w:r w:rsidRPr="00FC470A">
        <w:rPr>
          <w:rStyle w:val="Bodytext3NotItalic"/>
          <w:rFonts w:asciiTheme="majorHAnsi" w:hAnsiTheme="majorHAnsi" w:cstheme="majorHAnsi"/>
          <w:i w:val="0"/>
          <w:sz w:val="24"/>
          <w:szCs w:val="22"/>
        </w:rPr>
        <w:t>радиодифузер</w:t>
      </w:r>
      <w:proofErr w:type="spellEnd"/>
      <w:r w:rsidRPr="00FC470A">
        <w:rPr>
          <w:rStyle w:val="Bodytext3NotItalic"/>
          <w:rFonts w:asciiTheme="majorHAnsi" w:hAnsiTheme="majorHAnsi" w:cstheme="majorHAnsi"/>
          <w:i w:val="0"/>
          <w:sz w:val="24"/>
          <w:szCs w:val="22"/>
        </w:rPr>
        <w:t>. Сегашната правна р</w:t>
      </w:r>
      <w:r w:rsidR="00972C05">
        <w:rPr>
          <w:rStyle w:val="Bodytext3NotItalic"/>
          <w:rFonts w:asciiTheme="majorHAnsi" w:hAnsiTheme="majorHAnsi" w:cstheme="majorHAnsi"/>
          <w:i w:val="0"/>
          <w:sz w:val="24"/>
          <w:szCs w:val="22"/>
        </w:rPr>
        <w:t>амка бара компромиси тука и дво</w:t>
      </w:r>
      <w:r w:rsidRPr="00FC470A">
        <w:rPr>
          <w:rStyle w:val="Bodytext3NotItalic"/>
          <w:rFonts w:asciiTheme="majorHAnsi" w:hAnsiTheme="majorHAnsi" w:cstheme="majorHAnsi"/>
          <w:i w:val="0"/>
          <w:sz w:val="24"/>
          <w:szCs w:val="22"/>
        </w:rPr>
        <w:t xml:space="preserve">третинско мнозинство. Огласите колку што знам се објавија, и мислам дека во овој дел ќе помогне ако најдеме волја на сите страни и таа работа да ја завршиме, бидејќи и мандатите на претходните се веќе спорни, временски гледано. </w:t>
      </w:r>
    </w:p>
    <w:p w14:paraId="1E46211E" w14:textId="77777777" w:rsidR="00FC470A" w:rsidRPr="00FC470A" w:rsidRDefault="00FC470A" w:rsidP="00FC470A">
      <w:pPr>
        <w:spacing w:before="120" w:after="120"/>
        <w:jc w:val="both"/>
        <w:rPr>
          <w:rFonts w:asciiTheme="majorHAnsi" w:hAnsiTheme="majorHAnsi" w:cstheme="majorHAnsi"/>
          <w:bCs/>
          <w:lang w:val="mk-MK"/>
        </w:rPr>
      </w:pPr>
      <w:r w:rsidRPr="00FC470A">
        <w:rPr>
          <w:rStyle w:val="Bodytext3NotItalic"/>
          <w:rFonts w:asciiTheme="majorHAnsi" w:hAnsiTheme="majorHAnsi" w:cstheme="majorHAnsi"/>
          <w:i w:val="0"/>
          <w:sz w:val="24"/>
          <w:szCs w:val="22"/>
        </w:rPr>
        <w:t xml:space="preserve">Споменав дека голем дел на препораките се однесуваат и на извршната власт. Главниот фокус е зајакнување на </w:t>
      </w:r>
      <w:r w:rsidRPr="00FC470A">
        <w:rPr>
          <w:rFonts w:asciiTheme="majorHAnsi" w:hAnsiTheme="majorHAnsi" w:cstheme="majorHAnsi"/>
          <w:bCs/>
          <w:lang w:val="mk-MK"/>
        </w:rPr>
        <w:t xml:space="preserve">извршувањето. Неодамна во Белград некој кажа дека целиот регион, па и не само нашиот, пати од болеста на спроведувањето. Спроведувањето на правната рамка и Стратегиите, јакнење на административни капацитети, обезбедување на финансиски средства, пристап до информатичка технологија и зајакната координација на институциите. </w:t>
      </w:r>
    </w:p>
    <w:p w14:paraId="02E35D9D" w14:textId="3F323DAF" w:rsidR="00FC470A" w:rsidRDefault="00FC470A" w:rsidP="00FC470A">
      <w:pPr>
        <w:spacing w:before="120" w:after="120"/>
        <w:jc w:val="both"/>
        <w:rPr>
          <w:rFonts w:asciiTheme="majorHAnsi" w:hAnsiTheme="majorHAnsi" w:cstheme="majorHAnsi"/>
          <w:bCs/>
          <w:lang w:val="mk-MK"/>
        </w:rPr>
      </w:pPr>
      <w:r w:rsidRPr="00FC470A">
        <w:rPr>
          <w:rFonts w:asciiTheme="majorHAnsi" w:hAnsiTheme="majorHAnsi" w:cstheme="majorHAnsi"/>
          <w:bCs/>
          <w:lang w:val="mk-MK"/>
        </w:rPr>
        <w:t xml:space="preserve">Ние во СЕП веќе работиме на ажурирање на нашата </w:t>
      </w:r>
      <w:proofErr w:type="spellStart"/>
      <w:r w:rsidRPr="00FC470A">
        <w:rPr>
          <w:rFonts w:asciiTheme="majorHAnsi" w:hAnsiTheme="majorHAnsi" w:cstheme="majorHAnsi"/>
          <w:bCs/>
          <w:lang w:val="mk-MK"/>
        </w:rPr>
        <w:t>реформска</w:t>
      </w:r>
      <w:proofErr w:type="spellEnd"/>
      <w:r w:rsidRPr="00FC470A">
        <w:rPr>
          <w:rFonts w:asciiTheme="majorHAnsi" w:hAnsiTheme="majorHAnsi" w:cstheme="majorHAnsi"/>
          <w:bCs/>
          <w:lang w:val="mk-MK"/>
        </w:rPr>
        <w:t xml:space="preserve"> Агенда: Европа дома, врз основа на препораките од Извештајот, и исто така ќе се ажурира и Националната програма за усвојување на правото на ЕУ, односно матрицата на активности и законодавниот анекс. Има - ако си дозволам да бидам сосем отворен – дури и овој Извештај покажува дека пристапниот процес не е магично стапче и нема да ни ги смени работите преку ноќ. Тоа што ние сме во ситуација многу години да имаме надеж, па да се разочаруваме и така натаму, чекајќи да почнеме пристапни преговори - што често во јавноста мислам, не сосем прецизно, го викаме датум – нас ни требаат пристапни преговори. Ние сме добивале датуми, а не биле исполнети ветувањата. На пример Европскиот </w:t>
      </w:r>
      <w:r w:rsidR="008F6DB8">
        <w:rPr>
          <w:rFonts w:asciiTheme="majorHAnsi" w:hAnsiTheme="majorHAnsi" w:cstheme="majorHAnsi"/>
          <w:bCs/>
          <w:lang w:val="mk-MK"/>
        </w:rPr>
        <w:t>с</w:t>
      </w:r>
      <w:bookmarkStart w:id="0" w:name="_GoBack"/>
      <w:bookmarkEnd w:id="0"/>
      <w:r w:rsidRPr="00FC470A">
        <w:rPr>
          <w:rFonts w:asciiTheme="majorHAnsi" w:hAnsiTheme="majorHAnsi" w:cstheme="majorHAnsi"/>
          <w:bCs/>
          <w:lang w:val="mk-MK"/>
        </w:rPr>
        <w:t xml:space="preserve">овет во јуни 2018 ни кажа „го трасираме патот да ги почнете пристапните преговори во јуни 2019 година – тоа е еден вид датум. А кога дојде јуни 2019 година ни рекоа не можеме сега да одлучиме, ќе одлучиме во октомври 2019 година. Па октомври 2019 година немаше одлука и конечно имаше одлука во март 2020 година. </w:t>
      </w:r>
    </w:p>
    <w:p w14:paraId="03713DD7" w14:textId="0AAD65AF" w:rsidR="00FC470A" w:rsidRPr="00FC470A" w:rsidRDefault="00FC470A" w:rsidP="00FC470A">
      <w:pPr>
        <w:spacing w:before="120" w:after="120"/>
        <w:jc w:val="both"/>
        <w:rPr>
          <w:rFonts w:asciiTheme="majorHAnsi" w:hAnsiTheme="majorHAnsi" w:cstheme="majorHAnsi"/>
          <w:bCs/>
          <w:lang w:val="mk-MK"/>
        </w:rPr>
      </w:pPr>
      <w:r w:rsidRPr="00FC470A">
        <w:rPr>
          <w:rFonts w:asciiTheme="majorHAnsi" w:hAnsiTheme="majorHAnsi" w:cstheme="majorHAnsi"/>
          <w:bCs/>
          <w:lang w:val="mk-MK"/>
        </w:rPr>
        <w:lastRenderedPageBreak/>
        <w:t xml:space="preserve">Значи тоа што нас ни </w:t>
      </w:r>
      <w:r w:rsidR="00972C05" w:rsidRPr="00FC470A">
        <w:rPr>
          <w:rFonts w:asciiTheme="majorHAnsi" w:hAnsiTheme="majorHAnsi" w:cstheme="majorHAnsi"/>
          <w:bCs/>
          <w:lang w:val="mk-MK"/>
        </w:rPr>
        <w:t>треба</w:t>
      </w:r>
      <w:r w:rsidRPr="00FC470A">
        <w:rPr>
          <w:rFonts w:asciiTheme="majorHAnsi" w:hAnsiTheme="majorHAnsi" w:cstheme="majorHAnsi"/>
          <w:bCs/>
          <w:lang w:val="mk-MK"/>
        </w:rPr>
        <w:t xml:space="preserve"> е почеток на пристапните преговори. Тоа што тоа ни се одложува, прави еден впечаток дека штом тоа се случи работите ќе се сменат преку ноќ. Работите нема да се сменат преку ноќ. И тоа што сме споредливи со земји што веќе се во </w:t>
      </w:r>
      <w:r w:rsidR="00972C05" w:rsidRPr="00FC470A">
        <w:rPr>
          <w:rFonts w:asciiTheme="majorHAnsi" w:hAnsiTheme="majorHAnsi" w:cstheme="majorHAnsi"/>
          <w:bCs/>
          <w:lang w:val="mk-MK"/>
        </w:rPr>
        <w:t>преговорите</w:t>
      </w:r>
      <w:r w:rsidRPr="00FC470A">
        <w:rPr>
          <w:rFonts w:asciiTheme="majorHAnsi" w:hAnsiTheme="majorHAnsi" w:cstheme="majorHAnsi"/>
          <w:bCs/>
          <w:lang w:val="mk-MK"/>
        </w:rPr>
        <w:t xml:space="preserve"> години наназад, укажува дека преговорите нема да бидат магично стапче, тие се </w:t>
      </w:r>
      <w:proofErr w:type="spellStart"/>
      <w:r w:rsidRPr="00FC470A">
        <w:rPr>
          <w:rFonts w:asciiTheme="majorHAnsi" w:hAnsiTheme="majorHAnsi" w:cstheme="majorHAnsi"/>
          <w:bCs/>
          <w:lang w:val="mk-MK"/>
        </w:rPr>
        <w:t>реформска</w:t>
      </w:r>
      <w:proofErr w:type="spellEnd"/>
      <w:r w:rsidRPr="00FC470A">
        <w:rPr>
          <w:rFonts w:asciiTheme="majorHAnsi" w:hAnsiTheme="majorHAnsi" w:cstheme="majorHAnsi"/>
          <w:bCs/>
          <w:lang w:val="mk-MK"/>
        </w:rPr>
        <w:t xml:space="preserve"> алатка и зависи од нас тука - од политичката волја но и од </w:t>
      </w:r>
      <w:r w:rsidR="00972C05" w:rsidRPr="00FC470A">
        <w:rPr>
          <w:rFonts w:asciiTheme="majorHAnsi" w:hAnsiTheme="majorHAnsi" w:cstheme="majorHAnsi"/>
          <w:bCs/>
          <w:lang w:val="mk-MK"/>
        </w:rPr>
        <w:t>капацитетите</w:t>
      </w:r>
      <w:r w:rsidRPr="00FC470A">
        <w:rPr>
          <w:rFonts w:asciiTheme="majorHAnsi" w:hAnsiTheme="majorHAnsi" w:cstheme="majorHAnsi"/>
          <w:bCs/>
          <w:lang w:val="mk-MK"/>
        </w:rPr>
        <w:t xml:space="preserve"> на администрацијата - како ќе си ја средиме земјата и ќе ја искористиме оваа </w:t>
      </w:r>
      <w:proofErr w:type="spellStart"/>
      <w:r w:rsidRPr="00FC470A">
        <w:rPr>
          <w:rFonts w:asciiTheme="majorHAnsi" w:hAnsiTheme="majorHAnsi" w:cstheme="majorHAnsi"/>
          <w:bCs/>
          <w:lang w:val="mk-MK"/>
        </w:rPr>
        <w:t>реформска</w:t>
      </w:r>
      <w:proofErr w:type="spellEnd"/>
      <w:r w:rsidRPr="00FC470A">
        <w:rPr>
          <w:rFonts w:asciiTheme="majorHAnsi" w:hAnsiTheme="majorHAnsi" w:cstheme="majorHAnsi"/>
          <w:bCs/>
          <w:lang w:val="mk-MK"/>
        </w:rPr>
        <w:t xml:space="preserve"> алатка. </w:t>
      </w:r>
    </w:p>
    <w:p w14:paraId="2F034B6B" w14:textId="77777777" w:rsidR="00F7765B" w:rsidRDefault="00FC470A" w:rsidP="00F7765B">
      <w:pPr>
        <w:spacing w:before="120" w:after="120"/>
        <w:jc w:val="both"/>
        <w:rPr>
          <w:rFonts w:asciiTheme="majorHAnsi" w:hAnsiTheme="majorHAnsi" w:cstheme="majorHAnsi"/>
          <w:bCs/>
          <w:lang w:val="mk-MK"/>
        </w:rPr>
      </w:pPr>
      <w:r w:rsidRPr="00F7765B">
        <w:rPr>
          <w:rFonts w:asciiTheme="majorHAnsi" w:hAnsiTheme="majorHAnsi" w:cstheme="majorHAnsi"/>
          <w:bCs/>
          <w:lang w:val="mk-MK"/>
        </w:rPr>
        <w:t xml:space="preserve">Никој не може да ни стави вето. Некако, сакам да одам и кон таа дебата ама не сум сигурен дека ни треба, ако вие сакате во вашите коментари  евентуално </w:t>
      </w:r>
      <w:r w:rsidR="00F7765B" w:rsidRPr="00F7765B">
        <w:rPr>
          <w:rFonts w:asciiTheme="majorHAnsi" w:hAnsiTheme="majorHAnsi" w:cstheme="majorHAnsi"/>
          <w:bCs/>
          <w:lang w:val="mk-MK"/>
        </w:rPr>
        <w:t>ако има и</w:t>
      </w:r>
      <w:r w:rsidRPr="00F7765B">
        <w:rPr>
          <w:rFonts w:asciiTheme="majorHAnsi" w:hAnsiTheme="majorHAnsi" w:cstheme="majorHAnsi"/>
          <w:bCs/>
          <w:lang w:val="mk-MK"/>
        </w:rPr>
        <w:t xml:space="preserve"> прашања, се разбира сум расположен и за тоа да зборувам, ама некако имам чувство дека ќе си помогнеме ако се фокусираме на тоа што зависи од нас. А работата дома апсолутно зависи само од нас. Контекстот е битен, перспективата е битна, ентузијазмот е битен меѓутоа оваа работа, организацијата на македонското општество дефинитивно зависи од нашето општество. И барем за оваа работа мислам дека имаме апсолутен консензус и од малите до големите политички </w:t>
      </w:r>
      <w:proofErr w:type="spellStart"/>
      <w:r w:rsidRPr="00F7765B">
        <w:rPr>
          <w:rFonts w:asciiTheme="majorHAnsi" w:hAnsiTheme="majorHAnsi" w:cstheme="majorHAnsi"/>
          <w:bCs/>
          <w:lang w:val="mk-MK"/>
        </w:rPr>
        <w:t>чинители</w:t>
      </w:r>
      <w:proofErr w:type="spellEnd"/>
      <w:r w:rsidRPr="00F7765B">
        <w:rPr>
          <w:rFonts w:asciiTheme="majorHAnsi" w:hAnsiTheme="majorHAnsi" w:cstheme="majorHAnsi"/>
          <w:bCs/>
          <w:lang w:val="mk-MK"/>
        </w:rPr>
        <w:t xml:space="preserve">. </w:t>
      </w:r>
    </w:p>
    <w:p w14:paraId="3E4BE75C" w14:textId="2C711353" w:rsidR="00FC470A" w:rsidRPr="00F7765B" w:rsidRDefault="00FC470A" w:rsidP="00F7765B">
      <w:pPr>
        <w:spacing w:before="120" w:after="120"/>
        <w:jc w:val="both"/>
        <w:rPr>
          <w:rFonts w:asciiTheme="majorHAnsi" w:hAnsiTheme="majorHAnsi" w:cstheme="majorHAnsi"/>
          <w:bCs/>
          <w:lang w:val="mk-MK"/>
        </w:rPr>
      </w:pPr>
      <w:r w:rsidRPr="00F7765B">
        <w:rPr>
          <w:rFonts w:asciiTheme="majorHAnsi" w:hAnsiTheme="majorHAnsi" w:cstheme="majorHAnsi"/>
          <w:bCs/>
          <w:lang w:val="mk-MK"/>
        </w:rPr>
        <w:t>Благодарам на вниманието.​</w:t>
      </w:r>
    </w:p>
    <w:p w14:paraId="23092599" w14:textId="0397C118" w:rsidR="007A78B3" w:rsidRPr="00F7765B" w:rsidRDefault="007A78B3" w:rsidP="00F7765B">
      <w:pPr>
        <w:spacing w:before="120" w:after="120"/>
        <w:jc w:val="both"/>
        <w:rPr>
          <w:rFonts w:asciiTheme="majorHAnsi" w:hAnsiTheme="majorHAnsi" w:cstheme="majorHAnsi"/>
          <w:bCs/>
          <w:lang w:val="mk-MK"/>
        </w:rPr>
      </w:pPr>
    </w:p>
    <w:sectPr w:rsidR="007A78B3" w:rsidRPr="00F7765B" w:rsidSect="007A78B3">
      <w:headerReference w:type="default" r:id="rId7"/>
      <w:pgSz w:w="11900" w:h="16840"/>
      <w:pgMar w:top="3119" w:right="1440"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1978F" w14:textId="77777777" w:rsidR="00514EDA" w:rsidRDefault="00514EDA" w:rsidP="00D82EE9">
      <w:r>
        <w:separator/>
      </w:r>
    </w:p>
  </w:endnote>
  <w:endnote w:type="continuationSeparator" w:id="0">
    <w:p w14:paraId="54589F9C" w14:textId="77777777" w:rsidR="00514EDA" w:rsidRDefault="00514EDA" w:rsidP="00D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5E65" w14:textId="77777777" w:rsidR="00514EDA" w:rsidRDefault="00514EDA" w:rsidP="00D82EE9">
      <w:r>
        <w:separator/>
      </w:r>
    </w:p>
  </w:footnote>
  <w:footnote w:type="continuationSeparator" w:id="0">
    <w:p w14:paraId="58B11908" w14:textId="77777777" w:rsidR="00514EDA" w:rsidRDefault="00514EDA" w:rsidP="00D82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3044" w14:textId="7183514D" w:rsidR="00D82EE9" w:rsidRPr="0086711E" w:rsidRDefault="0086711E">
    <w:pPr>
      <w:pStyle w:val="Header"/>
      <w:rPr>
        <w:lang w:val="mk-MK"/>
      </w:rPr>
    </w:pPr>
    <w:r>
      <w:rPr>
        <w:noProof/>
      </w:rPr>
      <w:drawing>
        <wp:anchor distT="0" distB="0" distL="114300" distR="114300" simplePos="0" relativeHeight="251658240" behindDoc="1" locked="0" layoutInCell="1" allowOverlap="1" wp14:anchorId="55D2EB56" wp14:editId="293F2B27">
          <wp:simplePos x="0" y="0"/>
          <wp:positionH relativeFrom="page">
            <wp:align>right</wp:align>
          </wp:positionH>
          <wp:positionV relativeFrom="paragraph">
            <wp:posOffset>-488315</wp:posOffset>
          </wp:positionV>
          <wp:extent cx="7620000" cy="1072836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еморандум-01.png"/>
                  <pic:cNvPicPr/>
                </pic:nvPicPr>
                <pic:blipFill>
                  <a:blip r:embed="rId1">
                    <a:extLst>
                      <a:ext uri="{28A0092B-C50C-407E-A947-70E740481C1C}">
                        <a14:useLocalDpi xmlns:a14="http://schemas.microsoft.com/office/drawing/2010/main" val="0"/>
                      </a:ext>
                    </a:extLst>
                  </a:blip>
                  <a:stretch>
                    <a:fillRect/>
                  </a:stretch>
                </pic:blipFill>
                <pic:spPr>
                  <a:xfrm>
                    <a:off x="0" y="0"/>
                    <a:ext cx="7620000" cy="1072836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E9"/>
    <w:rsid w:val="00233E06"/>
    <w:rsid w:val="002C0966"/>
    <w:rsid w:val="00334E38"/>
    <w:rsid w:val="003635DA"/>
    <w:rsid w:val="00394BE2"/>
    <w:rsid w:val="004A6D7E"/>
    <w:rsid w:val="00514EDA"/>
    <w:rsid w:val="005B1E57"/>
    <w:rsid w:val="005C0D92"/>
    <w:rsid w:val="006A38B0"/>
    <w:rsid w:val="007333D7"/>
    <w:rsid w:val="007622A7"/>
    <w:rsid w:val="007A78B3"/>
    <w:rsid w:val="0086711E"/>
    <w:rsid w:val="008F6DB8"/>
    <w:rsid w:val="00930110"/>
    <w:rsid w:val="00955D64"/>
    <w:rsid w:val="0095600B"/>
    <w:rsid w:val="00970358"/>
    <w:rsid w:val="00972C05"/>
    <w:rsid w:val="009A6FFA"/>
    <w:rsid w:val="00B83F12"/>
    <w:rsid w:val="00D82EE9"/>
    <w:rsid w:val="00F23FD7"/>
    <w:rsid w:val="00F7765B"/>
    <w:rsid w:val="00FC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 w:type="character" w:customStyle="1" w:styleId="Bodytext3NotItalic">
    <w:name w:val="Body text (3) + Not Italic"/>
    <w:rsid w:val="00FC470A"/>
    <w:rPr>
      <w:rFonts w:ascii="Calibri" w:eastAsia="Calibri" w:hAnsi="Calibri" w:cs="Calibri"/>
      <w:b w:val="0"/>
      <w:bCs w:val="0"/>
      <w:i/>
      <w:iCs/>
      <w:smallCaps w:val="0"/>
      <w:strike w:val="0"/>
      <w:color w:val="000000"/>
      <w:spacing w:val="0"/>
      <w:w w:val="100"/>
      <w:position w:val="0"/>
      <w:sz w:val="21"/>
      <w:szCs w:val="21"/>
      <w:u w:val="none"/>
      <w:lang w:val="mk-MK" w:eastAsia="mk-MK" w:bidi="mk-MK"/>
    </w:rPr>
  </w:style>
  <w:style w:type="paragraph" w:styleId="NormalWeb">
    <w:name w:val="Normal (Web)"/>
    <w:basedOn w:val="Normal"/>
    <w:uiPriority w:val="99"/>
    <w:semiHidden/>
    <w:unhideWhenUsed/>
    <w:rsid w:val="00FC470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E9"/>
    <w:pPr>
      <w:tabs>
        <w:tab w:val="center" w:pos="4680"/>
        <w:tab w:val="right" w:pos="9360"/>
      </w:tabs>
    </w:pPr>
  </w:style>
  <w:style w:type="character" w:customStyle="1" w:styleId="HeaderChar">
    <w:name w:val="Header Char"/>
    <w:basedOn w:val="DefaultParagraphFont"/>
    <w:link w:val="Header"/>
    <w:uiPriority w:val="99"/>
    <w:rsid w:val="00D82EE9"/>
  </w:style>
  <w:style w:type="paragraph" w:styleId="Footer">
    <w:name w:val="footer"/>
    <w:basedOn w:val="Normal"/>
    <w:link w:val="FooterChar"/>
    <w:uiPriority w:val="99"/>
    <w:unhideWhenUsed/>
    <w:rsid w:val="00D82EE9"/>
    <w:pPr>
      <w:tabs>
        <w:tab w:val="center" w:pos="4680"/>
        <w:tab w:val="right" w:pos="9360"/>
      </w:tabs>
    </w:pPr>
  </w:style>
  <w:style w:type="character" w:customStyle="1" w:styleId="FooterChar">
    <w:name w:val="Footer Char"/>
    <w:basedOn w:val="DefaultParagraphFont"/>
    <w:link w:val="Footer"/>
    <w:uiPriority w:val="99"/>
    <w:rsid w:val="00D82EE9"/>
  </w:style>
  <w:style w:type="paragraph" w:styleId="BalloonText">
    <w:name w:val="Balloon Text"/>
    <w:basedOn w:val="Normal"/>
    <w:link w:val="BalloonTextChar"/>
    <w:uiPriority w:val="99"/>
    <w:semiHidden/>
    <w:unhideWhenUsed/>
    <w:rsid w:val="005B1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E57"/>
    <w:rPr>
      <w:rFonts w:ascii="Times New Roman" w:hAnsi="Times New Roman" w:cs="Times New Roman"/>
      <w:sz w:val="18"/>
      <w:szCs w:val="18"/>
    </w:rPr>
  </w:style>
  <w:style w:type="character" w:customStyle="1" w:styleId="Bodytext3NotItalic">
    <w:name w:val="Body text (3) + Not Italic"/>
    <w:rsid w:val="00FC470A"/>
    <w:rPr>
      <w:rFonts w:ascii="Calibri" w:eastAsia="Calibri" w:hAnsi="Calibri" w:cs="Calibri"/>
      <w:b w:val="0"/>
      <w:bCs w:val="0"/>
      <w:i/>
      <w:iCs/>
      <w:smallCaps w:val="0"/>
      <w:strike w:val="0"/>
      <w:color w:val="000000"/>
      <w:spacing w:val="0"/>
      <w:w w:val="100"/>
      <w:position w:val="0"/>
      <w:sz w:val="21"/>
      <w:szCs w:val="21"/>
      <w:u w:val="none"/>
      <w:lang w:val="mk-MK" w:eastAsia="mk-MK" w:bidi="mk-MK"/>
    </w:rPr>
  </w:style>
  <w:style w:type="paragraph" w:styleId="NormalWeb">
    <w:name w:val="Normal (Web)"/>
    <w:basedOn w:val="Normal"/>
    <w:uiPriority w:val="99"/>
    <w:semiHidden/>
    <w:unhideWhenUsed/>
    <w:rsid w:val="00FC47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5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Teano Kardula</dc:creator>
  <cp:lastModifiedBy>Leposava Ognjanoska</cp:lastModifiedBy>
  <cp:revision>5</cp:revision>
  <cp:lastPrinted>2021-06-14T12:10:00Z</cp:lastPrinted>
  <dcterms:created xsi:type="dcterms:W3CDTF">2021-12-03T10:39:00Z</dcterms:created>
  <dcterms:modified xsi:type="dcterms:W3CDTF">2021-12-03T12:28:00Z</dcterms:modified>
</cp:coreProperties>
</file>