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F8BC0" w14:textId="77777777" w:rsidR="004F69BF" w:rsidRPr="00026C28" w:rsidRDefault="004F69BF" w:rsidP="005D5015">
      <w:pPr>
        <w:jc w:val="center"/>
        <w:rPr>
          <w:rFonts w:ascii="Times New Roman" w:hAnsi="Times New Roman"/>
          <w:i/>
          <w:highlight w:val="yellow"/>
        </w:rPr>
      </w:pPr>
      <w:bookmarkStart w:id="0" w:name="_Hlk108689033"/>
    </w:p>
    <w:p w14:paraId="32D12C87" w14:textId="77777777" w:rsidR="002E4BE2" w:rsidRPr="00026C28" w:rsidRDefault="001A7F2B">
      <w:pPr>
        <w:tabs>
          <w:tab w:val="left" w:pos="3300"/>
          <w:tab w:val="center" w:pos="4536"/>
        </w:tabs>
        <w:ind w:left="993" w:firstLine="3942"/>
        <w:rPr>
          <w:rFonts w:ascii="Times New Roman" w:hAnsi="Times New Roman"/>
          <w:smallCaps/>
          <w:noProof/>
        </w:rPr>
      </w:pPr>
      <w:r w:rsidRPr="00026C28">
        <w:rPr>
          <w:rFonts w:ascii="Times New Roman" w:hAnsi="Times New Roman"/>
          <w:i/>
          <w:iCs/>
        </w:rPr>
        <w:t xml:space="preserve">         </w:t>
      </w:r>
      <w:r w:rsidR="005825B3" w:rsidRPr="00026C28">
        <w:rPr>
          <w:rFonts w:ascii="Times New Roman" w:hAnsi="Times New Roman"/>
          <w:noProof/>
          <w:lang w:eastAsia="mk-MK"/>
        </w:rPr>
        <w:drawing>
          <wp:anchor distT="0" distB="0" distL="114300" distR="114300" simplePos="0" relativeHeight="251658240" behindDoc="1" locked="0" layoutInCell="1" allowOverlap="1" wp14:anchorId="388F78A6" wp14:editId="7314548A">
            <wp:simplePos x="0" y="0"/>
            <wp:positionH relativeFrom="column">
              <wp:posOffset>-3810</wp:posOffset>
            </wp:positionH>
            <wp:positionV relativeFrom="paragraph">
              <wp:posOffset>0</wp:posOffset>
            </wp:positionV>
            <wp:extent cx="1219200" cy="857250"/>
            <wp:effectExtent l="0" t="0" r="0" b="0"/>
            <wp:wrapNone/>
            <wp:docPr id="75" name="Picture 75"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_2colors"/>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BE2" w:rsidRPr="00026C28">
        <w:rPr>
          <w:rFonts w:ascii="Times New Roman" w:hAnsi="Times New Roman"/>
          <w:b/>
          <w:bCs/>
        </w:rPr>
        <w:t>EN</w:t>
      </w:r>
    </w:p>
    <w:p w14:paraId="1DA6007A" w14:textId="215D1F58" w:rsidR="002E4BE2" w:rsidRPr="00026C28" w:rsidRDefault="002E4BE2" w:rsidP="00E26BF0">
      <w:pPr>
        <w:spacing w:before="360" w:after="0" w:line="240" w:lineRule="auto"/>
        <w:ind w:left="1724" w:firstLine="436"/>
        <w:jc w:val="center"/>
        <w:rPr>
          <w:rFonts w:ascii="Times New Roman" w:hAnsi="Times New Roman"/>
          <w:b/>
          <w:bCs/>
          <w:smallCaps/>
          <w:noProof/>
        </w:rPr>
      </w:pPr>
      <w:r w:rsidRPr="00026C28">
        <w:rPr>
          <w:rFonts w:ascii="Times New Roman" w:hAnsi="Times New Roman"/>
          <w:b/>
          <w:bCs/>
          <w:smallCaps/>
          <w:u w:val="single"/>
        </w:rPr>
        <w:t>This action is funded by the European Union</w:t>
      </w:r>
    </w:p>
    <w:p w14:paraId="046CFC1A" w14:textId="77777777" w:rsidR="002E4BE2" w:rsidRPr="00026C28" w:rsidRDefault="002E4BE2" w:rsidP="00E26BF0">
      <w:pPr>
        <w:spacing w:before="120" w:after="240" w:line="240" w:lineRule="auto"/>
        <w:ind w:left="720" w:firstLine="720"/>
        <w:jc w:val="center"/>
        <w:rPr>
          <w:rFonts w:ascii="Times New Roman" w:eastAsia="Times New Roman" w:hAnsi="Times New Roman"/>
          <w:b/>
          <w:bCs/>
          <w:smallCaps/>
          <w:u w:val="single"/>
        </w:rPr>
      </w:pPr>
      <w:r w:rsidRPr="00026C28">
        <w:rPr>
          <w:rFonts w:ascii="Times New Roman" w:eastAsia="Times New Roman" w:hAnsi="Times New Roman"/>
          <w:b/>
          <w:bCs/>
          <w:smallCaps/>
          <w:u w:val="single"/>
        </w:rPr>
        <w:t xml:space="preserve">Annex </w:t>
      </w:r>
      <w:r w:rsidRPr="00026C28">
        <w:rPr>
          <w:rFonts w:ascii="Times New Roman" w:eastAsia="Times New Roman" w:hAnsi="Times New Roman"/>
          <w:b/>
          <w:bCs/>
          <w:smallCaps/>
          <w:highlight w:val="yellow"/>
          <w:u w:val="single"/>
        </w:rPr>
        <w:t>&lt;number</w:t>
      </w:r>
      <w:r w:rsidRPr="00026C28">
        <w:rPr>
          <w:rFonts w:ascii="Times New Roman" w:eastAsia="Times New Roman" w:hAnsi="Times New Roman"/>
          <w:b/>
          <w:bCs/>
          <w:smallCaps/>
          <w:highlight w:val="yellow"/>
          <w:u w:val="single"/>
          <w:vertAlign w:val="superscript"/>
        </w:rPr>
        <w:footnoteReference w:id="2"/>
      </w:r>
      <w:r w:rsidRPr="00026C28">
        <w:rPr>
          <w:rFonts w:ascii="Times New Roman" w:eastAsia="Times New Roman" w:hAnsi="Times New Roman"/>
          <w:b/>
          <w:bCs/>
          <w:smallCaps/>
          <w:highlight w:val="yellow"/>
          <w:u w:val="single"/>
        </w:rPr>
        <w:t>&gt;</w:t>
      </w:r>
    </w:p>
    <w:p w14:paraId="64101243" w14:textId="77777777" w:rsidR="004F69BF" w:rsidRPr="00026C28" w:rsidRDefault="004F69BF" w:rsidP="004F69BF">
      <w:pPr>
        <w:spacing w:after="0" w:line="240" w:lineRule="auto"/>
        <w:jc w:val="both"/>
        <w:rPr>
          <w:rFonts w:ascii="Times New Roman" w:eastAsia="Times New Roman" w:hAnsi="Times New Roman"/>
          <w:b/>
        </w:rPr>
      </w:pPr>
    </w:p>
    <w:p w14:paraId="5799839B" w14:textId="176CB175" w:rsidR="004E5998" w:rsidRPr="00026C28" w:rsidRDefault="00776780" w:rsidP="00E26BF0">
      <w:pPr>
        <w:shd w:val="clear" w:color="auto" w:fill="FFFFFF" w:themeFill="background1"/>
        <w:spacing w:after="0" w:line="240" w:lineRule="auto"/>
        <w:jc w:val="center"/>
        <w:rPr>
          <w:rFonts w:ascii="Times New Roman" w:eastAsia="Times New Roman" w:hAnsi="Times New Roman"/>
          <w:b/>
          <w:bCs/>
        </w:rPr>
      </w:pPr>
      <w:r w:rsidRPr="00026C28">
        <w:rPr>
          <w:rFonts w:ascii="Times New Roman" w:eastAsia="Times New Roman" w:hAnsi="Times New Roman"/>
          <w:b/>
          <w:bCs/>
        </w:rPr>
        <w:t xml:space="preserve">of </w:t>
      </w:r>
      <w:r w:rsidR="004F69BF" w:rsidRPr="00026C28">
        <w:rPr>
          <w:rFonts w:ascii="Times New Roman" w:eastAsia="Times New Roman" w:hAnsi="Times New Roman"/>
          <w:b/>
          <w:bCs/>
        </w:rPr>
        <w:t xml:space="preserve">the Commission Implementing Decision on </w:t>
      </w:r>
      <w:r w:rsidR="00C65201" w:rsidRPr="00026C28">
        <w:rPr>
          <w:rFonts w:ascii="Times New Roman" w:eastAsia="Times New Roman" w:hAnsi="Times New Roman"/>
          <w:b/>
          <w:bCs/>
        </w:rPr>
        <w:t>Financing</w:t>
      </w:r>
      <w:r w:rsidR="004F69BF" w:rsidRPr="00026C28">
        <w:rPr>
          <w:rFonts w:ascii="Times New Roman" w:eastAsia="Times New Roman" w:hAnsi="Times New Roman"/>
          <w:b/>
          <w:bCs/>
        </w:rPr>
        <w:t xml:space="preserve"> the </w:t>
      </w:r>
      <w:r w:rsidR="00C65201" w:rsidRPr="00026C28">
        <w:rPr>
          <w:rFonts w:ascii="Times New Roman" w:eastAsia="Times New Roman" w:hAnsi="Times New Roman"/>
          <w:b/>
          <w:bCs/>
        </w:rPr>
        <w:t xml:space="preserve">Multiannual </w:t>
      </w:r>
      <w:r w:rsidR="002B18A1" w:rsidRPr="00026C28">
        <w:rPr>
          <w:rFonts w:ascii="Times New Roman" w:eastAsia="Times New Roman" w:hAnsi="Times New Roman"/>
          <w:b/>
          <w:bCs/>
        </w:rPr>
        <w:t>Operational Programme</w:t>
      </w:r>
      <w:r w:rsidR="005A1BB9" w:rsidRPr="00026C28">
        <w:rPr>
          <w:rFonts w:ascii="Times New Roman" w:eastAsia="Times New Roman" w:hAnsi="Times New Roman"/>
          <w:b/>
          <w:bCs/>
        </w:rPr>
        <w:t xml:space="preserve"> </w:t>
      </w:r>
      <w:r w:rsidR="00E621EE" w:rsidRPr="00026C28">
        <w:rPr>
          <w:rFonts w:ascii="Times New Roman" w:hAnsi="Times New Roman"/>
          <w:b/>
          <w:bCs/>
        </w:rPr>
        <w:t xml:space="preserve">on </w:t>
      </w:r>
      <w:r w:rsidR="0099673E" w:rsidRPr="00026C28">
        <w:rPr>
          <w:rFonts w:ascii="Times New Roman" w:hAnsi="Times New Roman"/>
          <w:b/>
          <w:bCs/>
        </w:rPr>
        <w:t>T</w:t>
      </w:r>
      <w:r w:rsidR="009E1AD0" w:rsidRPr="00026C28">
        <w:rPr>
          <w:rFonts w:ascii="Times New Roman" w:hAnsi="Times New Roman"/>
          <w:b/>
          <w:bCs/>
        </w:rPr>
        <w:t>ransport</w:t>
      </w:r>
      <w:r w:rsidR="00E621EE" w:rsidRPr="00026C28">
        <w:rPr>
          <w:rFonts w:ascii="Times New Roman" w:hAnsi="Times New Roman"/>
          <w:b/>
          <w:bCs/>
        </w:rPr>
        <w:t xml:space="preserve"> </w:t>
      </w:r>
      <w:r w:rsidR="004E5998" w:rsidRPr="00026C28">
        <w:rPr>
          <w:rFonts w:ascii="Times New Roman" w:eastAsia="Times New Roman" w:hAnsi="Times New Roman"/>
          <w:b/>
          <w:bCs/>
        </w:rPr>
        <w:t xml:space="preserve">in favour of </w:t>
      </w:r>
      <w:r w:rsidR="00C17C2C" w:rsidRPr="00026C28">
        <w:rPr>
          <w:rFonts w:ascii="Times New Roman" w:eastAsia="Times New Roman" w:hAnsi="Times New Roman"/>
          <w:b/>
          <w:bCs/>
        </w:rPr>
        <w:t xml:space="preserve">the </w:t>
      </w:r>
      <w:r w:rsidR="009E1AD0" w:rsidRPr="00026C28">
        <w:rPr>
          <w:rFonts w:ascii="Times New Roman" w:eastAsia="Times New Roman" w:hAnsi="Times New Roman"/>
          <w:b/>
          <w:bCs/>
        </w:rPr>
        <w:t>Republic of North Macedonia</w:t>
      </w:r>
      <w:r w:rsidR="004E5998" w:rsidRPr="00026C28">
        <w:rPr>
          <w:rFonts w:ascii="Times New Roman" w:eastAsia="Times New Roman" w:hAnsi="Times New Roman"/>
          <w:b/>
          <w:bCs/>
        </w:rPr>
        <w:t xml:space="preserve"> for </w:t>
      </w:r>
      <w:r w:rsidR="00C17C2C" w:rsidRPr="00026C28">
        <w:rPr>
          <w:rFonts w:ascii="Times New Roman" w:eastAsia="Times New Roman" w:hAnsi="Times New Roman"/>
          <w:b/>
          <w:bCs/>
        </w:rPr>
        <w:t>2024-2027</w:t>
      </w:r>
    </w:p>
    <w:p w14:paraId="375AC765" w14:textId="77777777" w:rsidR="00D65B20" w:rsidRPr="00026C28" w:rsidRDefault="00D65B20" w:rsidP="006027F1">
      <w:pPr>
        <w:tabs>
          <w:tab w:val="right" w:leader="dot" w:pos="8640"/>
        </w:tabs>
        <w:spacing w:before="120" w:after="0" w:line="240" w:lineRule="auto"/>
        <w:ind w:right="720"/>
        <w:jc w:val="both"/>
        <w:rPr>
          <w:rFonts w:ascii="Times New Roman" w:eastAsia="Times New Roman" w:hAnsi="Times New Roman"/>
          <w:b/>
          <w:bCs/>
          <w:caps/>
          <w:u w:val="single"/>
        </w:rPr>
      </w:pPr>
    </w:p>
    <w:p w14:paraId="116BEC7E" w14:textId="77777777" w:rsidR="002E4BE2" w:rsidRPr="00026C28" w:rsidRDefault="002E4BE2" w:rsidP="002E4BE2">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caps/>
        </w:rPr>
      </w:pPr>
      <w:r w:rsidRPr="00026C28">
        <w:rPr>
          <w:rFonts w:ascii="Times New Roman" w:eastAsia="Times New Roman" w:hAnsi="Times New Roman"/>
          <w:b/>
          <w:bCs/>
          <w:caps/>
        </w:rPr>
        <w:t xml:space="preserve">Multiannual </w:t>
      </w:r>
      <w:r w:rsidR="00BA37E3" w:rsidRPr="00026C28">
        <w:rPr>
          <w:rFonts w:ascii="Times New Roman" w:eastAsia="Times New Roman" w:hAnsi="Times New Roman"/>
          <w:b/>
          <w:bCs/>
          <w:caps/>
        </w:rPr>
        <w:t>OPERATIONAL PROGR</w:t>
      </w:r>
      <w:r w:rsidR="009D0359" w:rsidRPr="00026C28">
        <w:rPr>
          <w:rFonts w:ascii="Times New Roman" w:eastAsia="Times New Roman" w:hAnsi="Times New Roman"/>
          <w:b/>
          <w:bCs/>
          <w:caps/>
        </w:rPr>
        <w:t>A</w:t>
      </w:r>
      <w:r w:rsidR="00BA37E3" w:rsidRPr="00026C28">
        <w:rPr>
          <w:rFonts w:ascii="Times New Roman" w:eastAsia="Times New Roman" w:hAnsi="Times New Roman"/>
          <w:b/>
          <w:bCs/>
          <w:caps/>
        </w:rPr>
        <w:t>MME</w:t>
      </w:r>
      <w:r w:rsidRPr="00026C28">
        <w:rPr>
          <w:rFonts w:ascii="Times New Roman" w:eastAsia="Times New Roman" w:hAnsi="Times New Roman"/>
          <w:b/>
          <w:bCs/>
          <w:caps/>
        </w:rPr>
        <w:t xml:space="preserve"> </w:t>
      </w:r>
    </w:p>
    <w:p w14:paraId="745C5FC8" w14:textId="267B1963" w:rsidR="002E4BE2" w:rsidRPr="00026C28" w:rsidRDefault="002E4BE2" w:rsidP="002E4BE2">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b/>
          <w:bCs/>
          <w:caps/>
        </w:rPr>
      </w:pPr>
      <w:r w:rsidRPr="00026C28">
        <w:rPr>
          <w:rFonts w:ascii="Times New Roman" w:hAnsi="Times New Roman"/>
        </w:rPr>
        <w:t xml:space="preserve">This document constitutes the multiannual </w:t>
      </w:r>
      <w:r w:rsidR="00C65201" w:rsidRPr="00026C28">
        <w:rPr>
          <w:rFonts w:ascii="Times New Roman" w:hAnsi="Times New Roman"/>
        </w:rPr>
        <w:t>operational</w:t>
      </w:r>
      <w:r w:rsidRPr="00026C28">
        <w:rPr>
          <w:rFonts w:ascii="Times New Roman" w:hAnsi="Times New Roman"/>
        </w:rPr>
        <w:t xml:space="preserve"> programme </w:t>
      </w:r>
      <w:r w:rsidR="00C65201" w:rsidRPr="00026C28">
        <w:rPr>
          <w:rFonts w:ascii="Times New Roman" w:hAnsi="Times New Roman"/>
        </w:rPr>
        <w:t>in terms</w:t>
      </w:r>
      <w:r w:rsidRPr="00026C28">
        <w:rPr>
          <w:rFonts w:ascii="Times New Roman" w:hAnsi="Times New Roman"/>
        </w:rPr>
        <w:t xml:space="preserve"> of Article 110(2) of the Financial Regulation, and multiannual action plan </w:t>
      </w:r>
      <w:r w:rsidR="00C65201" w:rsidRPr="00026C28">
        <w:rPr>
          <w:rFonts w:ascii="Times New Roman" w:hAnsi="Times New Roman"/>
        </w:rPr>
        <w:t>in terms</w:t>
      </w:r>
      <w:r w:rsidRPr="00026C28">
        <w:rPr>
          <w:rFonts w:ascii="Times New Roman" w:hAnsi="Times New Roman"/>
        </w:rPr>
        <w:t xml:space="preserve"> of Article 9 of IPA III Regulat</w:t>
      </w:r>
      <w:r w:rsidR="004874CF" w:rsidRPr="00026C28">
        <w:rPr>
          <w:rFonts w:ascii="Times New Roman" w:hAnsi="Times New Roman"/>
        </w:rPr>
        <w:t>i</w:t>
      </w:r>
      <w:r w:rsidRPr="00026C28">
        <w:rPr>
          <w:rFonts w:ascii="Times New Roman" w:hAnsi="Times New Roman"/>
        </w:rPr>
        <w:t xml:space="preserve">on and Article 23 of NDICI- Global Europe Regulation </w:t>
      </w:r>
    </w:p>
    <w:p w14:paraId="4A68D6EA" w14:textId="77777777" w:rsidR="00CC3EE9" w:rsidRPr="00026C28" w:rsidRDefault="00CC3EE9" w:rsidP="006027F1">
      <w:pPr>
        <w:spacing w:after="0" w:line="240" w:lineRule="auto"/>
        <w:jc w:val="both"/>
        <w:rPr>
          <w:rFonts w:ascii="Times New Roman" w:hAnsi="Times New Roman"/>
          <w:b/>
          <w:bCs/>
        </w:rPr>
      </w:pPr>
      <w:bookmarkStart w:id="1" w:name="_Hlk106633934"/>
      <w:bookmarkStart w:id="2" w:name="_Hlk108688905"/>
    </w:p>
    <w:p w14:paraId="409380B0" w14:textId="1E19D366" w:rsidR="00807AC7" w:rsidRDefault="002F669E" w:rsidP="00541B53">
      <w:pPr>
        <w:pStyle w:val="TOC1"/>
        <w:rPr>
          <w:rFonts w:asciiTheme="minorHAnsi" w:eastAsiaTheme="minorEastAsia" w:hAnsiTheme="minorHAnsi" w:cstheme="minorBidi"/>
          <w:noProof/>
          <w:kern w:val="2"/>
          <w:sz w:val="24"/>
          <w:szCs w:val="24"/>
          <w:lang w:eastAsia="en-GB"/>
          <w14:ligatures w14:val="standardContextual"/>
        </w:rPr>
      </w:pPr>
      <w:r w:rsidRPr="00026C28">
        <w:rPr>
          <w:sz w:val="22"/>
          <w:szCs w:val="22"/>
        </w:rPr>
        <w:fldChar w:fldCharType="begin"/>
      </w:r>
      <w:r w:rsidRPr="00026C28">
        <w:rPr>
          <w:sz w:val="22"/>
          <w:szCs w:val="22"/>
        </w:rPr>
        <w:instrText xml:space="preserve"> TOC \o "1-4" \h \z \u </w:instrText>
      </w:r>
      <w:r w:rsidRPr="00026C28">
        <w:rPr>
          <w:sz w:val="22"/>
          <w:szCs w:val="22"/>
        </w:rPr>
        <w:fldChar w:fldCharType="separate"/>
      </w:r>
      <w:hyperlink w:anchor="_Toc150096931" w:history="1">
        <w:r w:rsidR="00807AC7" w:rsidRPr="00C95C1A">
          <w:rPr>
            <w:rStyle w:val="Hyperlink"/>
            <w:noProof/>
            <w:lang w:val="en-IE"/>
          </w:rPr>
          <w:t>1.</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Programme Synopsis</w:t>
        </w:r>
        <w:r w:rsidR="00807AC7">
          <w:rPr>
            <w:noProof/>
            <w:webHidden/>
          </w:rPr>
          <w:tab/>
        </w:r>
        <w:r w:rsidR="00807AC7">
          <w:rPr>
            <w:noProof/>
            <w:webHidden/>
          </w:rPr>
          <w:fldChar w:fldCharType="begin"/>
        </w:r>
        <w:r w:rsidR="00807AC7">
          <w:rPr>
            <w:noProof/>
            <w:webHidden/>
          </w:rPr>
          <w:instrText xml:space="preserve"> PAGEREF _Toc150096931 \h </w:instrText>
        </w:r>
        <w:r w:rsidR="00807AC7">
          <w:rPr>
            <w:noProof/>
            <w:webHidden/>
          </w:rPr>
        </w:r>
        <w:r w:rsidR="00807AC7">
          <w:rPr>
            <w:noProof/>
            <w:webHidden/>
          </w:rPr>
          <w:fldChar w:fldCharType="separate"/>
        </w:r>
        <w:r w:rsidR="00807AC7">
          <w:rPr>
            <w:noProof/>
            <w:webHidden/>
          </w:rPr>
          <w:t>6</w:t>
        </w:r>
        <w:r w:rsidR="00807AC7">
          <w:rPr>
            <w:noProof/>
            <w:webHidden/>
          </w:rPr>
          <w:fldChar w:fldCharType="end"/>
        </w:r>
      </w:hyperlink>
    </w:p>
    <w:p w14:paraId="75BCBD98" w14:textId="1584B562"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2" w:history="1">
        <w:r w:rsidR="00807AC7" w:rsidRPr="00C95C1A">
          <w:rPr>
            <w:rStyle w:val="Hyperlink"/>
            <w:noProof/>
          </w:rPr>
          <w:t>1.1.</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Programme Summary Table</w:t>
        </w:r>
        <w:r w:rsidR="00807AC7">
          <w:rPr>
            <w:noProof/>
            <w:webHidden/>
          </w:rPr>
          <w:tab/>
        </w:r>
        <w:r w:rsidR="00807AC7">
          <w:rPr>
            <w:noProof/>
            <w:webHidden/>
          </w:rPr>
          <w:fldChar w:fldCharType="begin"/>
        </w:r>
        <w:r w:rsidR="00807AC7">
          <w:rPr>
            <w:noProof/>
            <w:webHidden/>
          </w:rPr>
          <w:instrText xml:space="preserve"> PAGEREF _Toc150096932 \h </w:instrText>
        </w:r>
        <w:r w:rsidR="00807AC7">
          <w:rPr>
            <w:noProof/>
            <w:webHidden/>
          </w:rPr>
        </w:r>
        <w:r w:rsidR="00807AC7">
          <w:rPr>
            <w:noProof/>
            <w:webHidden/>
          </w:rPr>
          <w:fldChar w:fldCharType="separate"/>
        </w:r>
        <w:r w:rsidR="00807AC7">
          <w:rPr>
            <w:noProof/>
            <w:webHidden/>
          </w:rPr>
          <w:t>6</w:t>
        </w:r>
        <w:r w:rsidR="00807AC7">
          <w:rPr>
            <w:noProof/>
            <w:webHidden/>
          </w:rPr>
          <w:fldChar w:fldCharType="end"/>
        </w:r>
      </w:hyperlink>
    </w:p>
    <w:p w14:paraId="64C2725E" w14:textId="6A3B8520"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3" w:history="1">
        <w:r w:rsidR="00807AC7" w:rsidRPr="00C95C1A">
          <w:rPr>
            <w:rStyle w:val="Hyperlink"/>
            <w:noProof/>
          </w:rPr>
          <w:t>1.2.</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Summary of the Programme</w:t>
        </w:r>
        <w:r w:rsidR="00807AC7">
          <w:rPr>
            <w:noProof/>
            <w:webHidden/>
          </w:rPr>
          <w:tab/>
        </w:r>
        <w:r w:rsidR="00807AC7">
          <w:rPr>
            <w:noProof/>
            <w:webHidden/>
          </w:rPr>
          <w:fldChar w:fldCharType="begin"/>
        </w:r>
        <w:r w:rsidR="00807AC7">
          <w:rPr>
            <w:noProof/>
            <w:webHidden/>
          </w:rPr>
          <w:instrText xml:space="preserve"> PAGEREF _Toc150096933 \h </w:instrText>
        </w:r>
        <w:r w:rsidR="00807AC7">
          <w:rPr>
            <w:noProof/>
            <w:webHidden/>
          </w:rPr>
        </w:r>
        <w:r w:rsidR="00807AC7">
          <w:rPr>
            <w:noProof/>
            <w:webHidden/>
          </w:rPr>
          <w:fldChar w:fldCharType="separate"/>
        </w:r>
        <w:r w:rsidR="00807AC7">
          <w:rPr>
            <w:noProof/>
            <w:webHidden/>
          </w:rPr>
          <w:t>8</w:t>
        </w:r>
        <w:r w:rsidR="00807AC7">
          <w:rPr>
            <w:noProof/>
            <w:webHidden/>
          </w:rPr>
          <w:fldChar w:fldCharType="end"/>
        </w:r>
      </w:hyperlink>
    </w:p>
    <w:p w14:paraId="12AA6D9F" w14:textId="3D393103"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34" w:history="1">
        <w:r w:rsidR="00807AC7" w:rsidRPr="00C95C1A">
          <w:rPr>
            <w:rStyle w:val="Hyperlink"/>
            <w:noProof/>
            <w:lang w:val="en-IE"/>
          </w:rPr>
          <w:t>2.</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Sector(s) analysis</w:t>
        </w:r>
        <w:r w:rsidR="00807AC7">
          <w:rPr>
            <w:noProof/>
            <w:webHidden/>
          </w:rPr>
          <w:tab/>
        </w:r>
        <w:r w:rsidR="00807AC7">
          <w:rPr>
            <w:noProof/>
            <w:webHidden/>
          </w:rPr>
          <w:fldChar w:fldCharType="begin"/>
        </w:r>
        <w:r w:rsidR="00807AC7">
          <w:rPr>
            <w:noProof/>
            <w:webHidden/>
          </w:rPr>
          <w:instrText xml:space="preserve"> PAGEREF _Toc150096934 \h </w:instrText>
        </w:r>
        <w:r w:rsidR="00807AC7">
          <w:rPr>
            <w:noProof/>
            <w:webHidden/>
          </w:rPr>
        </w:r>
        <w:r w:rsidR="00807AC7">
          <w:rPr>
            <w:noProof/>
            <w:webHidden/>
          </w:rPr>
          <w:fldChar w:fldCharType="separate"/>
        </w:r>
        <w:r w:rsidR="00807AC7">
          <w:rPr>
            <w:noProof/>
            <w:webHidden/>
          </w:rPr>
          <w:t>10</w:t>
        </w:r>
        <w:r w:rsidR="00807AC7">
          <w:rPr>
            <w:noProof/>
            <w:webHidden/>
          </w:rPr>
          <w:fldChar w:fldCharType="end"/>
        </w:r>
      </w:hyperlink>
    </w:p>
    <w:p w14:paraId="2F3C2EB3" w14:textId="7CB7BE22"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5" w:history="1">
        <w:r w:rsidR="00807AC7" w:rsidRPr="00C95C1A">
          <w:rPr>
            <w:rStyle w:val="Hyperlink"/>
            <w:noProof/>
          </w:rPr>
          <w:t>2.1.</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National Sectoral Policies and Context</w:t>
        </w:r>
        <w:r w:rsidR="00807AC7">
          <w:rPr>
            <w:noProof/>
            <w:webHidden/>
          </w:rPr>
          <w:tab/>
        </w:r>
        <w:r w:rsidR="00807AC7">
          <w:rPr>
            <w:noProof/>
            <w:webHidden/>
          </w:rPr>
          <w:fldChar w:fldCharType="begin"/>
        </w:r>
        <w:r w:rsidR="00807AC7">
          <w:rPr>
            <w:noProof/>
            <w:webHidden/>
          </w:rPr>
          <w:instrText xml:space="preserve"> PAGEREF _Toc150096935 \h </w:instrText>
        </w:r>
        <w:r w:rsidR="00807AC7">
          <w:rPr>
            <w:noProof/>
            <w:webHidden/>
          </w:rPr>
        </w:r>
        <w:r w:rsidR="00807AC7">
          <w:rPr>
            <w:noProof/>
            <w:webHidden/>
          </w:rPr>
          <w:fldChar w:fldCharType="separate"/>
        </w:r>
        <w:r w:rsidR="00807AC7">
          <w:rPr>
            <w:noProof/>
            <w:webHidden/>
          </w:rPr>
          <w:t>10</w:t>
        </w:r>
        <w:r w:rsidR="00807AC7">
          <w:rPr>
            <w:noProof/>
            <w:webHidden/>
          </w:rPr>
          <w:fldChar w:fldCharType="end"/>
        </w:r>
      </w:hyperlink>
    </w:p>
    <w:p w14:paraId="32D85CE0" w14:textId="3B16F823"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6" w:history="1">
        <w:r w:rsidR="00807AC7" w:rsidRPr="00C95C1A">
          <w:rPr>
            <w:rStyle w:val="Hyperlink"/>
            <w:noProof/>
          </w:rPr>
          <w:t>2.2.</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Legal Framework</w:t>
        </w:r>
        <w:r w:rsidR="00807AC7">
          <w:rPr>
            <w:noProof/>
            <w:webHidden/>
          </w:rPr>
          <w:tab/>
        </w:r>
        <w:r w:rsidR="00807AC7">
          <w:rPr>
            <w:noProof/>
            <w:webHidden/>
          </w:rPr>
          <w:fldChar w:fldCharType="begin"/>
        </w:r>
        <w:r w:rsidR="00807AC7">
          <w:rPr>
            <w:noProof/>
            <w:webHidden/>
          </w:rPr>
          <w:instrText xml:space="preserve"> PAGEREF _Toc150096936 \h </w:instrText>
        </w:r>
        <w:r w:rsidR="00807AC7">
          <w:rPr>
            <w:noProof/>
            <w:webHidden/>
          </w:rPr>
        </w:r>
        <w:r w:rsidR="00807AC7">
          <w:rPr>
            <w:noProof/>
            <w:webHidden/>
          </w:rPr>
          <w:fldChar w:fldCharType="separate"/>
        </w:r>
        <w:r w:rsidR="00807AC7">
          <w:rPr>
            <w:noProof/>
            <w:webHidden/>
          </w:rPr>
          <w:t>11</w:t>
        </w:r>
        <w:r w:rsidR="00807AC7">
          <w:rPr>
            <w:noProof/>
            <w:webHidden/>
          </w:rPr>
          <w:fldChar w:fldCharType="end"/>
        </w:r>
      </w:hyperlink>
    </w:p>
    <w:p w14:paraId="316FBAAB" w14:textId="31E7CCDD"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7" w:history="1">
        <w:r w:rsidR="00807AC7" w:rsidRPr="00C95C1A">
          <w:rPr>
            <w:rStyle w:val="Hyperlink"/>
            <w:noProof/>
          </w:rPr>
          <w:t>2.3.</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Institutional setting, leadership, and capacity</w:t>
        </w:r>
        <w:r w:rsidR="00807AC7">
          <w:rPr>
            <w:noProof/>
            <w:webHidden/>
          </w:rPr>
          <w:tab/>
        </w:r>
        <w:r w:rsidR="00807AC7">
          <w:rPr>
            <w:noProof/>
            <w:webHidden/>
          </w:rPr>
          <w:fldChar w:fldCharType="begin"/>
        </w:r>
        <w:r w:rsidR="00807AC7">
          <w:rPr>
            <w:noProof/>
            <w:webHidden/>
          </w:rPr>
          <w:instrText xml:space="preserve"> PAGEREF _Toc150096937 \h </w:instrText>
        </w:r>
        <w:r w:rsidR="00807AC7">
          <w:rPr>
            <w:noProof/>
            <w:webHidden/>
          </w:rPr>
        </w:r>
        <w:r w:rsidR="00807AC7">
          <w:rPr>
            <w:noProof/>
            <w:webHidden/>
          </w:rPr>
          <w:fldChar w:fldCharType="separate"/>
        </w:r>
        <w:r w:rsidR="00807AC7">
          <w:rPr>
            <w:noProof/>
            <w:webHidden/>
          </w:rPr>
          <w:t>15</w:t>
        </w:r>
        <w:r w:rsidR="00807AC7">
          <w:rPr>
            <w:noProof/>
            <w:webHidden/>
          </w:rPr>
          <w:fldChar w:fldCharType="end"/>
        </w:r>
      </w:hyperlink>
    </w:p>
    <w:p w14:paraId="2658FBED" w14:textId="17C75599"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8" w:history="1">
        <w:r w:rsidR="00807AC7" w:rsidRPr="00C95C1A">
          <w:rPr>
            <w:rStyle w:val="Hyperlink"/>
            <w:noProof/>
          </w:rPr>
          <w:t>2.4.</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Sector(s) and Donor Coordination</w:t>
        </w:r>
        <w:r w:rsidR="00807AC7">
          <w:rPr>
            <w:noProof/>
            <w:webHidden/>
          </w:rPr>
          <w:tab/>
        </w:r>
        <w:r w:rsidR="00807AC7">
          <w:rPr>
            <w:noProof/>
            <w:webHidden/>
          </w:rPr>
          <w:fldChar w:fldCharType="begin"/>
        </w:r>
        <w:r w:rsidR="00807AC7">
          <w:rPr>
            <w:noProof/>
            <w:webHidden/>
          </w:rPr>
          <w:instrText xml:space="preserve"> PAGEREF _Toc150096938 \h </w:instrText>
        </w:r>
        <w:r w:rsidR="00807AC7">
          <w:rPr>
            <w:noProof/>
            <w:webHidden/>
          </w:rPr>
        </w:r>
        <w:r w:rsidR="00807AC7">
          <w:rPr>
            <w:noProof/>
            <w:webHidden/>
          </w:rPr>
          <w:fldChar w:fldCharType="separate"/>
        </w:r>
        <w:r w:rsidR="00807AC7">
          <w:rPr>
            <w:noProof/>
            <w:webHidden/>
          </w:rPr>
          <w:t>17</w:t>
        </w:r>
        <w:r w:rsidR="00807AC7">
          <w:rPr>
            <w:noProof/>
            <w:webHidden/>
          </w:rPr>
          <w:fldChar w:fldCharType="end"/>
        </w:r>
      </w:hyperlink>
    </w:p>
    <w:p w14:paraId="3EC589B7" w14:textId="27B7493A"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39" w:history="1">
        <w:r w:rsidR="00807AC7" w:rsidRPr="00C95C1A">
          <w:rPr>
            <w:rStyle w:val="Hyperlink"/>
            <w:noProof/>
          </w:rPr>
          <w:t>2.5.</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Mid-Term Budgetary Perspectives</w:t>
        </w:r>
        <w:r w:rsidR="00807AC7">
          <w:rPr>
            <w:noProof/>
            <w:webHidden/>
          </w:rPr>
          <w:tab/>
        </w:r>
        <w:r w:rsidR="00807AC7">
          <w:rPr>
            <w:noProof/>
            <w:webHidden/>
          </w:rPr>
          <w:fldChar w:fldCharType="begin"/>
        </w:r>
        <w:r w:rsidR="00807AC7">
          <w:rPr>
            <w:noProof/>
            <w:webHidden/>
          </w:rPr>
          <w:instrText xml:space="preserve"> PAGEREF _Toc150096939 \h </w:instrText>
        </w:r>
        <w:r w:rsidR="00807AC7">
          <w:rPr>
            <w:noProof/>
            <w:webHidden/>
          </w:rPr>
        </w:r>
        <w:r w:rsidR="00807AC7">
          <w:rPr>
            <w:noProof/>
            <w:webHidden/>
          </w:rPr>
          <w:fldChar w:fldCharType="separate"/>
        </w:r>
        <w:r w:rsidR="00807AC7">
          <w:rPr>
            <w:noProof/>
            <w:webHidden/>
          </w:rPr>
          <w:t>17</w:t>
        </w:r>
        <w:r w:rsidR="00807AC7">
          <w:rPr>
            <w:noProof/>
            <w:webHidden/>
          </w:rPr>
          <w:fldChar w:fldCharType="end"/>
        </w:r>
      </w:hyperlink>
    </w:p>
    <w:p w14:paraId="3B410A6C" w14:textId="67345490"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40" w:history="1">
        <w:r w:rsidR="00807AC7" w:rsidRPr="00C95C1A">
          <w:rPr>
            <w:rStyle w:val="Hyperlink"/>
            <w:noProof/>
          </w:rPr>
          <w:t>2.6.</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Performance assessment framework</w:t>
        </w:r>
        <w:r w:rsidR="00807AC7">
          <w:rPr>
            <w:noProof/>
            <w:webHidden/>
          </w:rPr>
          <w:tab/>
        </w:r>
        <w:r w:rsidR="00807AC7">
          <w:rPr>
            <w:noProof/>
            <w:webHidden/>
          </w:rPr>
          <w:fldChar w:fldCharType="begin"/>
        </w:r>
        <w:r w:rsidR="00807AC7">
          <w:rPr>
            <w:noProof/>
            <w:webHidden/>
          </w:rPr>
          <w:instrText xml:space="preserve"> PAGEREF _Toc150096940 \h </w:instrText>
        </w:r>
        <w:r w:rsidR="00807AC7">
          <w:rPr>
            <w:noProof/>
            <w:webHidden/>
          </w:rPr>
        </w:r>
        <w:r w:rsidR="00807AC7">
          <w:rPr>
            <w:noProof/>
            <w:webHidden/>
          </w:rPr>
          <w:fldChar w:fldCharType="separate"/>
        </w:r>
        <w:r w:rsidR="00807AC7">
          <w:rPr>
            <w:noProof/>
            <w:webHidden/>
          </w:rPr>
          <w:t>19</w:t>
        </w:r>
        <w:r w:rsidR="00807AC7">
          <w:rPr>
            <w:noProof/>
            <w:webHidden/>
          </w:rPr>
          <w:fldChar w:fldCharType="end"/>
        </w:r>
      </w:hyperlink>
    </w:p>
    <w:p w14:paraId="49399C03" w14:textId="7AB49B4A"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41" w:history="1">
        <w:r w:rsidR="00807AC7" w:rsidRPr="00C95C1A">
          <w:rPr>
            <w:rStyle w:val="Hyperlink"/>
            <w:noProof/>
          </w:rPr>
          <w:t>2.7.</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Socio-Economic Analysis (including SWOT analysis)</w:t>
        </w:r>
        <w:r w:rsidR="00807AC7">
          <w:rPr>
            <w:noProof/>
            <w:webHidden/>
          </w:rPr>
          <w:tab/>
        </w:r>
        <w:r w:rsidR="00807AC7">
          <w:rPr>
            <w:noProof/>
            <w:webHidden/>
          </w:rPr>
          <w:fldChar w:fldCharType="begin"/>
        </w:r>
        <w:r w:rsidR="00807AC7">
          <w:rPr>
            <w:noProof/>
            <w:webHidden/>
          </w:rPr>
          <w:instrText xml:space="preserve"> PAGEREF _Toc150096941 \h </w:instrText>
        </w:r>
        <w:r w:rsidR="00807AC7">
          <w:rPr>
            <w:noProof/>
            <w:webHidden/>
          </w:rPr>
        </w:r>
        <w:r w:rsidR="00807AC7">
          <w:rPr>
            <w:noProof/>
            <w:webHidden/>
          </w:rPr>
          <w:fldChar w:fldCharType="separate"/>
        </w:r>
        <w:r w:rsidR="00807AC7">
          <w:rPr>
            <w:noProof/>
            <w:webHidden/>
          </w:rPr>
          <w:t>20</w:t>
        </w:r>
        <w:r w:rsidR="00807AC7">
          <w:rPr>
            <w:noProof/>
            <w:webHidden/>
          </w:rPr>
          <w:fldChar w:fldCharType="end"/>
        </w:r>
      </w:hyperlink>
    </w:p>
    <w:p w14:paraId="42230392" w14:textId="7909ACD7"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42" w:history="1">
        <w:r w:rsidR="00807AC7" w:rsidRPr="00C95C1A">
          <w:rPr>
            <w:rStyle w:val="Hyperlink"/>
            <w:noProof/>
            <w:lang w:val="en-IE"/>
          </w:rPr>
          <w:t>3.</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Overall Objective and Specific Objectives of the Operational Programme</w:t>
        </w:r>
        <w:r w:rsidR="00807AC7">
          <w:rPr>
            <w:noProof/>
            <w:webHidden/>
          </w:rPr>
          <w:tab/>
        </w:r>
        <w:r w:rsidR="00807AC7">
          <w:rPr>
            <w:noProof/>
            <w:webHidden/>
          </w:rPr>
          <w:fldChar w:fldCharType="begin"/>
        </w:r>
        <w:r w:rsidR="00807AC7">
          <w:rPr>
            <w:noProof/>
            <w:webHidden/>
          </w:rPr>
          <w:instrText xml:space="preserve"> PAGEREF _Toc150096942 \h </w:instrText>
        </w:r>
        <w:r w:rsidR="00807AC7">
          <w:rPr>
            <w:noProof/>
            <w:webHidden/>
          </w:rPr>
        </w:r>
        <w:r w:rsidR="00807AC7">
          <w:rPr>
            <w:noProof/>
            <w:webHidden/>
          </w:rPr>
          <w:fldChar w:fldCharType="separate"/>
        </w:r>
        <w:r w:rsidR="00807AC7">
          <w:rPr>
            <w:noProof/>
            <w:webHidden/>
          </w:rPr>
          <w:t>43</w:t>
        </w:r>
        <w:r w:rsidR="00807AC7">
          <w:rPr>
            <w:noProof/>
            <w:webHidden/>
          </w:rPr>
          <w:fldChar w:fldCharType="end"/>
        </w:r>
      </w:hyperlink>
    </w:p>
    <w:p w14:paraId="544CC1C5" w14:textId="483E5274"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43" w:history="1">
        <w:r w:rsidR="00807AC7" w:rsidRPr="00C95C1A">
          <w:rPr>
            <w:rStyle w:val="Hyperlink"/>
            <w:noProof/>
          </w:rPr>
          <w:t>3.1.</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Coherence with the IPA III Programming Framework and with the specific policy instruments of the enlargement process</w:t>
        </w:r>
        <w:r w:rsidR="00807AC7">
          <w:rPr>
            <w:noProof/>
            <w:webHidden/>
          </w:rPr>
          <w:tab/>
        </w:r>
        <w:r w:rsidR="00807AC7">
          <w:rPr>
            <w:noProof/>
            <w:webHidden/>
          </w:rPr>
          <w:fldChar w:fldCharType="begin"/>
        </w:r>
        <w:r w:rsidR="00807AC7">
          <w:rPr>
            <w:noProof/>
            <w:webHidden/>
          </w:rPr>
          <w:instrText xml:space="preserve"> PAGEREF _Toc150096943 \h </w:instrText>
        </w:r>
        <w:r w:rsidR="00807AC7">
          <w:rPr>
            <w:noProof/>
            <w:webHidden/>
          </w:rPr>
        </w:r>
        <w:r w:rsidR="00807AC7">
          <w:rPr>
            <w:noProof/>
            <w:webHidden/>
          </w:rPr>
          <w:fldChar w:fldCharType="separate"/>
        </w:r>
        <w:r w:rsidR="00807AC7">
          <w:rPr>
            <w:noProof/>
            <w:webHidden/>
          </w:rPr>
          <w:t>43</w:t>
        </w:r>
        <w:r w:rsidR="00807AC7">
          <w:rPr>
            <w:noProof/>
            <w:webHidden/>
          </w:rPr>
          <w:fldChar w:fldCharType="end"/>
        </w:r>
      </w:hyperlink>
    </w:p>
    <w:p w14:paraId="1FB27238" w14:textId="218A0812"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44" w:history="1">
        <w:r w:rsidR="00807AC7" w:rsidRPr="00C95C1A">
          <w:rPr>
            <w:rStyle w:val="Hyperlink"/>
            <w:noProof/>
            <w:lang w:val="en-IE"/>
          </w:rPr>
          <w:t>4.</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Operational Features of the Programme</w:t>
        </w:r>
        <w:r w:rsidR="00807AC7">
          <w:rPr>
            <w:noProof/>
            <w:webHidden/>
          </w:rPr>
          <w:tab/>
        </w:r>
        <w:r w:rsidR="00807AC7">
          <w:rPr>
            <w:noProof/>
            <w:webHidden/>
          </w:rPr>
          <w:fldChar w:fldCharType="begin"/>
        </w:r>
        <w:r w:rsidR="00807AC7">
          <w:rPr>
            <w:noProof/>
            <w:webHidden/>
          </w:rPr>
          <w:instrText xml:space="preserve"> PAGEREF _Toc150096944 \h </w:instrText>
        </w:r>
        <w:r w:rsidR="00807AC7">
          <w:rPr>
            <w:noProof/>
            <w:webHidden/>
          </w:rPr>
        </w:r>
        <w:r w:rsidR="00807AC7">
          <w:rPr>
            <w:noProof/>
            <w:webHidden/>
          </w:rPr>
          <w:fldChar w:fldCharType="separate"/>
        </w:r>
        <w:r w:rsidR="00807AC7">
          <w:rPr>
            <w:noProof/>
            <w:webHidden/>
          </w:rPr>
          <w:t>44</w:t>
        </w:r>
        <w:r w:rsidR="00807AC7">
          <w:rPr>
            <w:noProof/>
            <w:webHidden/>
          </w:rPr>
          <w:fldChar w:fldCharType="end"/>
        </w:r>
      </w:hyperlink>
    </w:p>
    <w:p w14:paraId="1BD4850B" w14:textId="14927785"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45" w:history="1">
        <w:r w:rsidR="00807AC7" w:rsidRPr="00C95C1A">
          <w:rPr>
            <w:rStyle w:val="Hyperlink"/>
            <w:noProof/>
          </w:rPr>
          <w:t>4.1.</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Interaction of the programme with IPA III annual action plans or measures and interventions from other donors/International Financial Institutions</w:t>
        </w:r>
        <w:r w:rsidR="00807AC7">
          <w:rPr>
            <w:noProof/>
            <w:webHidden/>
          </w:rPr>
          <w:tab/>
        </w:r>
        <w:r w:rsidR="00807AC7">
          <w:rPr>
            <w:noProof/>
            <w:webHidden/>
          </w:rPr>
          <w:fldChar w:fldCharType="begin"/>
        </w:r>
        <w:r w:rsidR="00807AC7">
          <w:rPr>
            <w:noProof/>
            <w:webHidden/>
          </w:rPr>
          <w:instrText xml:space="preserve"> PAGEREF _Toc150096945 \h </w:instrText>
        </w:r>
        <w:r w:rsidR="00807AC7">
          <w:rPr>
            <w:noProof/>
            <w:webHidden/>
          </w:rPr>
        </w:r>
        <w:r w:rsidR="00807AC7">
          <w:rPr>
            <w:noProof/>
            <w:webHidden/>
          </w:rPr>
          <w:fldChar w:fldCharType="separate"/>
        </w:r>
        <w:r w:rsidR="00807AC7">
          <w:rPr>
            <w:noProof/>
            <w:webHidden/>
          </w:rPr>
          <w:t>44</w:t>
        </w:r>
        <w:r w:rsidR="00807AC7">
          <w:rPr>
            <w:noProof/>
            <w:webHidden/>
          </w:rPr>
          <w:fldChar w:fldCharType="end"/>
        </w:r>
      </w:hyperlink>
    </w:p>
    <w:p w14:paraId="4300C166" w14:textId="3DDA9F9E"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46" w:history="1">
        <w:r w:rsidR="00807AC7" w:rsidRPr="00C95C1A">
          <w:rPr>
            <w:rStyle w:val="Hyperlink"/>
            <w:noProof/>
          </w:rPr>
          <w:t>4.2.</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Description of the Programme</w:t>
        </w:r>
        <w:r w:rsidR="00807AC7">
          <w:rPr>
            <w:noProof/>
            <w:webHidden/>
          </w:rPr>
          <w:tab/>
        </w:r>
        <w:r w:rsidR="00807AC7">
          <w:rPr>
            <w:noProof/>
            <w:webHidden/>
          </w:rPr>
          <w:fldChar w:fldCharType="begin"/>
        </w:r>
        <w:r w:rsidR="00807AC7">
          <w:rPr>
            <w:noProof/>
            <w:webHidden/>
          </w:rPr>
          <w:instrText xml:space="preserve"> PAGEREF _Toc150096946 \h </w:instrText>
        </w:r>
        <w:r w:rsidR="00807AC7">
          <w:rPr>
            <w:noProof/>
            <w:webHidden/>
          </w:rPr>
        </w:r>
        <w:r w:rsidR="00807AC7">
          <w:rPr>
            <w:noProof/>
            <w:webHidden/>
          </w:rPr>
          <w:fldChar w:fldCharType="separate"/>
        </w:r>
        <w:r w:rsidR="00807AC7">
          <w:rPr>
            <w:noProof/>
            <w:webHidden/>
          </w:rPr>
          <w:t>46</w:t>
        </w:r>
        <w:r w:rsidR="00807AC7">
          <w:rPr>
            <w:noProof/>
            <w:webHidden/>
          </w:rPr>
          <w:fldChar w:fldCharType="end"/>
        </w:r>
      </w:hyperlink>
    </w:p>
    <w:p w14:paraId="0F084E0F" w14:textId="7C93A46F"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47" w:history="1">
        <w:r w:rsidR="00807AC7" w:rsidRPr="00C95C1A">
          <w:rPr>
            <w:rStyle w:val="Hyperlink"/>
            <w:noProof/>
          </w:rPr>
          <w:t>4.2.1.</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Intervention Logic</w:t>
        </w:r>
        <w:r w:rsidR="00807AC7">
          <w:rPr>
            <w:noProof/>
            <w:webHidden/>
          </w:rPr>
          <w:tab/>
        </w:r>
        <w:r w:rsidR="00807AC7">
          <w:rPr>
            <w:noProof/>
            <w:webHidden/>
          </w:rPr>
          <w:fldChar w:fldCharType="begin"/>
        </w:r>
        <w:r w:rsidR="00807AC7">
          <w:rPr>
            <w:noProof/>
            <w:webHidden/>
          </w:rPr>
          <w:instrText xml:space="preserve"> PAGEREF _Toc150096947 \h </w:instrText>
        </w:r>
        <w:r w:rsidR="00807AC7">
          <w:rPr>
            <w:noProof/>
            <w:webHidden/>
          </w:rPr>
        </w:r>
        <w:r w:rsidR="00807AC7">
          <w:rPr>
            <w:noProof/>
            <w:webHidden/>
          </w:rPr>
          <w:fldChar w:fldCharType="separate"/>
        </w:r>
        <w:r w:rsidR="00807AC7">
          <w:rPr>
            <w:noProof/>
            <w:webHidden/>
          </w:rPr>
          <w:t>46</w:t>
        </w:r>
        <w:r w:rsidR="00807AC7">
          <w:rPr>
            <w:noProof/>
            <w:webHidden/>
          </w:rPr>
          <w:fldChar w:fldCharType="end"/>
        </w:r>
      </w:hyperlink>
    </w:p>
    <w:p w14:paraId="4CA74D6C" w14:textId="40226A0E"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48" w:history="1">
        <w:r w:rsidR="00807AC7" w:rsidRPr="00C95C1A">
          <w:rPr>
            <w:rStyle w:val="Hyperlink"/>
            <w:noProof/>
          </w:rPr>
          <w:t>4.2.2.</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Detailed Description of Each Area of Support</w:t>
        </w:r>
        <w:r w:rsidR="00807AC7">
          <w:rPr>
            <w:noProof/>
            <w:webHidden/>
          </w:rPr>
          <w:tab/>
        </w:r>
        <w:r w:rsidR="00807AC7">
          <w:rPr>
            <w:noProof/>
            <w:webHidden/>
          </w:rPr>
          <w:fldChar w:fldCharType="begin"/>
        </w:r>
        <w:r w:rsidR="00807AC7">
          <w:rPr>
            <w:noProof/>
            <w:webHidden/>
          </w:rPr>
          <w:instrText xml:space="preserve"> PAGEREF _Toc150096948 \h </w:instrText>
        </w:r>
        <w:r w:rsidR="00807AC7">
          <w:rPr>
            <w:noProof/>
            <w:webHidden/>
          </w:rPr>
        </w:r>
        <w:r w:rsidR="00807AC7">
          <w:rPr>
            <w:noProof/>
            <w:webHidden/>
          </w:rPr>
          <w:fldChar w:fldCharType="separate"/>
        </w:r>
        <w:r w:rsidR="00807AC7">
          <w:rPr>
            <w:noProof/>
            <w:webHidden/>
          </w:rPr>
          <w:t>47</w:t>
        </w:r>
        <w:r w:rsidR="00807AC7">
          <w:rPr>
            <w:noProof/>
            <w:webHidden/>
          </w:rPr>
          <w:fldChar w:fldCharType="end"/>
        </w:r>
      </w:hyperlink>
    </w:p>
    <w:p w14:paraId="4951F602" w14:textId="08FA027F"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49" w:history="1">
        <w:r w:rsidR="00807AC7" w:rsidRPr="00C95C1A">
          <w:rPr>
            <w:rStyle w:val="Hyperlink"/>
            <w:noProof/>
          </w:rPr>
          <w:t>4.2.3.</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Indicative List of major projects per each area of support</w:t>
        </w:r>
        <w:r w:rsidR="00807AC7">
          <w:rPr>
            <w:noProof/>
            <w:webHidden/>
          </w:rPr>
          <w:tab/>
        </w:r>
        <w:r w:rsidR="00807AC7">
          <w:rPr>
            <w:noProof/>
            <w:webHidden/>
          </w:rPr>
          <w:fldChar w:fldCharType="begin"/>
        </w:r>
        <w:r w:rsidR="00807AC7">
          <w:rPr>
            <w:noProof/>
            <w:webHidden/>
          </w:rPr>
          <w:instrText xml:space="preserve"> PAGEREF _Toc150096949 \h </w:instrText>
        </w:r>
        <w:r w:rsidR="00807AC7">
          <w:rPr>
            <w:noProof/>
            <w:webHidden/>
          </w:rPr>
        </w:r>
        <w:r w:rsidR="00807AC7">
          <w:rPr>
            <w:noProof/>
            <w:webHidden/>
          </w:rPr>
          <w:fldChar w:fldCharType="separate"/>
        </w:r>
        <w:r w:rsidR="00807AC7">
          <w:rPr>
            <w:noProof/>
            <w:webHidden/>
          </w:rPr>
          <w:t>69</w:t>
        </w:r>
        <w:r w:rsidR="00807AC7">
          <w:rPr>
            <w:noProof/>
            <w:webHidden/>
          </w:rPr>
          <w:fldChar w:fldCharType="end"/>
        </w:r>
      </w:hyperlink>
    </w:p>
    <w:p w14:paraId="68579965" w14:textId="53F7D96A"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50" w:history="1">
        <w:r w:rsidR="00807AC7" w:rsidRPr="00C95C1A">
          <w:rPr>
            <w:rStyle w:val="Hyperlink"/>
            <w:noProof/>
          </w:rPr>
          <w:t>4.3.</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Mainstreaming</w:t>
        </w:r>
        <w:r w:rsidR="00807AC7">
          <w:rPr>
            <w:noProof/>
            <w:webHidden/>
          </w:rPr>
          <w:tab/>
        </w:r>
        <w:r w:rsidR="00807AC7">
          <w:rPr>
            <w:noProof/>
            <w:webHidden/>
          </w:rPr>
          <w:fldChar w:fldCharType="begin"/>
        </w:r>
        <w:r w:rsidR="00807AC7">
          <w:rPr>
            <w:noProof/>
            <w:webHidden/>
          </w:rPr>
          <w:instrText xml:space="preserve"> PAGEREF _Toc150096950 \h </w:instrText>
        </w:r>
        <w:r w:rsidR="00807AC7">
          <w:rPr>
            <w:noProof/>
            <w:webHidden/>
          </w:rPr>
        </w:r>
        <w:r w:rsidR="00807AC7">
          <w:rPr>
            <w:noProof/>
            <w:webHidden/>
          </w:rPr>
          <w:fldChar w:fldCharType="separate"/>
        </w:r>
        <w:r w:rsidR="00807AC7">
          <w:rPr>
            <w:noProof/>
            <w:webHidden/>
          </w:rPr>
          <w:t>80</w:t>
        </w:r>
        <w:r w:rsidR="00807AC7">
          <w:rPr>
            <w:noProof/>
            <w:webHidden/>
          </w:rPr>
          <w:fldChar w:fldCharType="end"/>
        </w:r>
      </w:hyperlink>
    </w:p>
    <w:p w14:paraId="03A49C66" w14:textId="1C98FDD6"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1" w:history="1">
        <w:r w:rsidR="00807AC7" w:rsidRPr="00C95C1A">
          <w:rPr>
            <w:rStyle w:val="Hyperlink"/>
            <w:noProof/>
          </w:rPr>
          <w:t>4.3.1.</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Environmental Protection, Climate Change and Biodiversity</w:t>
        </w:r>
        <w:r w:rsidR="00807AC7">
          <w:rPr>
            <w:noProof/>
            <w:webHidden/>
          </w:rPr>
          <w:tab/>
        </w:r>
        <w:r w:rsidR="00807AC7">
          <w:rPr>
            <w:noProof/>
            <w:webHidden/>
          </w:rPr>
          <w:fldChar w:fldCharType="begin"/>
        </w:r>
        <w:r w:rsidR="00807AC7">
          <w:rPr>
            <w:noProof/>
            <w:webHidden/>
          </w:rPr>
          <w:instrText xml:space="preserve"> PAGEREF _Toc150096951 \h </w:instrText>
        </w:r>
        <w:r w:rsidR="00807AC7">
          <w:rPr>
            <w:noProof/>
            <w:webHidden/>
          </w:rPr>
        </w:r>
        <w:r w:rsidR="00807AC7">
          <w:rPr>
            <w:noProof/>
            <w:webHidden/>
          </w:rPr>
          <w:fldChar w:fldCharType="separate"/>
        </w:r>
        <w:r w:rsidR="00807AC7">
          <w:rPr>
            <w:noProof/>
            <w:webHidden/>
          </w:rPr>
          <w:t>80</w:t>
        </w:r>
        <w:r w:rsidR="00807AC7">
          <w:rPr>
            <w:noProof/>
            <w:webHidden/>
          </w:rPr>
          <w:fldChar w:fldCharType="end"/>
        </w:r>
      </w:hyperlink>
    </w:p>
    <w:p w14:paraId="5D10AD53" w14:textId="3943A331"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2" w:history="1">
        <w:r w:rsidR="00807AC7" w:rsidRPr="00C95C1A">
          <w:rPr>
            <w:rStyle w:val="Hyperlink"/>
            <w:noProof/>
          </w:rPr>
          <w:t>4.3.2.</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Gender Equality and Empowerment of Women and Girls</w:t>
        </w:r>
        <w:r w:rsidR="00807AC7">
          <w:rPr>
            <w:noProof/>
            <w:webHidden/>
          </w:rPr>
          <w:tab/>
        </w:r>
        <w:r w:rsidR="00807AC7">
          <w:rPr>
            <w:noProof/>
            <w:webHidden/>
          </w:rPr>
          <w:fldChar w:fldCharType="begin"/>
        </w:r>
        <w:r w:rsidR="00807AC7">
          <w:rPr>
            <w:noProof/>
            <w:webHidden/>
          </w:rPr>
          <w:instrText xml:space="preserve"> PAGEREF _Toc150096952 \h </w:instrText>
        </w:r>
        <w:r w:rsidR="00807AC7">
          <w:rPr>
            <w:noProof/>
            <w:webHidden/>
          </w:rPr>
        </w:r>
        <w:r w:rsidR="00807AC7">
          <w:rPr>
            <w:noProof/>
            <w:webHidden/>
          </w:rPr>
          <w:fldChar w:fldCharType="separate"/>
        </w:r>
        <w:r w:rsidR="00807AC7">
          <w:rPr>
            <w:noProof/>
            <w:webHidden/>
          </w:rPr>
          <w:t>81</w:t>
        </w:r>
        <w:r w:rsidR="00807AC7">
          <w:rPr>
            <w:noProof/>
            <w:webHidden/>
          </w:rPr>
          <w:fldChar w:fldCharType="end"/>
        </w:r>
      </w:hyperlink>
    </w:p>
    <w:p w14:paraId="63D632CD" w14:textId="002AAA61"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3" w:history="1">
        <w:r w:rsidR="00807AC7" w:rsidRPr="00C95C1A">
          <w:rPr>
            <w:rStyle w:val="Hyperlink"/>
            <w:noProof/>
          </w:rPr>
          <w:t>4.3.3.</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Human Rights</w:t>
        </w:r>
        <w:r w:rsidR="00807AC7">
          <w:rPr>
            <w:noProof/>
            <w:webHidden/>
          </w:rPr>
          <w:tab/>
        </w:r>
        <w:r w:rsidR="00807AC7">
          <w:rPr>
            <w:noProof/>
            <w:webHidden/>
          </w:rPr>
          <w:fldChar w:fldCharType="begin"/>
        </w:r>
        <w:r w:rsidR="00807AC7">
          <w:rPr>
            <w:noProof/>
            <w:webHidden/>
          </w:rPr>
          <w:instrText xml:space="preserve"> PAGEREF _Toc150096953 \h </w:instrText>
        </w:r>
        <w:r w:rsidR="00807AC7">
          <w:rPr>
            <w:noProof/>
            <w:webHidden/>
          </w:rPr>
        </w:r>
        <w:r w:rsidR="00807AC7">
          <w:rPr>
            <w:noProof/>
            <w:webHidden/>
          </w:rPr>
          <w:fldChar w:fldCharType="separate"/>
        </w:r>
        <w:r w:rsidR="00807AC7">
          <w:rPr>
            <w:noProof/>
            <w:webHidden/>
          </w:rPr>
          <w:t>82</w:t>
        </w:r>
        <w:r w:rsidR="00807AC7">
          <w:rPr>
            <w:noProof/>
            <w:webHidden/>
          </w:rPr>
          <w:fldChar w:fldCharType="end"/>
        </w:r>
      </w:hyperlink>
    </w:p>
    <w:p w14:paraId="2B67C0A9" w14:textId="2AF733F9"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4" w:history="1">
        <w:r w:rsidR="00807AC7" w:rsidRPr="00C95C1A">
          <w:rPr>
            <w:rStyle w:val="Hyperlink"/>
            <w:noProof/>
          </w:rPr>
          <w:t>4.3.4.</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Disability</w:t>
        </w:r>
        <w:r w:rsidR="00807AC7">
          <w:rPr>
            <w:noProof/>
            <w:webHidden/>
          </w:rPr>
          <w:tab/>
        </w:r>
        <w:r w:rsidR="00807AC7">
          <w:rPr>
            <w:noProof/>
            <w:webHidden/>
          </w:rPr>
          <w:fldChar w:fldCharType="begin"/>
        </w:r>
        <w:r w:rsidR="00807AC7">
          <w:rPr>
            <w:noProof/>
            <w:webHidden/>
          </w:rPr>
          <w:instrText xml:space="preserve"> PAGEREF _Toc150096954 \h </w:instrText>
        </w:r>
        <w:r w:rsidR="00807AC7">
          <w:rPr>
            <w:noProof/>
            <w:webHidden/>
          </w:rPr>
        </w:r>
        <w:r w:rsidR="00807AC7">
          <w:rPr>
            <w:noProof/>
            <w:webHidden/>
          </w:rPr>
          <w:fldChar w:fldCharType="separate"/>
        </w:r>
        <w:r w:rsidR="00807AC7">
          <w:rPr>
            <w:noProof/>
            <w:webHidden/>
          </w:rPr>
          <w:t>82</w:t>
        </w:r>
        <w:r w:rsidR="00807AC7">
          <w:rPr>
            <w:noProof/>
            <w:webHidden/>
          </w:rPr>
          <w:fldChar w:fldCharType="end"/>
        </w:r>
      </w:hyperlink>
    </w:p>
    <w:p w14:paraId="4656D33C" w14:textId="7D67F988"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5" w:history="1">
        <w:r w:rsidR="00807AC7" w:rsidRPr="00C95C1A">
          <w:rPr>
            <w:rStyle w:val="Hyperlink"/>
            <w:noProof/>
          </w:rPr>
          <w:t>4.3.5.</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Democracy</w:t>
        </w:r>
        <w:r w:rsidR="00807AC7">
          <w:rPr>
            <w:noProof/>
            <w:webHidden/>
          </w:rPr>
          <w:tab/>
        </w:r>
        <w:r w:rsidR="00807AC7">
          <w:rPr>
            <w:noProof/>
            <w:webHidden/>
          </w:rPr>
          <w:fldChar w:fldCharType="begin"/>
        </w:r>
        <w:r w:rsidR="00807AC7">
          <w:rPr>
            <w:noProof/>
            <w:webHidden/>
          </w:rPr>
          <w:instrText xml:space="preserve"> PAGEREF _Toc150096955 \h </w:instrText>
        </w:r>
        <w:r w:rsidR="00807AC7">
          <w:rPr>
            <w:noProof/>
            <w:webHidden/>
          </w:rPr>
        </w:r>
        <w:r w:rsidR="00807AC7">
          <w:rPr>
            <w:noProof/>
            <w:webHidden/>
          </w:rPr>
          <w:fldChar w:fldCharType="separate"/>
        </w:r>
        <w:r w:rsidR="00807AC7">
          <w:rPr>
            <w:noProof/>
            <w:webHidden/>
          </w:rPr>
          <w:t>82</w:t>
        </w:r>
        <w:r w:rsidR="00807AC7">
          <w:rPr>
            <w:noProof/>
            <w:webHidden/>
          </w:rPr>
          <w:fldChar w:fldCharType="end"/>
        </w:r>
      </w:hyperlink>
    </w:p>
    <w:p w14:paraId="0BF27559" w14:textId="11D60051"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6" w:history="1">
        <w:r w:rsidR="00807AC7" w:rsidRPr="00C95C1A">
          <w:rPr>
            <w:rStyle w:val="Hyperlink"/>
            <w:noProof/>
          </w:rPr>
          <w:t>4.3.6.</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Conflict sensitivity, peace and resilience</w:t>
        </w:r>
        <w:r w:rsidR="00807AC7">
          <w:rPr>
            <w:noProof/>
            <w:webHidden/>
          </w:rPr>
          <w:tab/>
        </w:r>
        <w:r w:rsidR="00807AC7">
          <w:rPr>
            <w:noProof/>
            <w:webHidden/>
          </w:rPr>
          <w:fldChar w:fldCharType="begin"/>
        </w:r>
        <w:r w:rsidR="00807AC7">
          <w:rPr>
            <w:noProof/>
            <w:webHidden/>
          </w:rPr>
          <w:instrText xml:space="preserve"> PAGEREF _Toc150096956 \h </w:instrText>
        </w:r>
        <w:r w:rsidR="00807AC7">
          <w:rPr>
            <w:noProof/>
            <w:webHidden/>
          </w:rPr>
        </w:r>
        <w:r w:rsidR="00807AC7">
          <w:rPr>
            <w:noProof/>
            <w:webHidden/>
          </w:rPr>
          <w:fldChar w:fldCharType="separate"/>
        </w:r>
        <w:r w:rsidR="00807AC7">
          <w:rPr>
            <w:noProof/>
            <w:webHidden/>
          </w:rPr>
          <w:t>82</w:t>
        </w:r>
        <w:r w:rsidR="00807AC7">
          <w:rPr>
            <w:noProof/>
            <w:webHidden/>
          </w:rPr>
          <w:fldChar w:fldCharType="end"/>
        </w:r>
      </w:hyperlink>
    </w:p>
    <w:p w14:paraId="6F8C94EC" w14:textId="19C998FB"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7" w:history="1">
        <w:r w:rsidR="00807AC7" w:rsidRPr="00C95C1A">
          <w:rPr>
            <w:rStyle w:val="Hyperlink"/>
            <w:noProof/>
          </w:rPr>
          <w:t>4.3.7.</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Disaster Risk Reduction</w:t>
        </w:r>
        <w:r w:rsidR="00807AC7">
          <w:rPr>
            <w:noProof/>
            <w:webHidden/>
          </w:rPr>
          <w:tab/>
        </w:r>
        <w:r w:rsidR="00807AC7">
          <w:rPr>
            <w:noProof/>
            <w:webHidden/>
          </w:rPr>
          <w:fldChar w:fldCharType="begin"/>
        </w:r>
        <w:r w:rsidR="00807AC7">
          <w:rPr>
            <w:noProof/>
            <w:webHidden/>
          </w:rPr>
          <w:instrText xml:space="preserve"> PAGEREF _Toc150096957 \h </w:instrText>
        </w:r>
        <w:r w:rsidR="00807AC7">
          <w:rPr>
            <w:noProof/>
            <w:webHidden/>
          </w:rPr>
        </w:r>
        <w:r w:rsidR="00807AC7">
          <w:rPr>
            <w:noProof/>
            <w:webHidden/>
          </w:rPr>
          <w:fldChar w:fldCharType="separate"/>
        </w:r>
        <w:r w:rsidR="00807AC7">
          <w:rPr>
            <w:noProof/>
            <w:webHidden/>
          </w:rPr>
          <w:t>82</w:t>
        </w:r>
        <w:r w:rsidR="00807AC7">
          <w:rPr>
            <w:noProof/>
            <w:webHidden/>
          </w:rPr>
          <w:fldChar w:fldCharType="end"/>
        </w:r>
      </w:hyperlink>
    </w:p>
    <w:p w14:paraId="7F3A0769" w14:textId="02E4061E" w:rsidR="00807AC7" w:rsidRDefault="00000000">
      <w:pPr>
        <w:pStyle w:val="TOC4"/>
        <w:tabs>
          <w:tab w:val="left" w:pos="1320"/>
          <w:tab w:val="right" w:leader="dot" w:pos="9060"/>
        </w:tabs>
        <w:rPr>
          <w:rFonts w:asciiTheme="minorHAnsi" w:eastAsiaTheme="minorEastAsia" w:hAnsiTheme="minorHAnsi" w:cstheme="minorBidi"/>
          <w:noProof/>
          <w:kern w:val="2"/>
          <w:sz w:val="24"/>
          <w:szCs w:val="24"/>
          <w:lang w:eastAsia="en-GB"/>
          <w14:ligatures w14:val="standardContextual"/>
        </w:rPr>
      </w:pPr>
      <w:hyperlink w:anchor="_Toc150096958" w:history="1">
        <w:r w:rsidR="00807AC7" w:rsidRPr="00C95C1A">
          <w:rPr>
            <w:rStyle w:val="Hyperlink"/>
            <w:noProof/>
          </w:rPr>
          <w:t>4.3.8.</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Other Considerations</w:t>
        </w:r>
        <w:r w:rsidR="00807AC7">
          <w:rPr>
            <w:noProof/>
            <w:webHidden/>
          </w:rPr>
          <w:tab/>
        </w:r>
        <w:r w:rsidR="00807AC7">
          <w:rPr>
            <w:noProof/>
            <w:webHidden/>
          </w:rPr>
          <w:fldChar w:fldCharType="begin"/>
        </w:r>
        <w:r w:rsidR="00807AC7">
          <w:rPr>
            <w:noProof/>
            <w:webHidden/>
          </w:rPr>
          <w:instrText xml:space="preserve"> PAGEREF _Toc150096958 \h </w:instrText>
        </w:r>
        <w:r w:rsidR="00807AC7">
          <w:rPr>
            <w:noProof/>
            <w:webHidden/>
          </w:rPr>
        </w:r>
        <w:r w:rsidR="00807AC7">
          <w:rPr>
            <w:noProof/>
            <w:webHidden/>
          </w:rPr>
          <w:fldChar w:fldCharType="separate"/>
        </w:r>
        <w:r w:rsidR="00807AC7">
          <w:rPr>
            <w:noProof/>
            <w:webHidden/>
          </w:rPr>
          <w:t>83</w:t>
        </w:r>
        <w:r w:rsidR="00807AC7">
          <w:rPr>
            <w:noProof/>
            <w:webHidden/>
          </w:rPr>
          <w:fldChar w:fldCharType="end"/>
        </w:r>
      </w:hyperlink>
    </w:p>
    <w:p w14:paraId="703B33B7" w14:textId="31CC17F1"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59" w:history="1">
        <w:r w:rsidR="00807AC7" w:rsidRPr="00C95C1A">
          <w:rPr>
            <w:rStyle w:val="Hyperlink"/>
            <w:noProof/>
          </w:rPr>
          <w:t>4.4.</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Risks and Assumptions</w:t>
        </w:r>
        <w:r w:rsidR="00807AC7">
          <w:rPr>
            <w:noProof/>
            <w:webHidden/>
          </w:rPr>
          <w:tab/>
        </w:r>
        <w:r w:rsidR="00807AC7">
          <w:rPr>
            <w:noProof/>
            <w:webHidden/>
          </w:rPr>
          <w:fldChar w:fldCharType="begin"/>
        </w:r>
        <w:r w:rsidR="00807AC7">
          <w:rPr>
            <w:noProof/>
            <w:webHidden/>
          </w:rPr>
          <w:instrText xml:space="preserve"> PAGEREF _Toc150096959 \h </w:instrText>
        </w:r>
        <w:r w:rsidR="00807AC7">
          <w:rPr>
            <w:noProof/>
            <w:webHidden/>
          </w:rPr>
        </w:r>
        <w:r w:rsidR="00807AC7">
          <w:rPr>
            <w:noProof/>
            <w:webHidden/>
          </w:rPr>
          <w:fldChar w:fldCharType="separate"/>
        </w:r>
        <w:r w:rsidR="00807AC7">
          <w:rPr>
            <w:noProof/>
            <w:webHidden/>
          </w:rPr>
          <w:t>83</w:t>
        </w:r>
        <w:r w:rsidR="00807AC7">
          <w:rPr>
            <w:noProof/>
            <w:webHidden/>
          </w:rPr>
          <w:fldChar w:fldCharType="end"/>
        </w:r>
      </w:hyperlink>
    </w:p>
    <w:p w14:paraId="2A3BD4F7" w14:textId="61934E63"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60" w:history="1">
        <w:r w:rsidR="00807AC7" w:rsidRPr="00C95C1A">
          <w:rPr>
            <w:rStyle w:val="Hyperlink"/>
            <w:noProof/>
            <w:lang w:val="en-IE"/>
          </w:rPr>
          <w:t>5.</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Overview of the consultation process for the preparation of the Operational Programme</w:t>
        </w:r>
        <w:r w:rsidR="00807AC7">
          <w:rPr>
            <w:noProof/>
            <w:webHidden/>
          </w:rPr>
          <w:tab/>
        </w:r>
        <w:r w:rsidR="00807AC7">
          <w:rPr>
            <w:noProof/>
            <w:webHidden/>
          </w:rPr>
          <w:fldChar w:fldCharType="begin"/>
        </w:r>
        <w:r w:rsidR="00807AC7">
          <w:rPr>
            <w:noProof/>
            <w:webHidden/>
          </w:rPr>
          <w:instrText xml:space="preserve"> PAGEREF _Toc150096960 \h </w:instrText>
        </w:r>
        <w:r w:rsidR="00807AC7">
          <w:rPr>
            <w:noProof/>
            <w:webHidden/>
          </w:rPr>
        </w:r>
        <w:r w:rsidR="00807AC7">
          <w:rPr>
            <w:noProof/>
            <w:webHidden/>
          </w:rPr>
          <w:fldChar w:fldCharType="separate"/>
        </w:r>
        <w:r w:rsidR="00807AC7">
          <w:rPr>
            <w:noProof/>
            <w:webHidden/>
          </w:rPr>
          <w:t>84</w:t>
        </w:r>
        <w:r w:rsidR="00807AC7">
          <w:rPr>
            <w:noProof/>
            <w:webHidden/>
          </w:rPr>
          <w:fldChar w:fldCharType="end"/>
        </w:r>
      </w:hyperlink>
    </w:p>
    <w:p w14:paraId="5465C758" w14:textId="1A7FABDE"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61" w:history="1">
        <w:r w:rsidR="00807AC7" w:rsidRPr="00C95C1A">
          <w:rPr>
            <w:rStyle w:val="Hyperlink"/>
            <w:noProof/>
            <w:lang w:val="en-IE"/>
          </w:rPr>
          <w:t>6.</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Implementation arrangements</w:t>
        </w:r>
        <w:r w:rsidR="00807AC7">
          <w:rPr>
            <w:noProof/>
            <w:webHidden/>
          </w:rPr>
          <w:tab/>
        </w:r>
        <w:r w:rsidR="00807AC7">
          <w:rPr>
            <w:noProof/>
            <w:webHidden/>
          </w:rPr>
          <w:fldChar w:fldCharType="begin"/>
        </w:r>
        <w:r w:rsidR="00807AC7">
          <w:rPr>
            <w:noProof/>
            <w:webHidden/>
          </w:rPr>
          <w:instrText xml:space="preserve"> PAGEREF _Toc150096961 \h </w:instrText>
        </w:r>
        <w:r w:rsidR="00807AC7">
          <w:rPr>
            <w:noProof/>
            <w:webHidden/>
          </w:rPr>
        </w:r>
        <w:r w:rsidR="00807AC7">
          <w:rPr>
            <w:noProof/>
            <w:webHidden/>
          </w:rPr>
          <w:fldChar w:fldCharType="separate"/>
        </w:r>
        <w:r w:rsidR="00807AC7">
          <w:rPr>
            <w:noProof/>
            <w:webHidden/>
          </w:rPr>
          <w:t>85</w:t>
        </w:r>
        <w:r w:rsidR="00807AC7">
          <w:rPr>
            <w:noProof/>
            <w:webHidden/>
          </w:rPr>
          <w:fldChar w:fldCharType="end"/>
        </w:r>
      </w:hyperlink>
    </w:p>
    <w:p w14:paraId="5F9D5CF9" w14:textId="3D2712A5"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62" w:history="1">
        <w:r w:rsidR="00807AC7" w:rsidRPr="00C95C1A">
          <w:rPr>
            <w:rStyle w:val="Hyperlink"/>
            <w:noProof/>
          </w:rPr>
          <w:t>6.1.</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Financing Agreement</w:t>
        </w:r>
        <w:r w:rsidR="00807AC7">
          <w:rPr>
            <w:noProof/>
            <w:webHidden/>
          </w:rPr>
          <w:tab/>
        </w:r>
        <w:r w:rsidR="00807AC7">
          <w:rPr>
            <w:noProof/>
            <w:webHidden/>
          </w:rPr>
          <w:fldChar w:fldCharType="begin"/>
        </w:r>
        <w:r w:rsidR="00807AC7">
          <w:rPr>
            <w:noProof/>
            <w:webHidden/>
          </w:rPr>
          <w:instrText xml:space="preserve"> PAGEREF _Toc150096962 \h </w:instrText>
        </w:r>
        <w:r w:rsidR="00807AC7">
          <w:rPr>
            <w:noProof/>
            <w:webHidden/>
          </w:rPr>
        </w:r>
        <w:r w:rsidR="00807AC7">
          <w:rPr>
            <w:noProof/>
            <w:webHidden/>
          </w:rPr>
          <w:fldChar w:fldCharType="separate"/>
        </w:r>
        <w:r w:rsidR="00807AC7">
          <w:rPr>
            <w:noProof/>
            <w:webHidden/>
          </w:rPr>
          <w:t>85</w:t>
        </w:r>
        <w:r w:rsidR="00807AC7">
          <w:rPr>
            <w:noProof/>
            <w:webHidden/>
          </w:rPr>
          <w:fldChar w:fldCharType="end"/>
        </w:r>
      </w:hyperlink>
    </w:p>
    <w:p w14:paraId="3304ACC7" w14:textId="2C6D660F"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63" w:history="1">
        <w:r w:rsidR="00807AC7" w:rsidRPr="00C95C1A">
          <w:rPr>
            <w:rStyle w:val="Hyperlink"/>
            <w:noProof/>
          </w:rPr>
          <w:t>6.2.</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Methods of Implementation</w:t>
        </w:r>
        <w:r w:rsidR="00807AC7">
          <w:rPr>
            <w:noProof/>
            <w:webHidden/>
          </w:rPr>
          <w:tab/>
        </w:r>
        <w:r w:rsidR="00807AC7">
          <w:rPr>
            <w:noProof/>
            <w:webHidden/>
          </w:rPr>
          <w:fldChar w:fldCharType="begin"/>
        </w:r>
        <w:r w:rsidR="00807AC7">
          <w:rPr>
            <w:noProof/>
            <w:webHidden/>
          </w:rPr>
          <w:instrText xml:space="preserve"> PAGEREF _Toc150096963 \h </w:instrText>
        </w:r>
        <w:r w:rsidR="00807AC7">
          <w:rPr>
            <w:noProof/>
            <w:webHidden/>
          </w:rPr>
        </w:r>
        <w:r w:rsidR="00807AC7">
          <w:rPr>
            <w:noProof/>
            <w:webHidden/>
          </w:rPr>
          <w:fldChar w:fldCharType="separate"/>
        </w:r>
        <w:r w:rsidR="00807AC7">
          <w:rPr>
            <w:noProof/>
            <w:webHidden/>
          </w:rPr>
          <w:t>85</w:t>
        </w:r>
        <w:r w:rsidR="00807AC7">
          <w:rPr>
            <w:noProof/>
            <w:webHidden/>
          </w:rPr>
          <w:fldChar w:fldCharType="end"/>
        </w:r>
      </w:hyperlink>
    </w:p>
    <w:p w14:paraId="55650C7C" w14:textId="0A4EBEC8"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64" w:history="1">
        <w:r w:rsidR="00807AC7" w:rsidRPr="00C95C1A">
          <w:rPr>
            <w:rStyle w:val="Hyperlink"/>
            <w:noProof/>
          </w:rPr>
          <w:t>6.3.</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Scope of Geographical Eligibility for Procurement and Grants</w:t>
        </w:r>
        <w:r w:rsidR="00807AC7">
          <w:rPr>
            <w:noProof/>
            <w:webHidden/>
          </w:rPr>
          <w:tab/>
        </w:r>
        <w:r w:rsidR="00807AC7">
          <w:rPr>
            <w:noProof/>
            <w:webHidden/>
          </w:rPr>
          <w:fldChar w:fldCharType="begin"/>
        </w:r>
        <w:r w:rsidR="00807AC7">
          <w:rPr>
            <w:noProof/>
            <w:webHidden/>
          </w:rPr>
          <w:instrText xml:space="preserve"> PAGEREF _Toc150096964 \h </w:instrText>
        </w:r>
        <w:r w:rsidR="00807AC7">
          <w:rPr>
            <w:noProof/>
            <w:webHidden/>
          </w:rPr>
        </w:r>
        <w:r w:rsidR="00807AC7">
          <w:rPr>
            <w:noProof/>
            <w:webHidden/>
          </w:rPr>
          <w:fldChar w:fldCharType="separate"/>
        </w:r>
        <w:r w:rsidR="00807AC7">
          <w:rPr>
            <w:noProof/>
            <w:webHidden/>
          </w:rPr>
          <w:t>86</w:t>
        </w:r>
        <w:r w:rsidR="00807AC7">
          <w:rPr>
            <w:noProof/>
            <w:webHidden/>
          </w:rPr>
          <w:fldChar w:fldCharType="end"/>
        </w:r>
      </w:hyperlink>
    </w:p>
    <w:p w14:paraId="209CC1BF" w14:textId="5F3869EB"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65" w:history="1">
        <w:r w:rsidR="00807AC7" w:rsidRPr="00C95C1A">
          <w:rPr>
            <w:rStyle w:val="Hyperlink"/>
            <w:noProof/>
            <w:lang w:val="en-IE" w:eastAsia="en-GB"/>
          </w:rPr>
          <w:t>7.</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lang w:eastAsia="en-GB"/>
          </w:rPr>
          <w:t xml:space="preserve">Financial Tables by Areas of Support and by Year (including co-financing rates if applicable)  </w:t>
        </w:r>
        <w:r w:rsidR="00807AC7">
          <w:rPr>
            <w:noProof/>
            <w:webHidden/>
          </w:rPr>
          <w:tab/>
        </w:r>
        <w:r w:rsidR="00807AC7">
          <w:rPr>
            <w:noProof/>
            <w:webHidden/>
          </w:rPr>
          <w:fldChar w:fldCharType="begin"/>
        </w:r>
        <w:r w:rsidR="00807AC7">
          <w:rPr>
            <w:noProof/>
            <w:webHidden/>
          </w:rPr>
          <w:instrText xml:space="preserve"> PAGEREF _Toc150096965 \h </w:instrText>
        </w:r>
        <w:r w:rsidR="00807AC7">
          <w:rPr>
            <w:noProof/>
            <w:webHidden/>
          </w:rPr>
        </w:r>
        <w:r w:rsidR="00807AC7">
          <w:rPr>
            <w:noProof/>
            <w:webHidden/>
          </w:rPr>
          <w:fldChar w:fldCharType="separate"/>
        </w:r>
        <w:r w:rsidR="00807AC7">
          <w:rPr>
            <w:noProof/>
            <w:webHidden/>
          </w:rPr>
          <w:t>86</w:t>
        </w:r>
        <w:r w:rsidR="00807AC7">
          <w:rPr>
            <w:noProof/>
            <w:webHidden/>
          </w:rPr>
          <w:fldChar w:fldCharType="end"/>
        </w:r>
      </w:hyperlink>
    </w:p>
    <w:p w14:paraId="38C187EA" w14:textId="2C8A95F5"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66" w:history="1">
        <w:r w:rsidR="00807AC7" w:rsidRPr="00C95C1A">
          <w:rPr>
            <w:rStyle w:val="Hyperlink"/>
            <w:noProof/>
            <w:lang w:val="en-IE"/>
          </w:rPr>
          <w:t>8.</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Performance Measurement</w:t>
        </w:r>
        <w:r w:rsidR="00807AC7">
          <w:rPr>
            <w:noProof/>
            <w:webHidden/>
          </w:rPr>
          <w:tab/>
        </w:r>
        <w:r w:rsidR="00807AC7">
          <w:rPr>
            <w:noProof/>
            <w:webHidden/>
          </w:rPr>
          <w:fldChar w:fldCharType="begin"/>
        </w:r>
        <w:r w:rsidR="00807AC7">
          <w:rPr>
            <w:noProof/>
            <w:webHidden/>
          </w:rPr>
          <w:instrText xml:space="preserve"> PAGEREF _Toc150096966 \h </w:instrText>
        </w:r>
        <w:r w:rsidR="00807AC7">
          <w:rPr>
            <w:noProof/>
            <w:webHidden/>
          </w:rPr>
        </w:r>
        <w:r w:rsidR="00807AC7">
          <w:rPr>
            <w:noProof/>
            <w:webHidden/>
          </w:rPr>
          <w:fldChar w:fldCharType="separate"/>
        </w:r>
        <w:r w:rsidR="00807AC7">
          <w:rPr>
            <w:noProof/>
            <w:webHidden/>
          </w:rPr>
          <w:t>88</w:t>
        </w:r>
        <w:r w:rsidR="00807AC7">
          <w:rPr>
            <w:noProof/>
            <w:webHidden/>
          </w:rPr>
          <w:fldChar w:fldCharType="end"/>
        </w:r>
      </w:hyperlink>
    </w:p>
    <w:p w14:paraId="7387F971" w14:textId="460C37C7"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67" w:history="1">
        <w:r w:rsidR="00807AC7" w:rsidRPr="00C95C1A">
          <w:rPr>
            <w:rStyle w:val="Hyperlink"/>
            <w:noProof/>
          </w:rPr>
          <w:t>8.1.</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Monitoring and Reporting</w:t>
        </w:r>
        <w:r w:rsidR="00807AC7">
          <w:rPr>
            <w:noProof/>
            <w:webHidden/>
          </w:rPr>
          <w:tab/>
        </w:r>
        <w:r w:rsidR="00807AC7">
          <w:rPr>
            <w:noProof/>
            <w:webHidden/>
          </w:rPr>
          <w:fldChar w:fldCharType="begin"/>
        </w:r>
        <w:r w:rsidR="00807AC7">
          <w:rPr>
            <w:noProof/>
            <w:webHidden/>
          </w:rPr>
          <w:instrText xml:space="preserve"> PAGEREF _Toc150096967 \h </w:instrText>
        </w:r>
        <w:r w:rsidR="00807AC7">
          <w:rPr>
            <w:noProof/>
            <w:webHidden/>
          </w:rPr>
        </w:r>
        <w:r w:rsidR="00807AC7">
          <w:rPr>
            <w:noProof/>
            <w:webHidden/>
          </w:rPr>
          <w:fldChar w:fldCharType="separate"/>
        </w:r>
        <w:r w:rsidR="00807AC7">
          <w:rPr>
            <w:noProof/>
            <w:webHidden/>
          </w:rPr>
          <w:t>88</w:t>
        </w:r>
        <w:r w:rsidR="00807AC7">
          <w:rPr>
            <w:noProof/>
            <w:webHidden/>
          </w:rPr>
          <w:fldChar w:fldCharType="end"/>
        </w:r>
      </w:hyperlink>
    </w:p>
    <w:p w14:paraId="4279514C" w14:textId="18AA5D16"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68" w:history="1">
        <w:r w:rsidR="00807AC7" w:rsidRPr="00C95C1A">
          <w:rPr>
            <w:rStyle w:val="Hyperlink"/>
            <w:noProof/>
          </w:rPr>
          <w:t>8.2.</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Evaluation</w:t>
        </w:r>
        <w:r w:rsidR="00807AC7">
          <w:rPr>
            <w:noProof/>
            <w:webHidden/>
          </w:rPr>
          <w:tab/>
        </w:r>
        <w:r w:rsidR="00807AC7">
          <w:rPr>
            <w:noProof/>
            <w:webHidden/>
          </w:rPr>
          <w:fldChar w:fldCharType="begin"/>
        </w:r>
        <w:r w:rsidR="00807AC7">
          <w:rPr>
            <w:noProof/>
            <w:webHidden/>
          </w:rPr>
          <w:instrText xml:space="preserve"> PAGEREF _Toc150096968 \h </w:instrText>
        </w:r>
        <w:r w:rsidR="00807AC7">
          <w:rPr>
            <w:noProof/>
            <w:webHidden/>
          </w:rPr>
        </w:r>
        <w:r w:rsidR="00807AC7">
          <w:rPr>
            <w:noProof/>
            <w:webHidden/>
          </w:rPr>
          <w:fldChar w:fldCharType="separate"/>
        </w:r>
        <w:r w:rsidR="00807AC7">
          <w:rPr>
            <w:noProof/>
            <w:webHidden/>
          </w:rPr>
          <w:t>89</w:t>
        </w:r>
        <w:r w:rsidR="00807AC7">
          <w:rPr>
            <w:noProof/>
            <w:webHidden/>
          </w:rPr>
          <w:fldChar w:fldCharType="end"/>
        </w:r>
      </w:hyperlink>
    </w:p>
    <w:p w14:paraId="4330A401" w14:textId="5113A4A2" w:rsidR="00807AC7" w:rsidRDefault="00000000">
      <w:pPr>
        <w:pStyle w:val="TOC3"/>
        <w:rPr>
          <w:rFonts w:asciiTheme="minorHAnsi" w:eastAsiaTheme="minorEastAsia" w:hAnsiTheme="minorHAnsi" w:cstheme="minorBidi"/>
          <w:i w:val="0"/>
          <w:iCs w:val="0"/>
          <w:noProof/>
          <w:kern w:val="2"/>
          <w:sz w:val="24"/>
          <w:szCs w:val="24"/>
          <w:lang w:eastAsia="en-GB"/>
          <w14:ligatures w14:val="standardContextual"/>
        </w:rPr>
      </w:pPr>
      <w:hyperlink w:anchor="_Toc150096969" w:history="1">
        <w:r w:rsidR="00807AC7" w:rsidRPr="00C95C1A">
          <w:rPr>
            <w:rStyle w:val="Hyperlink"/>
            <w:noProof/>
          </w:rPr>
          <w:t>8.3.</w:t>
        </w:r>
        <w:r w:rsidR="00807AC7">
          <w:rPr>
            <w:rFonts w:asciiTheme="minorHAnsi" w:eastAsiaTheme="minorEastAsia" w:hAnsiTheme="minorHAnsi" w:cstheme="minorBidi"/>
            <w:i w:val="0"/>
            <w:iCs w:val="0"/>
            <w:noProof/>
            <w:kern w:val="2"/>
            <w:sz w:val="24"/>
            <w:szCs w:val="24"/>
            <w:lang w:eastAsia="en-GB"/>
            <w14:ligatures w14:val="standardContextual"/>
          </w:rPr>
          <w:tab/>
        </w:r>
        <w:r w:rsidR="00807AC7" w:rsidRPr="00C95C1A">
          <w:rPr>
            <w:rStyle w:val="Hyperlink"/>
            <w:noProof/>
          </w:rPr>
          <w:t>Audit and Verifications</w:t>
        </w:r>
        <w:r w:rsidR="00807AC7">
          <w:rPr>
            <w:noProof/>
            <w:webHidden/>
          </w:rPr>
          <w:tab/>
        </w:r>
        <w:r w:rsidR="00807AC7">
          <w:rPr>
            <w:noProof/>
            <w:webHidden/>
          </w:rPr>
          <w:fldChar w:fldCharType="begin"/>
        </w:r>
        <w:r w:rsidR="00807AC7">
          <w:rPr>
            <w:noProof/>
            <w:webHidden/>
          </w:rPr>
          <w:instrText xml:space="preserve"> PAGEREF _Toc150096969 \h </w:instrText>
        </w:r>
        <w:r w:rsidR="00807AC7">
          <w:rPr>
            <w:noProof/>
            <w:webHidden/>
          </w:rPr>
        </w:r>
        <w:r w:rsidR="00807AC7">
          <w:rPr>
            <w:noProof/>
            <w:webHidden/>
          </w:rPr>
          <w:fldChar w:fldCharType="separate"/>
        </w:r>
        <w:r w:rsidR="00807AC7">
          <w:rPr>
            <w:noProof/>
            <w:webHidden/>
          </w:rPr>
          <w:t>89</w:t>
        </w:r>
        <w:r w:rsidR="00807AC7">
          <w:rPr>
            <w:noProof/>
            <w:webHidden/>
          </w:rPr>
          <w:fldChar w:fldCharType="end"/>
        </w:r>
      </w:hyperlink>
    </w:p>
    <w:p w14:paraId="3C109A92" w14:textId="5C35EB88"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70" w:history="1">
        <w:r w:rsidR="00807AC7" w:rsidRPr="00C95C1A">
          <w:rPr>
            <w:rStyle w:val="Hyperlink"/>
            <w:noProof/>
            <w:lang w:val="en-IE"/>
          </w:rPr>
          <w:t>9.</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Strategic Communication and Public Diplomacy</w:t>
        </w:r>
        <w:r w:rsidR="00807AC7">
          <w:rPr>
            <w:noProof/>
            <w:webHidden/>
          </w:rPr>
          <w:tab/>
        </w:r>
        <w:r w:rsidR="00807AC7">
          <w:rPr>
            <w:noProof/>
            <w:webHidden/>
          </w:rPr>
          <w:fldChar w:fldCharType="begin"/>
        </w:r>
        <w:r w:rsidR="00807AC7">
          <w:rPr>
            <w:noProof/>
            <w:webHidden/>
          </w:rPr>
          <w:instrText xml:space="preserve"> PAGEREF _Toc150096970 \h </w:instrText>
        </w:r>
        <w:r w:rsidR="00807AC7">
          <w:rPr>
            <w:noProof/>
            <w:webHidden/>
          </w:rPr>
        </w:r>
        <w:r w:rsidR="00807AC7">
          <w:rPr>
            <w:noProof/>
            <w:webHidden/>
          </w:rPr>
          <w:fldChar w:fldCharType="separate"/>
        </w:r>
        <w:r w:rsidR="00807AC7">
          <w:rPr>
            <w:noProof/>
            <w:webHidden/>
          </w:rPr>
          <w:t>89</w:t>
        </w:r>
        <w:r w:rsidR="00807AC7">
          <w:rPr>
            <w:noProof/>
            <w:webHidden/>
          </w:rPr>
          <w:fldChar w:fldCharType="end"/>
        </w:r>
      </w:hyperlink>
    </w:p>
    <w:p w14:paraId="6406B591" w14:textId="362B0D10" w:rsidR="00807AC7" w:rsidRDefault="00000000" w:rsidP="00541B53">
      <w:pPr>
        <w:pStyle w:val="TOC1"/>
        <w:rPr>
          <w:rFonts w:asciiTheme="minorHAnsi" w:eastAsiaTheme="minorEastAsia" w:hAnsiTheme="minorHAnsi" w:cstheme="minorBidi"/>
          <w:noProof/>
          <w:kern w:val="2"/>
          <w:sz w:val="24"/>
          <w:szCs w:val="24"/>
          <w:lang w:eastAsia="en-GB"/>
          <w14:ligatures w14:val="standardContextual"/>
        </w:rPr>
      </w:pPr>
      <w:hyperlink w:anchor="_Toc150096971" w:history="1">
        <w:r w:rsidR="00807AC7" w:rsidRPr="00C95C1A">
          <w:rPr>
            <w:rStyle w:val="Hyperlink"/>
            <w:noProof/>
            <w:lang w:val="en-IE"/>
          </w:rPr>
          <w:t>10.</w:t>
        </w:r>
        <w:r w:rsidR="00807AC7">
          <w:rPr>
            <w:rFonts w:asciiTheme="minorHAnsi" w:eastAsiaTheme="minorEastAsia" w:hAnsiTheme="minorHAnsi" w:cstheme="minorBidi"/>
            <w:noProof/>
            <w:kern w:val="2"/>
            <w:sz w:val="24"/>
            <w:szCs w:val="24"/>
            <w:lang w:eastAsia="en-GB"/>
            <w14:ligatures w14:val="standardContextual"/>
          </w:rPr>
          <w:tab/>
        </w:r>
        <w:r w:rsidR="00807AC7" w:rsidRPr="00C95C1A">
          <w:rPr>
            <w:rStyle w:val="Hyperlink"/>
            <w:noProof/>
          </w:rPr>
          <w:t>Sustainability</w:t>
        </w:r>
        <w:r w:rsidR="00807AC7">
          <w:rPr>
            <w:noProof/>
            <w:webHidden/>
          </w:rPr>
          <w:tab/>
        </w:r>
        <w:r w:rsidR="00807AC7">
          <w:rPr>
            <w:noProof/>
            <w:webHidden/>
          </w:rPr>
          <w:fldChar w:fldCharType="begin"/>
        </w:r>
        <w:r w:rsidR="00807AC7">
          <w:rPr>
            <w:noProof/>
            <w:webHidden/>
          </w:rPr>
          <w:instrText xml:space="preserve"> PAGEREF _Toc150096971 \h </w:instrText>
        </w:r>
        <w:r w:rsidR="00807AC7">
          <w:rPr>
            <w:noProof/>
            <w:webHidden/>
          </w:rPr>
        </w:r>
        <w:r w:rsidR="00807AC7">
          <w:rPr>
            <w:noProof/>
            <w:webHidden/>
          </w:rPr>
          <w:fldChar w:fldCharType="separate"/>
        </w:r>
        <w:r w:rsidR="00807AC7">
          <w:rPr>
            <w:noProof/>
            <w:webHidden/>
          </w:rPr>
          <w:t>90</w:t>
        </w:r>
        <w:r w:rsidR="00807AC7">
          <w:rPr>
            <w:noProof/>
            <w:webHidden/>
          </w:rPr>
          <w:fldChar w:fldCharType="end"/>
        </w:r>
      </w:hyperlink>
    </w:p>
    <w:p w14:paraId="5FDFCC21" w14:textId="70707668" w:rsidR="00CC3EE9" w:rsidRPr="00026C28" w:rsidRDefault="002F669E" w:rsidP="006027F1">
      <w:pPr>
        <w:pStyle w:val="Heading1"/>
        <w:numPr>
          <w:ilvl w:val="0"/>
          <w:numId w:val="0"/>
        </w:numPr>
        <w:rPr>
          <w:sz w:val="22"/>
          <w:szCs w:val="22"/>
        </w:rPr>
      </w:pPr>
      <w:r w:rsidRPr="00026C28">
        <w:rPr>
          <w:sz w:val="22"/>
          <w:szCs w:val="22"/>
        </w:rPr>
        <w:fldChar w:fldCharType="end"/>
      </w:r>
    </w:p>
    <w:p w14:paraId="27A6F3F8" w14:textId="77777777" w:rsidR="00737790" w:rsidRPr="00026C28" w:rsidRDefault="00737790" w:rsidP="00737790">
      <w:pPr>
        <w:ind w:hanging="578"/>
        <w:rPr>
          <w:rFonts w:ascii="Times New Roman" w:hAnsi="Times New Roman"/>
        </w:rPr>
      </w:pPr>
      <w:bookmarkStart w:id="3" w:name="_Toc73090730"/>
      <w:bookmarkEnd w:id="1"/>
      <w:bookmarkEnd w:id="2"/>
    </w:p>
    <w:p w14:paraId="61996A4E" w14:textId="77777777" w:rsidR="0043632A" w:rsidRPr="00026C28" w:rsidRDefault="0043632A" w:rsidP="00737790">
      <w:pPr>
        <w:ind w:hanging="578"/>
        <w:rPr>
          <w:rFonts w:ascii="Times New Roman" w:hAnsi="Times New Roman"/>
        </w:rPr>
      </w:pPr>
    </w:p>
    <w:p w14:paraId="4AC65382" w14:textId="77777777" w:rsidR="0043632A" w:rsidRPr="00026C28" w:rsidRDefault="0043632A" w:rsidP="00737790">
      <w:pPr>
        <w:ind w:hanging="578"/>
        <w:rPr>
          <w:rFonts w:ascii="Times New Roman" w:hAnsi="Times New Roman"/>
        </w:rPr>
      </w:pPr>
    </w:p>
    <w:p w14:paraId="5AD14B28" w14:textId="77777777" w:rsidR="0043632A" w:rsidRPr="00026C28" w:rsidRDefault="0043632A" w:rsidP="00737790">
      <w:pPr>
        <w:ind w:hanging="578"/>
        <w:rPr>
          <w:rFonts w:ascii="Times New Roman" w:hAnsi="Times New Roman"/>
        </w:rPr>
      </w:pPr>
    </w:p>
    <w:p w14:paraId="4A36149E" w14:textId="77777777" w:rsidR="0043632A" w:rsidRPr="00026C28" w:rsidRDefault="0043632A" w:rsidP="00737790">
      <w:pPr>
        <w:ind w:hanging="578"/>
        <w:rPr>
          <w:rFonts w:ascii="Times New Roman" w:hAnsi="Times New Roman"/>
        </w:rPr>
      </w:pPr>
    </w:p>
    <w:p w14:paraId="57F69321" w14:textId="77777777" w:rsidR="0043632A" w:rsidRPr="00026C28" w:rsidRDefault="0043632A" w:rsidP="00737790">
      <w:pPr>
        <w:ind w:hanging="578"/>
        <w:rPr>
          <w:rFonts w:ascii="Times New Roman" w:hAnsi="Times New Roman"/>
        </w:rPr>
      </w:pPr>
    </w:p>
    <w:p w14:paraId="13EDDC06" w14:textId="77777777" w:rsidR="0043632A" w:rsidRPr="00026C28" w:rsidRDefault="0043632A" w:rsidP="00737790">
      <w:pPr>
        <w:ind w:hanging="578"/>
        <w:rPr>
          <w:rFonts w:ascii="Times New Roman" w:hAnsi="Times New Roman"/>
        </w:rPr>
      </w:pPr>
    </w:p>
    <w:p w14:paraId="73D8F078" w14:textId="77777777" w:rsidR="0043632A" w:rsidRPr="00026C28" w:rsidRDefault="0043632A" w:rsidP="00737790">
      <w:pPr>
        <w:ind w:hanging="578"/>
        <w:rPr>
          <w:rFonts w:ascii="Times New Roman" w:hAnsi="Times New Roman"/>
        </w:rPr>
      </w:pPr>
    </w:p>
    <w:p w14:paraId="7B0668B4" w14:textId="77777777" w:rsidR="0043632A" w:rsidRPr="00026C28" w:rsidRDefault="0043632A" w:rsidP="00737790">
      <w:pPr>
        <w:ind w:hanging="578"/>
        <w:rPr>
          <w:rFonts w:ascii="Times New Roman" w:hAnsi="Times New Roman"/>
        </w:rPr>
      </w:pPr>
    </w:p>
    <w:p w14:paraId="10DED04D" w14:textId="77777777" w:rsidR="0043632A" w:rsidRPr="00026C28" w:rsidRDefault="0043632A" w:rsidP="00737790">
      <w:pPr>
        <w:ind w:hanging="578"/>
        <w:rPr>
          <w:rFonts w:ascii="Times New Roman" w:hAnsi="Times New Roman"/>
        </w:rPr>
      </w:pPr>
    </w:p>
    <w:p w14:paraId="2F3F35B5" w14:textId="77777777" w:rsidR="0043632A" w:rsidRPr="00026C28" w:rsidRDefault="0043632A" w:rsidP="00737790">
      <w:pPr>
        <w:ind w:hanging="578"/>
        <w:rPr>
          <w:rFonts w:ascii="Times New Roman" w:hAnsi="Times New Roman"/>
        </w:rPr>
      </w:pPr>
    </w:p>
    <w:p w14:paraId="6D6A07CC" w14:textId="77777777" w:rsidR="0043632A" w:rsidRPr="00026C28" w:rsidRDefault="0043632A" w:rsidP="00737790">
      <w:pPr>
        <w:ind w:hanging="578"/>
        <w:rPr>
          <w:rFonts w:ascii="Times New Roman" w:hAnsi="Times New Roman"/>
        </w:rPr>
      </w:pPr>
    </w:p>
    <w:p w14:paraId="42E34C4A" w14:textId="77777777" w:rsidR="0043632A" w:rsidRPr="00026C28" w:rsidRDefault="0043632A" w:rsidP="00737790">
      <w:pPr>
        <w:ind w:hanging="578"/>
        <w:rPr>
          <w:rFonts w:ascii="Times New Roman" w:hAnsi="Times New Roman"/>
        </w:rPr>
      </w:pPr>
    </w:p>
    <w:p w14:paraId="77AE3EB2" w14:textId="77777777" w:rsidR="0043632A" w:rsidRPr="00026C28" w:rsidRDefault="0043632A" w:rsidP="00737790">
      <w:pPr>
        <w:ind w:hanging="578"/>
        <w:rPr>
          <w:rFonts w:ascii="Times New Roman" w:hAnsi="Times New Roman"/>
        </w:rPr>
      </w:pPr>
    </w:p>
    <w:p w14:paraId="3E28611E" w14:textId="77777777" w:rsidR="0043632A" w:rsidRPr="00026C28" w:rsidRDefault="0043632A" w:rsidP="00737790">
      <w:pPr>
        <w:ind w:hanging="578"/>
        <w:rPr>
          <w:rFonts w:ascii="Times New Roman" w:hAnsi="Times New Roman"/>
        </w:rPr>
      </w:pPr>
    </w:p>
    <w:p w14:paraId="647B0157" w14:textId="77777777" w:rsidR="001B7764" w:rsidRPr="00026C28" w:rsidRDefault="001B7764" w:rsidP="00737790">
      <w:pPr>
        <w:ind w:hanging="578"/>
        <w:rPr>
          <w:rFonts w:ascii="Times New Roman" w:hAnsi="Times New Roman"/>
        </w:rPr>
      </w:pPr>
    </w:p>
    <w:p w14:paraId="5EB48FBB" w14:textId="77777777" w:rsidR="00C75E14" w:rsidRPr="00026C28" w:rsidRDefault="00C75E14">
      <w:pPr>
        <w:spacing w:after="0" w:line="240" w:lineRule="auto"/>
        <w:rPr>
          <w:rFonts w:ascii="Times New Roman" w:hAnsi="Times New Roman"/>
          <w:sz w:val="20"/>
          <w:szCs w:val="20"/>
        </w:rPr>
      </w:pPr>
      <w:r w:rsidRPr="00026C28">
        <w:rPr>
          <w:rFonts w:ascii="Times New Roman" w:hAnsi="Times New Roman"/>
          <w:sz w:val="20"/>
          <w:szCs w:val="20"/>
        </w:rPr>
        <w:br w:type="page"/>
      </w:r>
    </w:p>
    <w:p w14:paraId="56AE30E3" w14:textId="0200406F" w:rsidR="0043632A" w:rsidRPr="008C166D" w:rsidRDefault="001B7764" w:rsidP="001B7764">
      <w:pPr>
        <w:ind w:hanging="578"/>
        <w:jc w:val="center"/>
        <w:rPr>
          <w:rFonts w:ascii="Times New Roman" w:hAnsi="Times New Roman"/>
          <w:b/>
          <w:bCs/>
          <w:sz w:val="20"/>
          <w:szCs w:val="20"/>
        </w:rPr>
      </w:pPr>
      <w:r w:rsidRPr="008C166D">
        <w:rPr>
          <w:rFonts w:ascii="Times New Roman" w:hAnsi="Times New Roman"/>
          <w:b/>
          <w:bCs/>
          <w:sz w:val="20"/>
          <w:szCs w:val="20"/>
        </w:rPr>
        <w:lastRenderedPageBreak/>
        <w:t>ABBREVIATIONS</w:t>
      </w:r>
    </w:p>
    <w:tbl>
      <w:tblPr>
        <w:tblStyle w:val="TableGrid"/>
        <w:tblW w:w="0" w:type="auto"/>
        <w:tblInd w:w="-95" w:type="dxa"/>
        <w:tblLook w:val="04A0" w:firstRow="1" w:lastRow="0" w:firstColumn="1" w:lastColumn="0" w:noHBand="0" w:noVBand="1"/>
      </w:tblPr>
      <w:tblGrid>
        <w:gridCol w:w="1943"/>
        <w:gridCol w:w="7212"/>
      </w:tblGrid>
      <w:tr w:rsidR="00460392" w:rsidRPr="00026C28" w14:paraId="6DFEF92F" w14:textId="77777777" w:rsidTr="00C8242C">
        <w:tc>
          <w:tcPr>
            <w:tcW w:w="1943" w:type="dxa"/>
            <w:tcBorders>
              <w:top w:val="single" w:sz="4" w:space="0" w:color="auto"/>
              <w:left w:val="single" w:sz="4" w:space="0" w:color="auto"/>
              <w:bottom w:val="single" w:sz="4" w:space="0" w:color="auto"/>
              <w:right w:val="single" w:sz="4" w:space="0" w:color="auto"/>
            </w:tcBorders>
          </w:tcPr>
          <w:p w14:paraId="4E6B3EE2" w14:textId="01D5CB05" w:rsidR="00460392" w:rsidRPr="00026C28" w:rsidRDefault="00460392">
            <w:pPr>
              <w:spacing w:after="0" w:line="240" w:lineRule="auto"/>
              <w:rPr>
                <w:b/>
                <w:bCs/>
              </w:rPr>
            </w:pPr>
            <w:r w:rsidRPr="00026C28">
              <w:rPr>
                <w:b/>
                <w:bCs/>
              </w:rPr>
              <w:t>AA</w:t>
            </w:r>
          </w:p>
        </w:tc>
        <w:tc>
          <w:tcPr>
            <w:tcW w:w="7212" w:type="dxa"/>
            <w:tcBorders>
              <w:top w:val="single" w:sz="4" w:space="0" w:color="auto"/>
              <w:left w:val="single" w:sz="4" w:space="0" w:color="auto"/>
              <w:bottom w:val="single" w:sz="4" w:space="0" w:color="auto"/>
              <w:right w:val="single" w:sz="4" w:space="0" w:color="auto"/>
            </w:tcBorders>
          </w:tcPr>
          <w:p w14:paraId="03584FED" w14:textId="4878EA0C" w:rsidR="00460392" w:rsidRPr="00026C28" w:rsidRDefault="00460392">
            <w:pPr>
              <w:spacing w:after="0" w:line="240" w:lineRule="auto"/>
              <w:rPr>
                <w:rFonts w:cstheme="minorHAnsi"/>
              </w:rPr>
            </w:pPr>
            <w:r w:rsidRPr="00026C28">
              <w:rPr>
                <w:rFonts w:cstheme="minorHAnsi"/>
              </w:rPr>
              <w:t>Audit Authority</w:t>
            </w:r>
          </w:p>
        </w:tc>
      </w:tr>
      <w:tr w:rsidR="002C5190" w:rsidRPr="00026C28" w14:paraId="7B8B59DA" w14:textId="77777777" w:rsidTr="00C8242C">
        <w:tc>
          <w:tcPr>
            <w:tcW w:w="1943" w:type="dxa"/>
            <w:tcBorders>
              <w:top w:val="single" w:sz="4" w:space="0" w:color="auto"/>
              <w:left w:val="single" w:sz="4" w:space="0" w:color="auto"/>
              <w:bottom w:val="single" w:sz="4" w:space="0" w:color="auto"/>
              <w:right w:val="single" w:sz="4" w:space="0" w:color="auto"/>
            </w:tcBorders>
          </w:tcPr>
          <w:p w14:paraId="65F87B95" w14:textId="2C02FAC8" w:rsidR="002C5190" w:rsidRPr="00026C28" w:rsidRDefault="002C5190">
            <w:pPr>
              <w:spacing w:after="0" w:line="240" w:lineRule="auto"/>
              <w:rPr>
                <w:b/>
                <w:bCs/>
              </w:rPr>
            </w:pPr>
            <w:r w:rsidRPr="00026C28">
              <w:rPr>
                <w:b/>
                <w:bCs/>
              </w:rPr>
              <w:t>AADT</w:t>
            </w:r>
          </w:p>
        </w:tc>
        <w:tc>
          <w:tcPr>
            <w:tcW w:w="7212" w:type="dxa"/>
            <w:tcBorders>
              <w:top w:val="single" w:sz="4" w:space="0" w:color="auto"/>
              <w:left w:val="single" w:sz="4" w:space="0" w:color="auto"/>
              <w:bottom w:val="single" w:sz="4" w:space="0" w:color="auto"/>
              <w:right w:val="single" w:sz="4" w:space="0" w:color="auto"/>
            </w:tcBorders>
          </w:tcPr>
          <w:p w14:paraId="08A9F792" w14:textId="095B846E" w:rsidR="002C5190" w:rsidRPr="00026C28" w:rsidRDefault="002C5190">
            <w:pPr>
              <w:spacing w:after="0" w:line="240" w:lineRule="auto"/>
              <w:rPr>
                <w:rFonts w:cstheme="minorHAnsi"/>
              </w:rPr>
            </w:pPr>
            <w:r w:rsidRPr="00026C28">
              <w:rPr>
                <w:rFonts w:cstheme="minorHAnsi"/>
              </w:rPr>
              <w:t>Annual Average Daily Traffic</w:t>
            </w:r>
          </w:p>
        </w:tc>
      </w:tr>
      <w:tr w:rsidR="00BF107A" w:rsidRPr="00026C28" w14:paraId="2D4F6C03" w14:textId="77777777" w:rsidTr="00C8242C">
        <w:tc>
          <w:tcPr>
            <w:tcW w:w="1943" w:type="dxa"/>
            <w:tcBorders>
              <w:top w:val="single" w:sz="4" w:space="0" w:color="auto"/>
              <w:left w:val="single" w:sz="4" w:space="0" w:color="auto"/>
              <w:bottom w:val="single" w:sz="4" w:space="0" w:color="auto"/>
              <w:right w:val="single" w:sz="4" w:space="0" w:color="auto"/>
            </w:tcBorders>
          </w:tcPr>
          <w:p w14:paraId="2EC74143" w14:textId="5AEF83C2" w:rsidR="00BF107A" w:rsidRPr="00026C28" w:rsidRDefault="00BF107A">
            <w:pPr>
              <w:spacing w:after="0" w:line="240" w:lineRule="auto"/>
              <w:rPr>
                <w:b/>
                <w:bCs/>
              </w:rPr>
            </w:pPr>
            <w:r w:rsidRPr="00026C28">
              <w:rPr>
                <w:b/>
                <w:bCs/>
              </w:rPr>
              <w:t>AC</w:t>
            </w:r>
          </w:p>
        </w:tc>
        <w:tc>
          <w:tcPr>
            <w:tcW w:w="7212" w:type="dxa"/>
            <w:tcBorders>
              <w:top w:val="single" w:sz="4" w:space="0" w:color="auto"/>
              <w:left w:val="single" w:sz="4" w:space="0" w:color="auto"/>
              <w:bottom w:val="single" w:sz="4" w:space="0" w:color="auto"/>
              <w:right w:val="single" w:sz="4" w:space="0" w:color="auto"/>
            </w:tcBorders>
          </w:tcPr>
          <w:p w14:paraId="2D1F8574" w14:textId="319E8D0F" w:rsidR="00BF107A" w:rsidRPr="00026C28" w:rsidRDefault="00BF107A">
            <w:pPr>
              <w:spacing w:after="0" w:line="240" w:lineRule="auto"/>
              <w:rPr>
                <w:rFonts w:cstheme="minorHAnsi"/>
              </w:rPr>
            </w:pPr>
            <w:r w:rsidRPr="00026C28">
              <w:rPr>
                <w:rFonts w:cstheme="minorHAnsi"/>
              </w:rPr>
              <w:t>Alternating Current</w:t>
            </w:r>
          </w:p>
        </w:tc>
      </w:tr>
      <w:tr w:rsidR="00DE1DB6" w:rsidRPr="00026C28" w14:paraId="0EBBBE91" w14:textId="77777777" w:rsidTr="00C8242C">
        <w:tc>
          <w:tcPr>
            <w:tcW w:w="1943" w:type="dxa"/>
            <w:tcBorders>
              <w:top w:val="single" w:sz="4" w:space="0" w:color="auto"/>
              <w:left w:val="single" w:sz="4" w:space="0" w:color="auto"/>
              <w:bottom w:val="single" w:sz="4" w:space="0" w:color="auto"/>
              <w:right w:val="single" w:sz="4" w:space="0" w:color="auto"/>
            </w:tcBorders>
          </w:tcPr>
          <w:p w14:paraId="102CAAE9" w14:textId="538A80AA" w:rsidR="00DE1DB6" w:rsidRPr="00026C28" w:rsidRDefault="00DE1DB6">
            <w:pPr>
              <w:spacing w:after="0" w:line="240" w:lineRule="auto"/>
              <w:rPr>
                <w:b/>
                <w:bCs/>
              </w:rPr>
            </w:pPr>
            <w:r w:rsidRPr="00026C28">
              <w:rPr>
                <w:b/>
                <w:bCs/>
              </w:rPr>
              <w:t>ADR</w:t>
            </w:r>
          </w:p>
        </w:tc>
        <w:tc>
          <w:tcPr>
            <w:tcW w:w="7212" w:type="dxa"/>
            <w:tcBorders>
              <w:top w:val="single" w:sz="4" w:space="0" w:color="auto"/>
              <w:left w:val="single" w:sz="4" w:space="0" w:color="auto"/>
              <w:bottom w:val="single" w:sz="4" w:space="0" w:color="auto"/>
              <w:right w:val="single" w:sz="4" w:space="0" w:color="auto"/>
            </w:tcBorders>
          </w:tcPr>
          <w:p w14:paraId="1CA55BB4" w14:textId="4066B876" w:rsidR="00DE1DB6" w:rsidRPr="00026C28" w:rsidRDefault="00DE1DB6">
            <w:pPr>
              <w:spacing w:after="0" w:line="240" w:lineRule="auto"/>
              <w:rPr>
                <w:rFonts w:cstheme="minorHAnsi"/>
              </w:rPr>
            </w:pPr>
            <w:r w:rsidRPr="00026C28">
              <w:rPr>
                <w:rFonts w:cstheme="minorHAnsi"/>
              </w:rPr>
              <w:t>Agreement concerning the International Carriage of Dangerous Goods by Road</w:t>
            </w:r>
          </w:p>
        </w:tc>
      </w:tr>
      <w:tr w:rsidR="00B242F1" w:rsidRPr="00026C28" w14:paraId="7E5D64FD" w14:textId="77777777" w:rsidTr="00C8242C">
        <w:tc>
          <w:tcPr>
            <w:tcW w:w="1943" w:type="dxa"/>
            <w:tcBorders>
              <w:top w:val="single" w:sz="4" w:space="0" w:color="auto"/>
              <w:left w:val="single" w:sz="4" w:space="0" w:color="auto"/>
              <w:bottom w:val="single" w:sz="4" w:space="0" w:color="auto"/>
              <w:right w:val="single" w:sz="4" w:space="0" w:color="auto"/>
            </w:tcBorders>
          </w:tcPr>
          <w:p w14:paraId="1CAE15DD" w14:textId="47A22E32" w:rsidR="00B242F1" w:rsidRPr="00026C28" w:rsidRDefault="00B242F1">
            <w:pPr>
              <w:spacing w:after="0" w:line="240" w:lineRule="auto"/>
              <w:rPr>
                <w:b/>
                <w:bCs/>
              </w:rPr>
            </w:pPr>
            <w:r w:rsidRPr="00026C28">
              <w:rPr>
                <w:b/>
                <w:bCs/>
              </w:rPr>
              <w:t>BOQ</w:t>
            </w:r>
          </w:p>
        </w:tc>
        <w:tc>
          <w:tcPr>
            <w:tcW w:w="7212" w:type="dxa"/>
            <w:tcBorders>
              <w:top w:val="single" w:sz="4" w:space="0" w:color="auto"/>
              <w:left w:val="single" w:sz="4" w:space="0" w:color="auto"/>
              <w:bottom w:val="single" w:sz="4" w:space="0" w:color="auto"/>
              <w:right w:val="single" w:sz="4" w:space="0" w:color="auto"/>
            </w:tcBorders>
          </w:tcPr>
          <w:p w14:paraId="5D897BC0" w14:textId="33D31007" w:rsidR="00B242F1" w:rsidRPr="00026C28" w:rsidRDefault="00B242F1">
            <w:pPr>
              <w:spacing w:after="0" w:line="240" w:lineRule="auto"/>
              <w:rPr>
                <w:rFonts w:cstheme="minorHAnsi"/>
              </w:rPr>
            </w:pPr>
            <w:r w:rsidRPr="00026C28">
              <w:rPr>
                <w:rFonts w:cstheme="minorHAnsi"/>
              </w:rPr>
              <w:t>Bill of Quantities</w:t>
            </w:r>
          </w:p>
        </w:tc>
      </w:tr>
      <w:tr w:rsidR="00EE4068" w:rsidRPr="00026C28" w14:paraId="54CCCBB4" w14:textId="77777777" w:rsidTr="00C8242C">
        <w:tc>
          <w:tcPr>
            <w:tcW w:w="1943" w:type="dxa"/>
            <w:tcBorders>
              <w:top w:val="single" w:sz="4" w:space="0" w:color="auto"/>
              <w:left w:val="single" w:sz="4" w:space="0" w:color="auto"/>
              <w:bottom w:val="single" w:sz="4" w:space="0" w:color="auto"/>
              <w:right w:val="single" w:sz="4" w:space="0" w:color="auto"/>
            </w:tcBorders>
          </w:tcPr>
          <w:p w14:paraId="3E5142C1" w14:textId="4FAFA6C2" w:rsidR="00EE4068" w:rsidRPr="00026C28" w:rsidRDefault="00EE4068">
            <w:pPr>
              <w:spacing w:after="0" w:line="240" w:lineRule="auto"/>
              <w:rPr>
                <w:b/>
                <w:bCs/>
              </w:rPr>
            </w:pPr>
            <w:r w:rsidRPr="00026C28">
              <w:rPr>
                <w:b/>
                <w:bCs/>
              </w:rPr>
              <w:t xml:space="preserve">BUR </w:t>
            </w:r>
          </w:p>
        </w:tc>
        <w:tc>
          <w:tcPr>
            <w:tcW w:w="7212" w:type="dxa"/>
            <w:tcBorders>
              <w:top w:val="single" w:sz="4" w:space="0" w:color="auto"/>
              <w:left w:val="single" w:sz="4" w:space="0" w:color="auto"/>
              <w:bottom w:val="single" w:sz="4" w:space="0" w:color="auto"/>
              <w:right w:val="single" w:sz="4" w:space="0" w:color="auto"/>
            </w:tcBorders>
          </w:tcPr>
          <w:p w14:paraId="4E7AB70A" w14:textId="4E06423D" w:rsidR="00EE4068" w:rsidRPr="00026C28" w:rsidRDefault="00EE4068">
            <w:pPr>
              <w:spacing w:after="0" w:line="240" w:lineRule="auto"/>
              <w:rPr>
                <w:rFonts w:cstheme="minorHAnsi"/>
              </w:rPr>
            </w:pPr>
            <w:r w:rsidRPr="00026C28">
              <w:rPr>
                <w:bCs/>
              </w:rPr>
              <w:t>Biennial Update Report</w:t>
            </w:r>
          </w:p>
        </w:tc>
      </w:tr>
      <w:tr w:rsidR="00BD0722" w:rsidRPr="00026C28" w14:paraId="755C7478" w14:textId="77777777" w:rsidTr="00C8242C">
        <w:tc>
          <w:tcPr>
            <w:tcW w:w="1943" w:type="dxa"/>
            <w:tcBorders>
              <w:top w:val="single" w:sz="4" w:space="0" w:color="auto"/>
              <w:left w:val="single" w:sz="4" w:space="0" w:color="auto"/>
              <w:bottom w:val="single" w:sz="4" w:space="0" w:color="auto"/>
              <w:right w:val="single" w:sz="4" w:space="0" w:color="auto"/>
            </w:tcBorders>
          </w:tcPr>
          <w:p w14:paraId="7148F238" w14:textId="76ED14A1" w:rsidR="00BD0722" w:rsidRPr="00026C28" w:rsidRDefault="00BD0722">
            <w:pPr>
              <w:spacing w:after="0" w:line="240" w:lineRule="auto"/>
              <w:rPr>
                <w:b/>
                <w:bCs/>
              </w:rPr>
            </w:pPr>
            <w:r w:rsidRPr="00026C28">
              <w:rPr>
                <w:b/>
                <w:bCs/>
              </w:rPr>
              <w:t>CBD</w:t>
            </w:r>
          </w:p>
        </w:tc>
        <w:tc>
          <w:tcPr>
            <w:tcW w:w="7212" w:type="dxa"/>
            <w:tcBorders>
              <w:top w:val="single" w:sz="4" w:space="0" w:color="auto"/>
              <w:left w:val="single" w:sz="4" w:space="0" w:color="auto"/>
              <w:bottom w:val="single" w:sz="4" w:space="0" w:color="auto"/>
              <w:right w:val="single" w:sz="4" w:space="0" w:color="auto"/>
            </w:tcBorders>
          </w:tcPr>
          <w:p w14:paraId="168131B4" w14:textId="1FEF4007" w:rsidR="00BD0722" w:rsidRPr="00026C28" w:rsidRDefault="00BD0722">
            <w:pPr>
              <w:spacing w:after="0" w:line="240" w:lineRule="auto"/>
              <w:rPr>
                <w:bCs/>
              </w:rPr>
            </w:pPr>
            <w:r w:rsidRPr="00026C28">
              <w:rPr>
                <w:bCs/>
              </w:rPr>
              <w:t>Convention on Biological Diversity</w:t>
            </w:r>
          </w:p>
        </w:tc>
      </w:tr>
      <w:tr w:rsidR="0043632A" w:rsidRPr="00026C28" w14:paraId="4ADDEFAB"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4FCAE0F0" w14:textId="77777777" w:rsidR="0043632A" w:rsidRPr="00026C28" w:rsidRDefault="0043632A">
            <w:pPr>
              <w:spacing w:after="0" w:line="240" w:lineRule="auto"/>
              <w:rPr>
                <w:b/>
                <w:bCs/>
              </w:rPr>
            </w:pPr>
            <w:r w:rsidRPr="00026C28">
              <w:rPr>
                <w:b/>
                <w:bCs/>
              </w:rPr>
              <w:t>CFCD</w:t>
            </w:r>
          </w:p>
        </w:tc>
        <w:tc>
          <w:tcPr>
            <w:tcW w:w="7212" w:type="dxa"/>
            <w:tcBorders>
              <w:top w:val="single" w:sz="4" w:space="0" w:color="auto"/>
              <w:left w:val="single" w:sz="4" w:space="0" w:color="auto"/>
              <w:bottom w:val="single" w:sz="4" w:space="0" w:color="auto"/>
              <w:right w:val="single" w:sz="4" w:space="0" w:color="auto"/>
            </w:tcBorders>
            <w:hideMark/>
          </w:tcPr>
          <w:p w14:paraId="352440FD" w14:textId="77777777" w:rsidR="0043632A" w:rsidRPr="00026C28" w:rsidRDefault="0043632A">
            <w:pPr>
              <w:spacing w:after="0" w:line="240" w:lineRule="auto"/>
              <w:rPr>
                <w:b/>
                <w:bCs/>
              </w:rPr>
            </w:pPr>
            <w:r w:rsidRPr="00026C28">
              <w:rPr>
                <w:rFonts w:cstheme="minorHAnsi"/>
              </w:rPr>
              <w:t>Central Finance and Contracting Department</w:t>
            </w:r>
          </w:p>
        </w:tc>
      </w:tr>
      <w:tr w:rsidR="00207BCA" w:rsidRPr="00026C28" w14:paraId="1AE1D15F" w14:textId="77777777" w:rsidTr="00C8242C">
        <w:tc>
          <w:tcPr>
            <w:tcW w:w="1943" w:type="dxa"/>
            <w:tcBorders>
              <w:top w:val="single" w:sz="4" w:space="0" w:color="auto"/>
              <w:left w:val="single" w:sz="4" w:space="0" w:color="auto"/>
              <w:bottom w:val="single" w:sz="4" w:space="0" w:color="auto"/>
              <w:right w:val="single" w:sz="4" w:space="0" w:color="auto"/>
            </w:tcBorders>
          </w:tcPr>
          <w:p w14:paraId="78D228AD" w14:textId="560A0391" w:rsidR="00207BCA" w:rsidRPr="00026C28" w:rsidRDefault="00207BCA">
            <w:pPr>
              <w:spacing w:after="0" w:line="240" w:lineRule="auto"/>
              <w:rPr>
                <w:b/>
                <w:bCs/>
              </w:rPr>
            </w:pPr>
            <w:r w:rsidRPr="00026C28">
              <w:rPr>
                <w:b/>
                <w:bCs/>
              </w:rPr>
              <w:t>COVID-19</w:t>
            </w:r>
          </w:p>
        </w:tc>
        <w:tc>
          <w:tcPr>
            <w:tcW w:w="7212" w:type="dxa"/>
            <w:tcBorders>
              <w:top w:val="single" w:sz="4" w:space="0" w:color="auto"/>
              <w:left w:val="single" w:sz="4" w:space="0" w:color="auto"/>
              <w:bottom w:val="single" w:sz="4" w:space="0" w:color="auto"/>
              <w:right w:val="single" w:sz="4" w:space="0" w:color="auto"/>
            </w:tcBorders>
          </w:tcPr>
          <w:p w14:paraId="316F6E28" w14:textId="1DFFBDA2" w:rsidR="00207BCA" w:rsidRPr="00026C28" w:rsidRDefault="00207BCA">
            <w:pPr>
              <w:spacing w:after="0" w:line="240" w:lineRule="auto"/>
              <w:rPr>
                <w:rFonts w:cstheme="minorHAnsi"/>
              </w:rPr>
            </w:pPr>
            <w:r w:rsidRPr="00026C28">
              <w:rPr>
                <w:rFonts w:cstheme="minorHAnsi"/>
              </w:rPr>
              <w:t>COVID-19 – Coronavirus Disease 2019</w:t>
            </w:r>
          </w:p>
        </w:tc>
      </w:tr>
      <w:tr w:rsidR="00FF529C" w:rsidRPr="00026C28" w14:paraId="1902EB2C" w14:textId="77777777" w:rsidTr="00C8242C">
        <w:tc>
          <w:tcPr>
            <w:tcW w:w="1943" w:type="dxa"/>
            <w:tcBorders>
              <w:top w:val="single" w:sz="4" w:space="0" w:color="auto"/>
              <w:left w:val="single" w:sz="4" w:space="0" w:color="auto"/>
              <w:bottom w:val="single" w:sz="4" w:space="0" w:color="auto"/>
              <w:right w:val="single" w:sz="4" w:space="0" w:color="auto"/>
            </w:tcBorders>
          </w:tcPr>
          <w:p w14:paraId="6E24CA3E" w14:textId="2004C177" w:rsidR="00FF529C" w:rsidRPr="00026C28" w:rsidRDefault="00FF529C">
            <w:pPr>
              <w:spacing w:after="0" w:line="240" w:lineRule="auto"/>
              <w:rPr>
                <w:b/>
                <w:bCs/>
              </w:rPr>
            </w:pPr>
            <w:r w:rsidRPr="00026C28">
              <w:rPr>
                <w:b/>
                <w:bCs/>
              </w:rPr>
              <w:t>CSOs</w:t>
            </w:r>
          </w:p>
        </w:tc>
        <w:tc>
          <w:tcPr>
            <w:tcW w:w="7212" w:type="dxa"/>
            <w:tcBorders>
              <w:top w:val="single" w:sz="4" w:space="0" w:color="auto"/>
              <w:left w:val="single" w:sz="4" w:space="0" w:color="auto"/>
              <w:bottom w:val="single" w:sz="4" w:space="0" w:color="auto"/>
              <w:right w:val="single" w:sz="4" w:space="0" w:color="auto"/>
            </w:tcBorders>
          </w:tcPr>
          <w:p w14:paraId="146F9DBC" w14:textId="717EBAD5" w:rsidR="00FF529C" w:rsidRPr="00026C28" w:rsidRDefault="00FF529C">
            <w:pPr>
              <w:spacing w:after="0" w:line="240" w:lineRule="auto"/>
              <w:rPr>
                <w:rFonts w:cstheme="minorHAnsi"/>
              </w:rPr>
            </w:pPr>
            <w:r w:rsidRPr="00026C28">
              <w:rPr>
                <w:rFonts w:cstheme="minorHAnsi"/>
              </w:rPr>
              <w:t>Civil Society Organisations</w:t>
            </w:r>
          </w:p>
        </w:tc>
      </w:tr>
      <w:tr w:rsidR="00645288" w:rsidRPr="00026C28" w14:paraId="3E2C3F39" w14:textId="77777777" w:rsidTr="00C8242C">
        <w:tc>
          <w:tcPr>
            <w:tcW w:w="1943" w:type="dxa"/>
            <w:tcBorders>
              <w:top w:val="single" w:sz="4" w:space="0" w:color="auto"/>
              <w:left w:val="single" w:sz="4" w:space="0" w:color="auto"/>
              <w:bottom w:val="single" w:sz="4" w:space="0" w:color="auto"/>
              <w:right w:val="single" w:sz="4" w:space="0" w:color="auto"/>
            </w:tcBorders>
          </w:tcPr>
          <w:p w14:paraId="64670CCA" w14:textId="4282435A" w:rsidR="00645288" w:rsidRPr="00026C28" w:rsidRDefault="00645288">
            <w:pPr>
              <w:spacing w:after="0" w:line="240" w:lineRule="auto"/>
              <w:rPr>
                <w:b/>
                <w:bCs/>
              </w:rPr>
            </w:pPr>
            <w:r w:rsidRPr="00026C28">
              <w:rPr>
                <w:b/>
                <w:bCs/>
              </w:rPr>
              <w:t>DAC</w:t>
            </w:r>
          </w:p>
        </w:tc>
        <w:tc>
          <w:tcPr>
            <w:tcW w:w="7212" w:type="dxa"/>
            <w:tcBorders>
              <w:top w:val="single" w:sz="4" w:space="0" w:color="auto"/>
              <w:left w:val="single" w:sz="4" w:space="0" w:color="auto"/>
              <w:bottom w:val="single" w:sz="4" w:space="0" w:color="auto"/>
              <w:right w:val="single" w:sz="4" w:space="0" w:color="auto"/>
            </w:tcBorders>
          </w:tcPr>
          <w:p w14:paraId="60628243" w14:textId="49466C45" w:rsidR="00645288" w:rsidRPr="00026C28" w:rsidRDefault="00645288">
            <w:pPr>
              <w:spacing w:after="0" w:line="240" w:lineRule="auto"/>
              <w:rPr>
                <w:rFonts w:cstheme="minorHAnsi"/>
              </w:rPr>
            </w:pPr>
            <w:r w:rsidRPr="00026C28">
              <w:t>Development Assistance Committee</w:t>
            </w:r>
          </w:p>
        </w:tc>
      </w:tr>
      <w:tr w:rsidR="00D10621" w:rsidRPr="00026C28" w14:paraId="42D2EA6C" w14:textId="77777777" w:rsidTr="00C8242C">
        <w:tc>
          <w:tcPr>
            <w:tcW w:w="1943" w:type="dxa"/>
            <w:tcBorders>
              <w:top w:val="single" w:sz="4" w:space="0" w:color="auto"/>
              <w:left w:val="single" w:sz="4" w:space="0" w:color="auto"/>
              <w:bottom w:val="single" w:sz="4" w:space="0" w:color="auto"/>
              <w:right w:val="single" w:sz="4" w:space="0" w:color="auto"/>
            </w:tcBorders>
          </w:tcPr>
          <w:p w14:paraId="6BAE4320" w14:textId="30781916" w:rsidR="00D10621" w:rsidRPr="00026C28" w:rsidRDefault="00D10621">
            <w:pPr>
              <w:spacing w:after="0" w:line="240" w:lineRule="auto"/>
              <w:rPr>
                <w:b/>
                <w:bCs/>
              </w:rPr>
            </w:pPr>
            <w:r w:rsidRPr="00026C28">
              <w:rPr>
                <w:b/>
                <w:bCs/>
              </w:rPr>
              <w:t>DG NEAR</w:t>
            </w:r>
          </w:p>
        </w:tc>
        <w:tc>
          <w:tcPr>
            <w:tcW w:w="7212" w:type="dxa"/>
            <w:tcBorders>
              <w:top w:val="single" w:sz="4" w:space="0" w:color="auto"/>
              <w:left w:val="single" w:sz="4" w:space="0" w:color="auto"/>
              <w:bottom w:val="single" w:sz="4" w:space="0" w:color="auto"/>
              <w:right w:val="single" w:sz="4" w:space="0" w:color="auto"/>
            </w:tcBorders>
          </w:tcPr>
          <w:p w14:paraId="175213EB" w14:textId="288C30DA" w:rsidR="00D10621" w:rsidRPr="00026C28" w:rsidRDefault="00D10621">
            <w:pPr>
              <w:spacing w:after="0" w:line="240" w:lineRule="auto"/>
            </w:pPr>
            <w:r w:rsidRPr="00026C28">
              <w:t>Directorate-General for Neighbourhood and Enlargement Negotiations</w:t>
            </w:r>
          </w:p>
        </w:tc>
      </w:tr>
      <w:tr w:rsidR="00976D58" w:rsidRPr="00026C28" w14:paraId="2669AF17" w14:textId="77777777" w:rsidTr="00C75E14">
        <w:tc>
          <w:tcPr>
            <w:tcW w:w="1943" w:type="dxa"/>
            <w:tcBorders>
              <w:top w:val="single" w:sz="4" w:space="0" w:color="auto"/>
              <w:left w:val="single" w:sz="4" w:space="0" w:color="auto"/>
              <w:bottom w:val="single" w:sz="4" w:space="0" w:color="auto"/>
              <w:right w:val="single" w:sz="4" w:space="0" w:color="auto"/>
            </w:tcBorders>
          </w:tcPr>
          <w:p w14:paraId="53015215" w14:textId="40590F46" w:rsidR="00976D58" w:rsidRPr="00026C28" w:rsidRDefault="00976D58">
            <w:pPr>
              <w:spacing w:after="0" w:line="240" w:lineRule="auto"/>
              <w:rPr>
                <w:b/>
                <w:bCs/>
              </w:rPr>
            </w:pPr>
            <w:r w:rsidRPr="00026C28">
              <w:rPr>
                <w:b/>
                <w:bCs/>
              </w:rPr>
              <w:t>DRR</w:t>
            </w:r>
          </w:p>
        </w:tc>
        <w:tc>
          <w:tcPr>
            <w:tcW w:w="7212" w:type="dxa"/>
            <w:tcBorders>
              <w:top w:val="single" w:sz="4" w:space="0" w:color="auto"/>
              <w:left w:val="single" w:sz="4" w:space="0" w:color="auto"/>
              <w:bottom w:val="single" w:sz="4" w:space="0" w:color="auto"/>
              <w:right w:val="single" w:sz="4" w:space="0" w:color="auto"/>
            </w:tcBorders>
          </w:tcPr>
          <w:p w14:paraId="74B6DDD8" w14:textId="1C30732D" w:rsidR="00976D58" w:rsidRPr="00026C28" w:rsidRDefault="00976D58">
            <w:pPr>
              <w:spacing w:after="0" w:line="240" w:lineRule="auto"/>
              <w:rPr>
                <w:rFonts w:cstheme="minorHAnsi"/>
              </w:rPr>
            </w:pPr>
            <w:r w:rsidRPr="00026C28">
              <w:rPr>
                <w:rFonts w:cstheme="minorHAnsi"/>
              </w:rPr>
              <w:t>Disaster Risk Reduction</w:t>
            </w:r>
          </w:p>
        </w:tc>
      </w:tr>
      <w:tr w:rsidR="0043632A" w:rsidRPr="00026C28" w14:paraId="62CD5802"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3F405115" w14:textId="77777777" w:rsidR="0043632A" w:rsidRPr="00026C28" w:rsidRDefault="0043632A">
            <w:pPr>
              <w:spacing w:after="0" w:line="240" w:lineRule="auto"/>
              <w:rPr>
                <w:b/>
                <w:bCs/>
              </w:rPr>
            </w:pPr>
            <w:r w:rsidRPr="00026C28">
              <w:rPr>
                <w:b/>
                <w:bCs/>
              </w:rPr>
              <w:t>EBRD</w:t>
            </w:r>
          </w:p>
        </w:tc>
        <w:tc>
          <w:tcPr>
            <w:tcW w:w="7212" w:type="dxa"/>
            <w:tcBorders>
              <w:top w:val="single" w:sz="4" w:space="0" w:color="auto"/>
              <w:left w:val="single" w:sz="4" w:space="0" w:color="auto"/>
              <w:bottom w:val="single" w:sz="4" w:space="0" w:color="auto"/>
              <w:right w:val="single" w:sz="4" w:space="0" w:color="auto"/>
            </w:tcBorders>
            <w:hideMark/>
          </w:tcPr>
          <w:p w14:paraId="217363EE" w14:textId="77777777" w:rsidR="0043632A" w:rsidRPr="00026C28" w:rsidRDefault="0043632A">
            <w:pPr>
              <w:spacing w:after="0" w:line="240" w:lineRule="auto"/>
              <w:rPr>
                <w:rFonts w:cstheme="minorHAnsi"/>
              </w:rPr>
            </w:pPr>
            <w:r w:rsidRPr="00026C28">
              <w:rPr>
                <w:rFonts w:cstheme="minorHAnsi"/>
              </w:rPr>
              <w:t>European Bank for Reconstruction and Development</w:t>
            </w:r>
          </w:p>
        </w:tc>
      </w:tr>
      <w:tr w:rsidR="0043632A" w:rsidRPr="00026C28" w14:paraId="77943CBF"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7AB6278E" w14:textId="77777777" w:rsidR="0043632A" w:rsidRPr="00026C28" w:rsidRDefault="0043632A">
            <w:pPr>
              <w:spacing w:after="0" w:line="240" w:lineRule="auto"/>
              <w:rPr>
                <w:rFonts w:cstheme="minorBidi"/>
                <w:b/>
                <w:bCs/>
              </w:rPr>
            </w:pPr>
            <w:r w:rsidRPr="00026C28">
              <w:rPr>
                <w:b/>
                <w:bCs/>
              </w:rPr>
              <w:t>EC</w:t>
            </w:r>
          </w:p>
        </w:tc>
        <w:tc>
          <w:tcPr>
            <w:tcW w:w="7212" w:type="dxa"/>
            <w:tcBorders>
              <w:top w:val="single" w:sz="4" w:space="0" w:color="auto"/>
              <w:left w:val="single" w:sz="4" w:space="0" w:color="auto"/>
              <w:bottom w:val="single" w:sz="4" w:space="0" w:color="auto"/>
              <w:right w:val="single" w:sz="4" w:space="0" w:color="auto"/>
            </w:tcBorders>
            <w:hideMark/>
          </w:tcPr>
          <w:p w14:paraId="391862D4" w14:textId="77777777" w:rsidR="0043632A" w:rsidRPr="00026C28" w:rsidRDefault="0043632A">
            <w:pPr>
              <w:spacing w:after="0" w:line="240" w:lineRule="auto"/>
              <w:rPr>
                <w:rFonts w:cstheme="minorHAnsi"/>
              </w:rPr>
            </w:pPr>
            <w:r w:rsidRPr="00026C28">
              <w:rPr>
                <w:rFonts w:cstheme="minorHAnsi"/>
              </w:rPr>
              <w:t xml:space="preserve">European Commission </w:t>
            </w:r>
          </w:p>
        </w:tc>
      </w:tr>
      <w:tr w:rsidR="005A1C7C" w:rsidRPr="00026C28" w14:paraId="6C8543BA" w14:textId="77777777" w:rsidTr="00C8242C">
        <w:tc>
          <w:tcPr>
            <w:tcW w:w="1943" w:type="dxa"/>
            <w:tcBorders>
              <w:top w:val="single" w:sz="4" w:space="0" w:color="auto"/>
              <w:left w:val="single" w:sz="4" w:space="0" w:color="auto"/>
              <w:bottom w:val="single" w:sz="4" w:space="0" w:color="auto"/>
              <w:right w:val="single" w:sz="4" w:space="0" w:color="auto"/>
            </w:tcBorders>
          </w:tcPr>
          <w:p w14:paraId="0B0EB492" w14:textId="4F8437D2" w:rsidR="005A1C7C" w:rsidRPr="00026C28" w:rsidRDefault="005A1C7C">
            <w:pPr>
              <w:spacing w:after="0" w:line="240" w:lineRule="auto"/>
              <w:rPr>
                <w:b/>
                <w:bCs/>
              </w:rPr>
            </w:pPr>
            <w:r w:rsidRPr="00026C28">
              <w:rPr>
                <w:b/>
                <w:bCs/>
              </w:rPr>
              <w:t>ECTS</w:t>
            </w:r>
          </w:p>
        </w:tc>
        <w:tc>
          <w:tcPr>
            <w:tcW w:w="7212" w:type="dxa"/>
            <w:tcBorders>
              <w:top w:val="single" w:sz="4" w:space="0" w:color="auto"/>
              <w:left w:val="single" w:sz="4" w:space="0" w:color="auto"/>
              <w:bottom w:val="single" w:sz="4" w:space="0" w:color="auto"/>
              <w:right w:val="single" w:sz="4" w:space="0" w:color="auto"/>
            </w:tcBorders>
          </w:tcPr>
          <w:p w14:paraId="4E31EE06" w14:textId="6411D93B" w:rsidR="005A1C7C" w:rsidRPr="00026C28" w:rsidRDefault="005A1C7C">
            <w:pPr>
              <w:spacing w:after="0" w:line="240" w:lineRule="auto"/>
              <w:rPr>
                <w:rFonts w:cstheme="minorHAnsi"/>
              </w:rPr>
            </w:pPr>
            <w:r w:rsidRPr="00026C28">
              <w:rPr>
                <w:rFonts w:cstheme="minorHAnsi"/>
              </w:rPr>
              <w:t>European Train Control System</w:t>
            </w:r>
          </w:p>
        </w:tc>
      </w:tr>
      <w:tr w:rsidR="00672C4D" w:rsidRPr="00026C28" w14:paraId="46EC0886" w14:textId="77777777" w:rsidTr="00C8242C">
        <w:tc>
          <w:tcPr>
            <w:tcW w:w="1943" w:type="dxa"/>
            <w:tcBorders>
              <w:top w:val="single" w:sz="4" w:space="0" w:color="auto"/>
              <w:left w:val="single" w:sz="4" w:space="0" w:color="auto"/>
              <w:bottom w:val="single" w:sz="4" w:space="0" w:color="auto"/>
              <w:right w:val="single" w:sz="4" w:space="0" w:color="auto"/>
            </w:tcBorders>
          </w:tcPr>
          <w:p w14:paraId="75B9AFC1" w14:textId="680FC86E" w:rsidR="00672C4D" w:rsidRPr="00026C28" w:rsidRDefault="00672C4D">
            <w:pPr>
              <w:spacing w:after="0" w:line="240" w:lineRule="auto"/>
              <w:rPr>
                <w:b/>
                <w:bCs/>
              </w:rPr>
            </w:pPr>
            <w:r w:rsidRPr="00026C28">
              <w:rPr>
                <w:b/>
                <w:bCs/>
              </w:rPr>
              <w:t>EIA</w:t>
            </w:r>
          </w:p>
        </w:tc>
        <w:tc>
          <w:tcPr>
            <w:tcW w:w="7212" w:type="dxa"/>
            <w:tcBorders>
              <w:top w:val="single" w:sz="4" w:space="0" w:color="auto"/>
              <w:left w:val="single" w:sz="4" w:space="0" w:color="auto"/>
              <w:bottom w:val="single" w:sz="4" w:space="0" w:color="auto"/>
              <w:right w:val="single" w:sz="4" w:space="0" w:color="auto"/>
            </w:tcBorders>
          </w:tcPr>
          <w:p w14:paraId="6F9875CC" w14:textId="4089164D" w:rsidR="00672C4D" w:rsidRPr="00026C28" w:rsidRDefault="00672C4D">
            <w:pPr>
              <w:spacing w:after="0" w:line="240" w:lineRule="auto"/>
              <w:rPr>
                <w:rFonts w:cstheme="minorHAnsi"/>
              </w:rPr>
            </w:pPr>
            <w:r w:rsidRPr="00026C28">
              <w:rPr>
                <w:rFonts w:cstheme="minorHAnsi"/>
              </w:rPr>
              <w:t>Environmental Impact Assessment</w:t>
            </w:r>
          </w:p>
        </w:tc>
      </w:tr>
      <w:tr w:rsidR="0043632A" w:rsidRPr="00026C28" w14:paraId="44847A2A"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CEB7482" w14:textId="77777777" w:rsidR="0043632A" w:rsidRPr="00026C28" w:rsidRDefault="0043632A">
            <w:pPr>
              <w:spacing w:after="0" w:line="240" w:lineRule="auto"/>
              <w:rPr>
                <w:rFonts w:cstheme="minorBidi"/>
                <w:b/>
                <w:bCs/>
              </w:rPr>
            </w:pPr>
            <w:r w:rsidRPr="00026C28">
              <w:rPr>
                <w:b/>
                <w:bCs/>
              </w:rPr>
              <w:t>EIB</w:t>
            </w:r>
          </w:p>
        </w:tc>
        <w:tc>
          <w:tcPr>
            <w:tcW w:w="7212" w:type="dxa"/>
            <w:tcBorders>
              <w:top w:val="single" w:sz="4" w:space="0" w:color="auto"/>
              <w:left w:val="single" w:sz="4" w:space="0" w:color="auto"/>
              <w:bottom w:val="single" w:sz="4" w:space="0" w:color="auto"/>
              <w:right w:val="single" w:sz="4" w:space="0" w:color="auto"/>
            </w:tcBorders>
            <w:hideMark/>
          </w:tcPr>
          <w:p w14:paraId="3FE1624A" w14:textId="77777777" w:rsidR="0043632A" w:rsidRPr="00026C28" w:rsidRDefault="0043632A">
            <w:pPr>
              <w:spacing w:after="0" w:line="240" w:lineRule="auto"/>
              <w:rPr>
                <w:rFonts w:cstheme="minorHAnsi"/>
              </w:rPr>
            </w:pPr>
            <w:r w:rsidRPr="00026C28">
              <w:rPr>
                <w:rFonts w:cstheme="minorHAnsi"/>
              </w:rPr>
              <w:t>European Investment Bank</w:t>
            </w:r>
          </w:p>
        </w:tc>
      </w:tr>
      <w:tr w:rsidR="001A7894" w:rsidRPr="00026C28" w14:paraId="74B0A927" w14:textId="77777777" w:rsidTr="00C75E14">
        <w:tc>
          <w:tcPr>
            <w:tcW w:w="1943" w:type="dxa"/>
            <w:tcBorders>
              <w:top w:val="single" w:sz="4" w:space="0" w:color="auto"/>
              <w:left w:val="single" w:sz="4" w:space="0" w:color="auto"/>
              <w:bottom w:val="single" w:sz="4" w:space="0" w:color="auto"/>
              <w:right w:val="single" w:sz="4" w:space="0" w:color="auto"/>
            </w:tcBorders>
          </w:tcPr>
          <w:p w14:paraId="2B336F82" w14:textId="551960AA" w:rsidR="001A7894" w:rsidRPr="00026C28" w:rsidRDefault="001A7894">
            <w:pPr>
              <w:spacing w:after="0" w:line="240" w:lineRule="auto"/>
              <w:rPr>
                <w:b/>
                <w:bCs/>
              </w:rPr>
            </w:pPr>
            <w:r w:rsidRPr="00026C28">
              <w:rPr>
                <w:b/>
                <w:bCs/>
              </w:rPr>
              <w:t>EIP</w:t>
            </w:r>
          </w:p>
        </w:tc>
        <w:tc>
          <w:tcPr>
            <w:tcW w:w="7212" w:type="dxa"/>
            <w:tcBorders>
              <w:top w:val="single" w:sz="4" w:space="0" w:color="auto"/>
              <w:left w:val="single" w:sz="4" w:space="0" w:color="auto"/>
              <w:bottom w:val="single" w:sz="4" w:space="0" w:color="auto"/>
              <w:right w:val="single" w:sz="4" w:space="0" w:color="auto"/>
            </w:tcBorders>
          </w:tcPr>
          <w:p w14:paraId="6F49939C" w14:textId="3B859C76" w:rsidR="001A7894" w:rsidRPr="00026C28" w:rsidRDefault="001A7894">
            <w:pPr>
              <w:spacing w:after="0" w:line="240" w:lineRule="auto"/>
              <w:rPr>
                <w:rFonts w:cstheme="minorHAnsi"/>
              </w:rPr>
            </w:pPr>
            <w:r w:rsidRPr="00026C28">
              <w:rPr>
                <w:rFonts w:cstheme="minorHAnsi"/>
              </w:rPr>
              <w:t>Economic Investment Plan</w:t>
            </w:r>
          </w:p>
        </w:tc>
      </w:tr>
      <w:tr w:rsidR="00EA6DE0" w:rsidRPr="00026C28" w14:paraId="1AC94DE6" w14:textId="77777777" w:rsidTr="00C75E14">
        <w:tc>
          <w:tcPr>
            <w:tcW w:w="1943" w:type="dxa"/>
            <w:tcBorders>
              <w:top w:val="single" w:sz="4" w:space="0" w:color="auto"/>
              <w:left w:val="single" w:sz="4" w:space="0" w:color="auto"/>
              <w:bottom w:val="single" w:sz="4" w:space="0" w:color="auto"/>
              <w:right w:val="single" w:sz="4" w:space="0" w:color="auto"/>
            </w:tcBorders>
          </w:tcPr>
          <w:p w14:paraId="0AD90D51" w14:textId="75C0A239" w:rsidR="00EA6DE0" w:rsidRPr="00026C28" w:rsidRDefault="00EA6DE0">
            <w:pPr>
              <w:spacing w:after="0" w:line="240" w:lineRule="auto"/>
              <w:rPr>
                <w:b/>
                <w:bCs/>
              </w:rPr>
            </w:pPr>
            <w:r w:rsidRPr="00026C28">
              <w:rPr>
                <w:b/>
                <w:bCs/>
              </w:rPr>
              <w:t>ERP</w:t>
            </w:r>
          </w:p>
        </w:tc>
        <w:tc>
          <w:tcPr>
            <w:tcW w:w="7212" w:type="dxa"/>
            <w:tcBorders>
              <w:top w:val="single" w:sz="4" w:space="0" w:color="auto"/>
              <w:left w:val="single" w:sz="4" w:space="0" w:color="auto"/>
              <w:bottom w:val="single" w:sz="4" w:space="0" w:color="auto"/>
              <w:right w:val="single" w:sz="4" w:space="0" w:color="auto"/>
            </w:tcBorders>
          </w:tcPr>
          <w:p w14:paraId="43E09BE4" w14:textId="6A19EDDC" w:rsidR="00EA6DE0" w:rsidRPr="00026C28" w:rsidRDefault="00EA6DE0">
            <w:pPr>
              <w:spacing w:after="0" w:line="240" w:lineRule="auto"/>
              <w:rPr>
                <w:rFonts w:cstheme="minorHAnsi"/>
              </w:rPr>
            </w:pPr>
            <w:r w:rsidRPr="00026C28">
              <w:rPr>
                <w:rFonts w:cstheme="minorHAnsi"/>
              </w:rPr>
              <w:t>Economic Reform Programme</w:t>
            </w:r>
          </w:p>
        </w:tc>
      </w:tr>
      <w:tr w:rsidR="00BD06C8" w:rsidRPr="00026C28" w14:paraId="130106C6" w14:textId="77777777" w:rsidTr="00C8242C">
        <w:tc>
          <w:tcPr>
            <w:tcW w:w="1943" w:type="dxa"/>
            <w:tcBorders>
              <w:top w:val="single" w:sz="4" w:space="0" w:color="auto"/>
              <w:left w:val="single" w:sz="4" w:space="0" w:color="auto"/>
              <w:bottom w:val="single" w:sz="4" w:space="0" w:color="auto"/>
              <w:right w:val="single" w:sz="4" w:space="0" w:color="auto"/>
            </w:tcBorders>
          </w:tcPr>
          <w:p w14:paraId="7EB42E28" w14:textId="4047E397" w:rsidR="00BD06C8" w:rsidRPr="00026C28" w:rsidRDefault="00BD06C8">
            <w:pPr>
              <w:spacing w:after="0" w:line="240" w:lineRule="auto"/>
              <w:rPr>
                <w:b/>
                <w:bCs/>
              </w:rPr>
            </w:pPr>
            <w:r w:rsidRPr="00026C28">
              <w:rPr>
                <w:b/>
              </w:rPr>
              <w:t>ERTMS</w:t>
            </w:r>
          </w:p>
        </w:tc>
        <w:tc>
          <w:tcPr>
            <w:tcW w:w="7212" w:type="dxa"/>
            <w:tcBorders>
              <w:top w:val="single" w:sz="4" w:space="0" w:color="auto"/>
              <w:left w:val="single" w:sz="4" w:space="0" w:color="auto"/>
              <w:bottom w:val="single" w:sz="4" w:space="0" w:color="auto"/>
              <w:right w:val="single" w:sz="4" w:space="0" w:color="auto"/>
            </w:tcBorders>
          </w:tcPr>
          <w:p w14:paraId="615B9F74" w14:textId="1000525B" w:rsidR="00BD06C8" w:rsidRPr="00026C28" w:rsidRDefault="00AF050F">
            <w:pPr>
              <w:spacing w:after="0" w:line="240" w:lineRule="auto"/>
              <w:rPr>
                <w:rFonts w:cstheme="minorHAnsi"/>
              </w:rPr>
            </w:pPr>
            <w:r w:rsidRPr="00026C28">
              <w:rPr>
                <w:rFonts w:cstheme="minorHAnsi"/>
              </w:rPr>
              <w:t>European Rail Traffic Management System</w:t>
            </w:r>
          </w:p>
        </w:tc>
      </w:tr>
      <w:tr w:rsidR="00584347" w:rsidRPr="00026C28" w14:paraId="5A65A6B8" w14:textId="77777777" w:rsidTr="00C8242C">
        <w:tc>
          <w:tcPr>
            <w:tcW w:w="1943" w:type="dxa"/>
            <w:tcBorders>
              <w:top w:val="single" w:sz="4" w:space="0" w:color="auto"/>
              <w:left w:val="single" w:sz="4" w:space="0" w:color="auto"/>
              <w:bottom w:val="single" w:sz="4" w:space="0" w:color="auto"/>
              <w:right w:val="single" w:sz="4" w:space="0" w:color="auto"/>
            </w:tcBorders>
          </w:tcPr>
          <w:p w14:paraId="24FE9E05" w14:textId="08B9D416" w:rsidR="00584347" w:rsidRPr="00026C28" w:rsidRDefault="00584347">
            <w:pPr>
              <w:spacing w:after="0" w:line="240" w:lineRule="auto"/>
              <w:rPr>
                <w:b/>
                <w:bCs/>
              </w:rPr>
            </w:pPr>
            <w:r w:rsidRPr="00026C28">
              <w:rPr>
                <w:b/>
                <w:bCs/>
              </w:rPr>
              <w:t>ESF</w:t>
            </w:r>
          </w:p>
        </w:tc>
        <w:tc>
          <w:tcPr>
            <w:tcW w:w="7212" w:type="dxa"/>
            <w:tcBorders>
              <w:top w:val="single" w:sz="4" w:space="0" w:color="auto"/>
              <w:left w:val="single" w:sz="4" w:space="0" w:color="auto"/>
              <w:bottom w:val="single" w:sz="4" w:space="0" w:color="auto"/>
              <w:right w:val="single" w:sz="4" w:space="0" w:color="auto"/>
            </w:tcBorders>
          </w:tcPr>
          <w:p w14:paraId="5700F28B" w14:textId="5C0A1167" w:rsidR="00584347" w:rsidRPr="00026C28" w:rsidRDefault="00584347">
            <w:pPr>
              <w:spacing w:after="0" w:line="240" w:lineRule="auto"/>
              <w:rPr>
                <w:rFonts w:cstheme="minorHAnsi"/>
              </w:rPr>
            </w:pPr>
            <w:r w:rsidRPr="00026C28">
              <w:rPr>
                <w:rFonts w:cstheme="minorHAnsi"/>
              </w:rPr>
              <w:t>European Social Fund</w:t>
            </w:r>
          </w:p>
        </w:tc>
      </w:tr>
      <w:tr w:rsidR="001E7199" w:rsidRPr="00026C28" w14:paraId="6BEEC8CD" w14:textId="77777777" w:rsidTr="00C8242C">
        <w:tc>
          <w:tcPr>
            <w:tcW w:w="1943" w:type="dxa"/>
            <w:tcBorders>
              <w:top w:val="single" w:sz="4" w:space="0" w:color="auto"/>
              <w:left w:val="single" w:sz="4" w:space="0" w:color="auto"/>
              <w:bottom w:val="single" w:sz="4" w:space="0" w:color="auto"/>
              <w:right w:val="single" w:sz="4" w:space="0" w:color="auto"/>
            </w:tcBorders>
          </w:tcPr>
          <w:p w14:paraId="3FB55D7C" w14:textId="24BA0F3D" w:rsidR="001E7199" w:rsidRPr="00026C28" w:rsidRDefault="001E7199">
            <w:pPr>
              <w:spacing w:after="0" w:line="240" w:lineRule="auto"/>
              <w:rPr>
                <w:b/>
                <w:bCs/>
              </w:rPr>
            </w:pPr>
            <w:r w:rsidRPr="00026C28">
              <w:rPr>
                <w:b/>
                <w:bCs/>
                <w:lang w:eastAsia="en-GB"/>
              </w:rPr>
              <w:t>ETCS</w:t>
            </w:r>
          </w:p>
        </w:tc>
        <w:tc>
          <w:tcPr>
            <w:tcW w:w="7212" w:type="dxa"/>
            <w:tcBorders>
              <w:top w:val="single" w:sz="4" w:space="0" w:color="auto"/>
              <w:left w:val="single" w:sz="4" w:space="0" w:color="auto"/>
              <w:bottom w:val="single" w:sz="4" w:space="0" w:color="auto"/>
              <w:right w:val="single" w:sz="4" w:space="0" w:color="auto"/>
            </w:tcBorders>
          </w:tcPr>
          <w:p w14:paraId="2BD02A2D" w14:textId="64D0E1D6" w:rsidR="001E7199" w:rsidRPr="00026C28" w:rsidRDefault="001E7199">
            <w:pPr>
              <w:spacing w:after="0" w:line="240" w:lineRule="auto"/>
              <w:rPr>
                <w:rFonts w:cstheme="minorHAnsi"/>
              </w:rPr>
            </w:pPr>
            <w:r w:rsidRPr="00026C28">
              <w:rPr>
                <w:bCs/>
                <w:lang w:eastAsia="en-GB"/>
              </w:rPr>
              <w:t>European Train Control System</w:t>
            </w:r>
          </w:p>
        </w:tc>
      </w:tr>
      <w:tr w:rsidR="0043632A" w:rsidRPr="00026C28" w14:paraId="62BE3C66"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94F6976" w14:textId="77777777" w:rsidR="0043632A" w:rsidRPr="00026C28" w:rsidRDefault="0043632A">
            <w:pPr>
              <w:spacing w:after="0" w:line="240" w:lineRule="auto"/>
              <w:rPr>
                <w:rFonts w:cstheme="minorBidi"/>
                <w:b/>
                <w:bCs/>
              </w:rPr>
            </w:pPr>
            <w:r w:rsidRPr="00026C28">
              <w:rPr>
                <w:b/>
                <w:bCs/>
              </w:rPr>
              <w:t>EU</w:t>
            </w:r>
          </w:p>
        </w:tc>
        <w:tc>
          <w:tcPr>
            <w:tcW w:w="7212" w:type="dxa"/>
            <w:tcBorders>
              <w:top w:val="single" w:sz="4" w:space="0" w:color="auto"/>
              <w:left w:val="single" w:sz="4" w:space="0" w:color="auto"/>
              <w:bottom w:val="single" w:sz="4" w:space="0" w:color="auto"/>
              <w:right w:val="single" w:sz="4" w:space="0" w:color="auto"/>
            </w:tcBorders>
            <w:hideMark/>
          </w:tcPr>
          <w:p w14:paraId="668DA34A" w14:textId="77777777" w:rsidR="0043632A" w:rsidRPr="00026C28" w:rsidRDefault="0043632A">
            <w:pPr>
              <w:spacing w:after="0" w:line="240" w:lineRule="auto"/>
              <w:rPr>
                <w:b/>
                <w:bCs/>
              </w:rPr>
            </w:pPr>
            <w:r w:rsidRPr="00026C28">
              <w:rPr>
                <w:rFonts w:cstheme="minorHAnsi"/>
              </w:rPr>
              <w:t xml:space="preserve">European Union </w:t>
            </w:r>
          </w:p>
        </w:tc>
      </w:tr>
      <w:tr w:rsidR="0043632A" w:rsidRPr="00026C28" w14:paraId="4AAE022D"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37201230" w14:textId="77777777" w:rsidR="0043632A" w:rsidRPr="00026C28" w:rsidRDefault="0043632A">
            <w:pPr>
              <w:spacing w:after="0" w:line="240" w:lineRule="auto"/>
              <w:rPr>
                <w:b/>
                <w:bCs/>
              </w:rPr>
            </w:pPr>
            <w:r w:rsidRPr="00026C28">
              <w:rPr>
                <w:b/>
                <w:bCs/>
              </w:rPr>
              <w:t>EUD</w:t>
            </w:r>
          </w:p>
        </w:tc>
        <w:tc>
          <w:tcPr>
            <w:tcW w:w="7212" w:type="dxa"/>
            <w:tcBorders>
              <w:top w:val="single" w:sz="4" w:space="0" w:color="auto"/>
              <w:left w:val="single" w:sz="4" w:space="0" w:color="auto"/>
              <w:bottom w:val="single" w:sz="4" w:space="0" w:color="auto"/>
              <w:right w:val="single" w:sz="4" w:space="0" w:color="auto"/>
            </w:tcBorders>
            <w:hideMark/>
          </w:tcPr>
          <w:p w14:paraId="64667BF3" w14:textId="77777777" w:rsidR="0043632A" w:rsidRPr="00026C28" w:rsidRDefault="0043632A">
            <w:pPr>
              <w:spacing w:after="0" w:line="240" w:lineRule="auto"/>
              <w:rPr>
                <w:b/>
                <w:bCs/>
              </w:rPr>
            </w:pPr>
            <w:r w:rsidRPr="00026C28">
              <w:rPr>
                <w:rFonts w:cstheme="minorHAnsi"/>
              </w:rPr>
              <w:t xml:space="preserve">European Union Delegation </w:t>
            </w:r>
          </w:p>
        </w:tc>
      </w:tr>
      <w:tr w:rsidR="0043632A" w:rsidRPr="00026C28" w14:paraId="122763F2"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10965D94" w14:textId="77777777" w:rsidR="0043632A" w:rsidRPr="00026C28" w:rsidRDefault="0043632A">
            <w:pPr>
              <w:spacing w:after="0" w:line="240" w:lineRule="auto"/>
              <w:rPr>
                <w:b/>
                <w:bCs/>
              </w:rPr>
            </w:pPr>
            <w:r w:rsidRPr="00026C28">
              <w:rPr>
                <w:b/>
                <w:bCs/>
              </w:rPr>
              <w:t>FA</w:t>
            </w:r>
          </w:p>
        </w:tc>
        <w:tc>
          <w:tcPr>
            <w:tcW w:w="7212" w:type="dxa"/>
            <w:tcBorders>
              <w:top w:val="single" w:sz="4" w:space="0" w:color="auto"/>
              <w:left w:val="single" w:sz="4" w:space="0" w:color="auto"/>
              <w:bottom w:val="single" w:sz="4" w:space="0" w:color="auto"/>
              <w:right w:val="single" w:sz="4" w:space="0" w:color="auto"/>
            </w:tcBorders>
            <w:hideMark/>
          </w:tcPr>
          <w:p w14:paraId="7390B973" w14:textId="77777777" w:rsidR="0043632A" w:rsidRPr="00026C28" w:rsidRDefault="0043632A">
            <w:pPr>
              <w:spacing w:after="0" w:line="240" w:lineRule="auto"/>
              <w:rPr>
                <w:b/>
                <w:bCs/>
              </w:rPr>
            </w:pPr>
            <w:r w:rsidRPr="00026C28">
              <w:rPr>
                <w:rFonts w:cstheme="minorHAnsi"/>
              </w:rPr>
              <w:t>Financing Agreement</w:t>
            </w:r>
          </w:p>
        </w:tc>
      </w:tr>
      <w:tr w:rsidR="006A3B28" w:rsidRPr="00026C28" w14:paraId="2940893D" w14:textId="77777777" w:rsidTr="00C8242C">
        <w:tc>
          <w:tcPr>
            <w:tcW w:w="1943" w:type="dxa"/>
            <w:tcBorders>
              <w:top w:val="single" w:sz="4" w:space="0" w:color="auto"/>
              <w:left w:val="single" w:sz="4" w:space="0" w:color="auto"/>
              <w:bottom w:val="single" w:sz="4" w:space="0" w:color="auto"/>
              <w:right w:val="single" w:sz="4" w:space="0" w:color="auto"/>
            </w:tcBorders>
          </w:tcPr>
          <w:p w14:paraId="47B0999C" w14:textId="2BDDAE3F" w:rsidR="006A3B28" w:rsidRPr="00026C28" w:rsidRDefault="006A3B28">
            <w:pPr>
              <w:spacing w:after="0" w:line="240" w:lineRule="auto"/>
              <w:rPr>
                <w:b/>
                <w:bCs/>
              </w:rPr>
            </w:pPr>
            <w:r w:rsidRPr="00026C28">
              <w:rPr>
                <w:b/>
                <w:bCs/>
              </w:rPr>
              <w:t>FIDIC</w:t>
            </w:r>
          </w:p>
        </w:tc>
        <w:tc>
          <w:tcPr>
            <w:tcW w:w="7212" w:type="dxa"/>
            <w:tcBorders>
              <w:top w:val="single" w:sz="4" w:space="0" w:color="auto"/>
              <w:left w:val="single" w:sz="4" w:space="0" w:color="auto"/>
              <w:bottom w:val="single" w:sz="4" w:space="0" w:color="auto"/>
              <w:right w:val="single" w:sz="4" w:space="0" w:color="auto"/>
            </w:tcBorders>
          </w:tcPr>
          <w:p w14:paraId="5D01CDC9" w14:textId="72726C7E" w:rsidR="006A3B28" w:rsidRPr="00026C28" w:rsidRDefault="006A3B28">
            <w:pPr>
              <w:spacing w:after="0" w:line="240" w:lineRule="auto"/>
              <w:rPr>
                <w:rFonts w:cstheme="minorHAnsi"/>
              </w:rPr>
            </w:pPr>
            <w:r w:rsidRPr="00026C28">
              <w:rPr>
                <w:rFonts w:cstheme="minorHAnsi"/>
              </w:rPr>
              <w:t xml:space="preserve">Federation Internationale des </w:t>
            </w:r>
            <w:proofErr w:type="spellStart"/>
            <w:r w:rsidRPr="00026C28">
              <w:rPr>
                <w:rFonts w:cstheme="minorHAnsi"/>
              </w:rPr>
              <w:t>Ingenieurs</w:t>
            </w:r>
            <w:proofErr w:type="spellEnd"/>
            <w:r w:rsidRPr="00026C28">
              <w:rPr>
                <w:rFonts w:cstheme="minorHAnsi"/>
              </w:rPr>
              <w:t>-Conseils</w:t>
            </w:r>
          </w:p>
        </w:tc>
      </w:tr>
      <w:tr w:rsidR="0043632A" w:rsidRPr="00026C28" w14:paraId="147F6F1D"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C31F570" w14:textId="77777777" w:rsidR="0043632A" w:rsidRPr="00026C28" w:rsidRDefault="0043632A">
            <w:pPr>
              <w:spacing w:after="0" w:line="240" w:lineRule="auto"/>
              <w:rPr>
                <w:b/>
                <w:bCs/>
              </w:rPr>
            </w:pPr>
            <w:r w:rsidRPr="00026C28">
              <w:rPr>
                <w:b/>
                <w:bCs/>
              </w:rPr>
              <w:t>FFPA</w:t>
            </w:r>
          </w:p>
        </w:tc>
        <w:tc>
          <w:tcPr>
            <w:tcW w:w="7212" w:type="dxa"/>
            <w:tcBorders>
              <w:top w:val="single" w:sz="4" w:space="0" w:color="auto"/>
              <w:left w:val="single" w:sz="4" w:space="0" w:color="auto"/>
              <w:bottom w:val="single" w:sz="4" w:space="0" w:color="auto"/>
              <w:right w:val="single" w:sz="4" w:space="0" w:color="auto"/>
            </w:tcBorders>
            <w:hideMark/>
          </w:tcPr>
          <w:p w14:paraId="73A177D7" w14:textId="77777777" w:rsidR="0043632A" w:rsidRPr="00026C28" w:rsidRDefault="0043632A">
            <w:pPr>
              <w:spacing w:after="0" w:line="240" w:lineRule="auto"/>
              <w:rPr>
                <w:b/>
                <w:bCs/>
              </w:rPr>
            </w:pPr>
            <w:r w:rsidRPr="00026C28">
              <w:rPr>
                <w:rFonts w:cstheme="minorHAnsi"/>
              </w:rPr>
              <w:t>Financial Framework Partnership Agreement</w:t>
            </w:r>
          </w:p>
        </w:tc>
      </w:tr>
      <w:tr w:rsidR="00844F2C" w:rsidRPr="00026C28" w14:paraId="1B89DB2B" w14:textId="77777777" w:rsidTr="00C8242C">
        <w:tc>
          <w:tcPr>
            <w:tcW w:w="1943" w:type="dxa"/>
            <w:tcBorders>
              <w:top w:val="single" w:sz="4" w:space="0" w:color="auto"/>
              <w:left w:val="single" w:sz="4" w:space="0" w:color="auto"/>
              <w:bottom w:val="single" w:sz="4" w:space="0" w:color="auto"/>
              <w:right w:val="single" w:sz="4" w:space="0" w:color="auto"/>
            </w:tcBorders>
          </w:tcPr>
          <w:p w14:paraId="66FE3055" w14:textId="12A9B48D" w:rsidR="00844F2C" w:rsidRPr="00026C28" w:rsidRDefault="00844F2C">
            <w:pPr>
              <w:spacing w:after="0" w:line="240" w:lineRule="auto"/>
              <w:rPr>
                <w:b/>
                <w:bCs/>
              </w:rPr>
            </w:pPr>
            <w:r w:rsidRPr="00026C28">
              <w:rPr>
                <w:b/>
                <w:bCs/>
              </w:rPr>
              <w:t>FS</w:t>
            </w:r>
          </w:p>
        </w:tc>
        <w:tc>
          <w:tcPr>
            <w:tcW w:w="7212" w:type="dxa"/>
            <w:tcBorders>
              <w:top w:val="single" w:sz="4" w:space="0" w:color="auto"/>
              <w:left w:val="single" w:sz="4" w:space="0" w:color="auto"/>
              <w:bottom w:val="single" w:sz="4" w:space="0" w:color="auto"/>
              <w:right w:val="single" w:sz="4" w:space="0" w:color="auto"/>
            </w:tcBorders>
          </w:tcPr>
          <w:p w14:paraId="409126CA" w14:textId="138033FB" w:rsidR="00844F2C" w:rsidRPr="00026C28" w:rsidRDefault="00844F2C">
            <w:pPr>
              <w:spacing w:after="0" w:line="240" w:lineRule="auto"/>
              <w:rPr>
                <w:rFonts w:cstheme="minorHAnsi"/>
              </w:rPr>
            </w:pPr>
            <w:r w:rsidRPr="00026C28">
              <w:rPr>
                <w:rFonts w:cstheme="minorHAnsi"/>
              </w:rPr>
              <w:t>Feasibility Study</w:t>
            </w:r>
          </w:p>
        </w:tc>
      </w:tr>
      <w:tr w:rsidR="00475E5B" w:rsidRPr="00026C28" w14:paraId="54A5148F" w14:textId="77777777" w:rsidTr="00C8242C">
        <w:tc>
          <w:tcPr>
            <w:tcW w:w="1943" w:type="dxa"/>
            <w:tcBorders>
              <w:top w:val="single" w:sz="4" w:space="0" w:color="auto"/>
              <w:left w:val="single" w:sz="4" w:space="0" w:color="auto"/>
              <w:bottom w:val="single" w:sz="4" w:space="0" w:color="auto"/>
              <w:right w:val="single" w:sz="4" w:space="0" w:color="auto"/>
            </w:tcBorders>
          </w:tcPr>
          <w:p w14:paraId="7723C2EB" w14:textId="5C12A14B" w:rsidR="00475E5B" w:rsidRPr="00026C28" w:rsidRDefault="00475E5B">
            <w:pPr>
              <w:spacing w:after="0" w:line="240" w:lineRule="auto"/>
              <w:rPr>
                <w:b/>
                <w:bCs/>
              </w:rPr>
            </w:pPr>
            <w:r w:rsidRPr="00026C28">
              <w:rPr>
                <w:b/>
                <w:bCs/>
              </w:rPr>
              <w:t>GAF</w:t>
            </w:r>
          </w:p>
        </w:tc>
        <w:tc>
          <w:tcPr>
            <w:tcW w:w="7212" w:type="dxa"/>
            <w:tcBorders>
              <w:top w:val="single" w:sz="4" w:space="0" w:color="auto"/>
              <w:left w:val="single" w:sz="4" w:space="0" w:color="auto"/>
              <w:bottom w:val="single" w:sz="4" w:space="0" w:color="auto"/>
              <w:right w:val="single" w:sz="4" w:space="0" w:color="auto"/>
            </w:tcBorders>
          </w:tcPr>
          <w:p w14:paraId="31F9BBC4" w14:textId="51C290F0" w:rsidR="00475E5B" w:rsidRPr="00026C28" w:rsidRDefault="00475E5B">
            <w:pPr>
              <w:spacing w:after="0" w:line="240" w:lineRule="auto"/>
              <w:rPr>
                <w:rFonts w:cstheme="minorHAnsi"/>
              </w:rPr>
            </w:pPr>
            <w:r w:rsidRPr="00026C28">
              <w:rPr>
                <w:rFonts w:cstheme="minorHAnsi"/>
              </w:rPr>
              <w:t>Grant Application Form</w:t>
            </w:r>
          </w:p>
        </w:tc>
      </w:tr>
      <w:tr w:rsidR="000A1679" w:rsidRPr="00026C28" w14:paraId="77A86C7E" w14:textId="77777777" w:rsidTr="00C8242C">
        <w:tc>
          <w:tcPr>
            <w:tcW w:w="1943" w:type="dxa"/>
            <w:tcBorders>
              <w:top w:val="single" w:sz="4" w:space="0" w:color="auto"/>
              <w:left w:val="single" w:sz="4" w:space="0" w:color="auto"/>
              <w:bottom w:val="single" w:sz="4" w:space="0" w:color="auto"/>
              <w:right w:val="single" w:sz="4" w:space="0" w:color="auto"/>
            </w:tcBorders>
          </w:tcPr>
          <w:p w14:paraId="6D80D0D8" w14:textId="13570362" w:rsidR="000A1679" w:rsidRPr="00026C28" w:rsidRDefault="000A1679">
            <w:pPr>
              <w:spacing w:after="0" w:line="240" w:lineRule="auto"/>
              <w:rPr>
                <w:b/>
                <w:bCs/>
              </w:rPr>
            </w:pPr>
            <w:r w:rsidRPr="00026C28">
              <w:rPr>
                <w:b/>
                <w:bCs/>
              </w:rPr>
              <w:t xml:space="preserve">GIS </w:t>
            </w:r>
          </w:p>
        </w:tc>
        <w:tc>
          <w:tcPr>
            <w:tcW w:w="7212" w:type="dxa"/>
            <w:tcBorders>
              <w:top w:val="single" w:sz="4" w:space="0" w:color="auto"/>
              <w:left w:val="single" w:sz="4" w:space="0" w:color="auto"/>
              <w:bottom w:val="single" w:sz="4" w:space="0" w:color="auto"/>
              <w:right w:val="single" w:sz="4" w:space="0" w:color="auto"/>
            </w:tcBorders>
          </w:tcPr>
          <w:p w14:paraId="01D8DD24" w14:textId="2DB32926" w:rsidR="000A1679" w:rsidRPr="00026C28" w:rsidRDefault="000A1679">
            <w:pPr>
              <w:spacing w:after="0" w:line="240" w:lineRule="auto"/>
              <w:rPr>
                <w:rFonts w:cstheme="minorHAnsi"/>
              </w:rPr>
            </w:pPr>
            <w:r w:rsidRPr="00026C28">
              <w:rPr>
                <w:rFonts w:cstheme="minorHAnsi"/>
              </w:rPr>
              <w:t>Geographic Information System</w:t>
            </w:r>
          </w:p>
        </w:tc>
      </w:tr>
      <w:tr w:rsidR="0018121E" w:rsidRPr="00026C28" w14:paraId="07BFA0A2" w14:textId="77777777" w:rsidTr="00C8242C">
        <w:tc>
          <w:tcPr>
            <w:tcW w:w="1943" w:type="dxa"/>
            <w:tcBorders>
              <w:top w:val="single" w:sz="4" w:space="0" w:color="auto"/>
              <w:left w:val="single" w:sz="4" w:space="0" w:color="auto"/>
              <w:bottom w:val="single" w:sz="4" w:space="0" w:color="auto"/>
              <w:right w:val="single" w:sz="4" w:space="0" w:color="auto"/>
            </w:tcBorders>
          </w:tcPr>
          <w:p w14:paraId="6DC1242F" w14:textId="5D822C62" w:rsidR="0018121E" w:rsidRPr="00026C28" w:rsidRDefault="0018121E">
            <w:pPr>
              <w:spacing w:after="0" w:line="240" w:lineRule="auto"/>
              <w:rPr>
                <w:b/>
                <w:bCs/>
              </w:rPr>
            </w:pPr>
            <w:r w:rsidRPr="00026C28">
              <w:rPr>
                <w:b/>
                <w:bCs/>
              </w:rPr>
              <w:t>GDP</w:t>
            </w:r>
          </w:p>
        </w:tc>
        <w:tc>
          <w:tcPr>
            <w:tcW w:w="7212" w:type="dxa"/>
            <w:tcBorders>
              <w:top w:val="single" w:sz="4" w:space="0" w:color="auto"/>
              <w:left w:val="single" w:sz="4" w:space="0" w:color="auto"/>
              <w:bottom w:val="single" w:sz="4" w:space="0" w:color="auto"/>
              <w:right w:val="single" w:sz="4" w:space="0" w:color="auto"/>
            </w:tcBorders>
          </w:tcPr>
          <w:p w14:paraId="2596080D" w14:textId="0C5CE01C" w:rsidR="0018121E" w:rsidRPr="00026C28" w:rsidRDefault="0018121E">
            <w:pPr>
              <w:spacing w:after="0" w:line="240" w:lineRule="auto"/>
              <w:rPr>
                <w:rFonts w:cstheme="minorHAnsi"/>
              </w:rPr>
            </w:pPr>
            <w:r w:rsidRPr="00026C28">
              <w:rPr>
                <w:rFonts w:cstheme="minorHAnsi"/>
              </w:rPr>
              <w:t>Gross Domestic Product</w:t>
            </w:r>
          </w:p>
        </w:tc>
      </w:tr>
      <w:tr w:rsidR="00476DCC" w:rsidRPr="00026C28" w14:paraId="301879B1" w14:textId="77777777" w:rsidTr="00C8242C">
        <w:tc>
          <w:tcPr>
            <w:tcW w:w="1943" w:type="dxa"/>
            <w:tcBorders>
              <w:top w:val="single" w:sz="4" w:space="0" w:color="auto"/>
              <w:left w:val="single" w:sz="4" w:space="0" w:color="auto"/>
              <w:bottom w:val="single" w:sz="4" w:space="0" w:color="auto"/>
              <w:right w:val="single" w:sz="4" w:space="0" w:color="auto"/>
            </w:tcBorders>
          </w:tcPr>
          <w:p w14:paraId="3C24EFB4" w14:textId="36015A89" w:rsidR="00476DCC" w:rsidRPr="00026C28" w:rsidRDefault="00476DCC">
            <w:pPr>
              <w:spacing w:after="0" w:line="240" w:lineRule="auto"/>
              <w:rPr>
                <w:b/>
                <w:bCs/>
              </w:rPr>
            </w:pPr>
            <w:r w:rsidRPr="00026C28">
              <w:rPr>
                <w:b/>
                <w:bCs/>
              </w:rPr>
              <w:t>GHG</w:t>
            </w:r>
          </w:p>
        </w:tc>
        <w:tc>
          <w:tcPr>
            <w:tcW w:w="7212" w:type="dxa"/>
            <w:tcBorders>
              <w:top w:val="single" w:sz="4" w:space="0" w:color="auto"/>
              <w:left w:val="single" w:sz="4" w:space="0" w:color="auto"/>
              <w:bottom w:val="single" w:sz="4" w:space="0" w:color="auto"/>
              <w:right w:val="single" w:sz="4" w:space="0" w:color="auto"/>
            </w:tcBorders>
          </w:tcPr>
          <w:p w14:paraId="700CA4BA" w14:textId="38DA93FA" w:rsidR="00476DCC" w:rsidRPr="00026C28" w:rsidRDefault="00476DCC" w:rsidP="00476DCC">
            <w:pPr>
              <w:spacing w:after="0" w:line="240" w:lineRule="auto"/>
              <w:rPr>
                <w:rFonts w:cstheme="minorHAnsi"/>
              </w:rPr>
            </w:pPr>
            <w:r w:rsidRPr="00026C28">
              <w:rPr>
                <w:rFonts w:cstheme="minorHAnsi"/>
              </w:rPr>
              <w:t>Greenhouse Gas</w:t>
            </w:r>
          </w:p>
        </w:tc>
      </w:tr>
      <w:tr w:rsidR="00D43303" w:rsidRPr="00026C28" w14:paraId="705E78E1" w14:textId="77777777" w:rsidTr="00C8242C">
        <w:tc>
          <w:tcPr>
            <w:tcW w:w="1943" w:type="dxa"/>
            <w:tcBorders>
              <w:top w:val="single" w:sz="4" w:space="0" w:color="auto"/>
              <w:left w:val="single" w:sz="4" w:space="0" w:color="auto"/>
              <w:bottom w:val="single" w:sz="4" w:space="0" w:color="auto"/>
              <w:right w:val="single" w:sz="4" w:space="0" w:color="auto"/>
            </w:tcBorders>
          </w:tcPr>
          <w:p w14:paraId="62047893" w14:textId="5B9245A1" w:rsidR="00D43303" w:rsidRPr="00026C28" w:rsidRDefault="00D43303">
            <w:pPr>
              <w:spacing w:after="0" w:line="240" w:lineRule="auto"/>
              <w:rPr>
                <w:b/>
                <w:bCs/>
              </w:rPr>
            </w:pPr>
            <w:r w:rsidRPr="00026C28">
              <w:rPr>
                <w:b/>
                <w:bCs/>
                <w:lang w:eastAsia="en-GB"/>
              </w:rPr>
              <w:t>GSMR</w:t>
            </w:r>
          </w:p>
        </w:tc>
        <w:tc>
          <w:tcPr>
            <w:tcW w:w="7212" w:type="dxa"/>
            <w:tcBorders>
              <w:top w:val="single" w:sz="4" w:space="0" w:color="auto"/>
              <w:left w:val="single" w:sz="4" w:space="0" w:color="auto"/>
              <w:bottom w:val="single" w:sz="4" w:space="0" w:color="auto"/>
              <w:right w:val="single" w:sz="4" w:space="0" w:color="auto"/>
            </w:tcBorders>
          </w:tcPr>
          <w:p w14:paraId="60928754" w14:textId="2FCE669C" w:rsidR="00D43303" w:rsidRPr="00026C28" w:rsidRDefault="00D43303" w:rsidP="00476DCC">
            <w:pPr>
              <w:spacing w:after="0" w:line="240" w:lineRule="auto"/>
              <w:rPr>
                <w:rFonts w:cstheme="minorHAnsi"/>
              </w:rPr>
            </w:pPr>
            <w:r w:rsidRPr="00026C28">
              <w:rPr>
                <w:bCs/>
                <w:lang w:eastAsia="en-GB"/>
              </w:rPr>
              <w:t>Global System for Mobile Communication</w:t>
            </w:r>
          </w:p>
        </w:tc>
      </w:tr>
      <w:tr w:rsidR="002C03FC" w:rsidRPr="00026C28" w14:paraId="2A1CEB62" w14:textId="77777777" w:rsidTr="00C8242C">
        <w:tc>
          <w:tcPr>
            <w:tcW w:w="1943" w:type="dxa"/>
            <w:tcBorders>
              <w:top w:val="single" w:sz="4" w:space="0" w:color="auto"/>
              <w:left w:val="single" w:sz="4" w:space="0" w:color="auto"/>
              <w:bottom w:val="single" w:sz="4" w:space="0" w:color="auto"/>
              <w:right w:val="single" w:sz="4" w:space="0" w:color="auto"/>
            </w:tcBorders>
          </w:tcPr>
          <w:p w14:paraId="09FA3FEA" w14:textId="327EDDE0" w:rsidR="002C03FC" w:rsidRPr="00026C28" w:rsidRDefault="002C03FC">
            <w:pPr>
              <w:spacing w:after="0" w:line="240" w:lineRule="auto"/>
              <w:rPr>
                <w:b/>
                <w:bCs/>
                <w:lang w:eastAsia="en-GB"/>
              </w:rPr>
            </w:pPr>
            <w:r w:rsidRPr="00026C28">
              <w:rPr>
                <w:b/>
                <w:bCs/>
                <w:lang w:eastAsia="en-GB"/>
              </w:rPr>
              <w:t>IBs</w:t>
            </w:r>
          </w:p>
        </w:tc>
        <w:tc>
          <w:tcPr>
            <w:tcW w:w="7212" w:type="dxa"/>
            <w:tcBorders>
              <w:top w:val="single" w:sz="4" w:space="0" w:color="auto"/>
              <w:left w:val="single" w:sz="4" w:space="0" w:color="auto"/>
              <w:bottom w:val="single" w:sz="4" w:space="0" w:color="auto"/>
              <w:right w:val="single" w:sz="4" w:space="0" w:color="auto"/>
            </w:tcBorders>
          </w:tcPr>
          <w:p w14:paraId="6072AB27" w14:textId="4812BAF5" w:rsidR="002C03FC" w:rsidRPr="00026C28" w:rsidRDefault="002C03FC" w:rsidP="00476DCC">
            <w:pPr>
              <w:spacing w:after="0" w:line="240" w:lineRule="auto"/>
              <w:rPr>
                <w:bCs/>
                <w:lang w:eastAsia="en-GB"/>
              </w:rPr>
            </w:pPr>
            <w:r w:rsidRPr="00026C28">
              <w:rPr>
                <w:bCs/>
                <w:lang w:eastAsia="en-GB"/>
              </w:rPr>
              <w:t>Intermediate Bodies</w:t>
            </w:r>
          </w:p>
        </w:tc>
      </w:tr>
      <w:tr w:rsidR="0043632A" w:rsidRPr="00026C28" w14:paraId="427212D4"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77D676AF" w14:textId="77777777" w:rsidR="0043632A" w:rsidRPr="00026C28" w:rsidRDefault="0043632A">
            <w:pPr>
              <w:spacing w:after="0" w:line="240" w:lineRule="auto"/>
              <w:rPr>
                <w:b/>
                <w:bCs/>
              </w:rPr>
            </w:pPr>
            <w:r w:rsidRPr="00026C28">
              <w:rPr>
                <w:b/>
                <w:bCs/>
              </w:rPr>
              <w:t>IBFM</w:t>
            </w:r>
          </w:p>
        </w:tc>
        <w:tc>
          <w:tcPr>
            <w:tcW w:w="7212" w:type="dxa"/>
            <w:tcBorders>
              <w:top w:val="single" w:sz="4" w:space="0" w:color="auto"/>
              <w:left w:val="single" w:sz="4" w:space="0" w:color="auto"/>
              <w:bottom w:val="single" w:sz="4" w:space="0" w:color="auto"/>
              <w:right w:val="single" w:sz="4" w:space="0" w:color="auto"/>
            </w:tcBorders>
            <w:hideMark/>
          </w:tcPr>
          <w:p w14:paraId="79941EE4" w14:textId="77777777" w:rsidR="0043632A" w:rsidRPr="00026C28" w:rsidRDefault="0043632A">
            <w:pPr>
              <w:spacing w:after="0" w:line="240" w:lineRule="auto"/>
              <w:rPr>
                <w:b/>
                <w:bCs/>
              </w:rPr>
            </w:pPr>
            <w:r w:rsidRPr="00026C28">
              <w:rPr>
                <w:rFonts w:cstheme="minorHAnsi"/>
                <w:bCs/>
              </w:rPr>
              <w:t>Intermediate Body for Financial Management</w:t>
            </w:r>
          </w:p>
        </w:tc>
      </w:tr>
      <w:tr w:rsidR="0043632A" w:rsidRPr="00026C28" w14:paraId="66BBBF83"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D492E8D" w14:textId="77777777" w:rsidR="0043632A" w:rsidRPr="00026C28" w:rsidRDefault="0043632A">
            <w:pPr>
              <w:spacing w:after="0" w:line="240" w:lineRule="auto"/>
              <w:rPr>
                <w:b/>
                <w:bCs/>
              </w:rPr>
            </w:pPr>
            <w:r w:rsidRPr="00026C28">
              <w:rPr>
                <w:b/>
                <w:bCs/>
              </w:rPr>
              <w:t>IBPM</w:t>
            </w:r>
          </w:p>
        </w:tc>
        <w:tc>
          <w:tcPr>
            <w:tcW w:w="7212" w:type="dxa"/>
            <w:tcBorders>
              <w:top w:val="single" w:sz="4" w:space="0" w:color="auto"/>
              <w:left w:val="single" w:sz="4" w:space="0" w:color="auto"/>
              <w:bottom w:val="single" w:sz="4" w:space="0" w:color="auto"/>
              <w:right w:val="single" w:sz="4" w:space="0" w:color="auto"/>
            </w:tcBorders>
            <w:hideMark/>
          </w:tcPr>
          <w:p w14:paraId="6B8BA166" w14:textId="77777777" w:rsidR="0043632A" w:rsidRPr="00026C28" w:rsidRDefault="0043632A">
            <w:pPr>
              <w:spacing w:after="0" w:line="240" w:lineRule="auto"/>
              <w:rPr>
                <w:b/>
                <w:bCs/>
              </w:rPr>
            </w:pPr>
            <w:r w:rsidRPr="00026C28">
              <w:rPr>
                <w:rFonts w:cstheme="minorHAnsi"/>
                <w:bCs/>
              </w:rPr>
              <w:t>Intermediate Body for Policy Management</w:t>
            </w:r>
          </w:p>
        </w:tc>
      </w:tr>
      <w:tr w:rsidR="005812E7" w:rsidRPr="00026C28" w14:paraId="0BCBFDA5" w14:textId="77777777" w:rsidTr="00C8242C">
        <w:tc>
          <w:tcPr>
            <w:tcW w:w="1943" w:type="dxa"/>
            <w:tcBorders>
              <w:top w:val="single" w:sz="4" w:space="0" w:color="auto"/>
              <w:left w:val="single" w:sz="4" w:space="0" w:color="auto"/>
              <w:bottom w:val="single" w:sz="4" w:space="0" w:color="auto"/>
              <w:right w:val="single" w:sz="4" w:space="0" w:color="auto"/>
            </w:tcBorders>
          </w:tcPr>
          <w:p w14:paraId="37263FBA" w14:textId="2BCE4C9A" w:rsidR="005812E7" w:rsidRPr="00026C28" w:rsidRDefault="005812E7">
            <w:pPr>
              <w:spacing w:after="0" w:line="240" w:lineRule="auto"/>
              <w:rPr>
                <w:b/>
                <w:bCs/>
              </w:rPr>
            </w:pPr>
            <w:r w:rsidRPr="00026C28">
              <w:rPr>
                <w:b/>
                <w:bCs/>
              </w:rPr>
              <w:t>ICJ</w:t>
            </w:r>
          </w:p>
        </w:tc>
        <w:tc>
          <w:tcPr>
            <w:tcW w:w="7212" w:type="dxa"/>
            <w:tcBorders>
              <w:top w:val="single" w:sz="4" w:space="0" w:color="auto"/>
              <w:left w:val="single" w:sz="4" w:space="0" w:color="auto"/>
              <w:bottom w:val="single" w:sz="4" w:space="0" w:color="auto"/>
              <w:right w:val="single" w:sz="4" w:space="0" w:color="auto"/>
            </w:tcBorders>
          </w:tcPr>
          <w:p w14:paraId="516787A7" w14:textId="07A14977" w:rsidR="005812E7" w:rsidRPr="00026C28" w:rsidRDefault="005812E7">
            <w:pPr>
              <w:spacing w:after="0" w:line="240" w:lineRule="auto"/>
              <w:rPr>
                <w:rFonts w:cstheme="minorHAnsi"/>
                <w:bCs/>
              </w:rPr>
            </w:pPr>
            <w:r w:rsidRPr="00026C28">
              <w:rPr>
                <w:rFonts w:cstheme="minorHAnsi"/>
                <w:bCs/>
              </w:rPr>
              <w:t>International Court of Justice</w:t>
            </w:r>
          </w:p>
        </w:tc>
      </w:tr>
      <w:tr w:rsidR="00DF7BDC" w:rsidRPr="00026C28" w14:paraId="08EAB055" w14:textId="77777777" w:rsidTr="00C8242C">
        <w:tc>
          <w:tcPr>
            <w:tcW w:w="1943" w:type="dxa"/>
            <w:tcBorders>
              <w:top w:val="single" w:sz="4" w:space="0" w:color="auto"/>
              <w:left w:val="single" w:sz="4" w:space="0" w:color="auto"/>
              <w:bottom w:val="single" w:sz="4" w:space="0" w:color="auto"/>
              <w:right w:val="single" w:sz="4" w:space="0" w:color="auto"/>
            </w:tcBorders>
          </w:tcPr>
          <w:p w14:paraId="6328AFBC" w14:textId="2E7B74D0" w:rsidR="00DF7BDC" w:rsidRPr="00026C28" w:rsidRDefault="00DF7BDC">
            <w:pPr>
              <w:spacing w:after="0" w:line="240" w:lineRule="auto"/>
              <w:rPr>
                <w:b/>
                <w:bCs/>
              </w:rPr>
            </w:pPr>
            <w:r w:rsidRPr="00026C28">
              <w:rPr>
                <w:b/>
                <w:bCs/>
              </w:rPr>
              <w:t>IFIs</w:t>
            </w:r>
          </w:p>
        </w:tc>
        <w:tc>
          <w:tcPr>
            <w:tcW w:w="7212" w:type="dxa"/>
            <w:tcBorders>
              <w:top w:val="single" w:sz="4" w:space="0" w:color="auto"/>
              <w:left w:val="single" w:sz="4" w:space="0" w:color="auto"/>
              <w:bottom w:val="single" w:sz="4" w:space="0" w:color="auto"/>
              <w:right w:val="single" w:sz="4" w:space="0" w:color="auto"/>
            </w:tcBorders>
          </w:tcPr>
          <w:p w14:paraId="2AEAB33B" w14:textId="553FBCBB" w:rsidR="00DF7BDC" w:rsidRPr="00026C28" w:rsidRDefault="00DF7BDC">
            <w:pPr>
              <w:spacing w:after="0" w:line="240" w:lineRule="auto"/>
              <w:rPr>
                <w:rFonts w:cstheme="minorHAnsi"/>
                <w:bCs/>
              </w:rPr>
            </w:pPr>
            <w:r w:rsidRPr="00026C28">
              <w:rPr>
                <w:bCs/>
              </w:rPr>
              <w:t>International Financial Institutions</w:t>
            </w:r>
          </w:p>
        </w:tc>
      </w:tr>
      <w:tr w:rsidR="00CF56EC" w:rsidRPr="00026C28" w14:paraId="414C7FF5" w14:textId="77777777" w:rsidTr="00C8242C">
        <w:tc>
          <w:tcPr>
            <w:tcW w:w="1943" w:type="dxa"/>
            <w:tcBorders>
              <w:top w:val="single" w:sz="4" w:space="0" w:color="auto"/>
              <w:left w:val="single" w:sz="4" w:space="0" w:color="auto"/>
              <w:bottom w:val="single" w:sz="4" w:space="0" w:color="auto"/>
              <w:right w:val="single" w:sz="4" w:space="0" w:color="auto"/>
            </w:tcBorders>
          </w:tcPr>
          <w:p w14:paraId="0DF9548F" w14:textId="2ED5ABE7" w:rsidR="00CF56EC" w:rsidRPr="00026C28" w:rsidRDefault="00CF56EC">
            <w:pPr>
              <w:spacing w:after="0" w:line="240" w:lineRule="auto"/>
              <w:rPr>
                <w:b/>
                <w:bCs/>
              </w:rPr>
            </w:pPr>
            <w:r w:rsidRPr="00026C28">
              <w:rPr>
                <w:b/>
                <w:bCs/>
              </w:rPr>
              <w:t>IM</w:t>
            </w:r>
          </w:p>
        </w:tc>
        <w:tc>
          <w:tcPr>
            <w:tcW w:w="7212" w:type="dxa"/>
            <w:tcBorders>
              <w:top w:val="single" w:sz="4" w:space="0" w:color="auto"/>
              <w:left w:val="single" w:sz="4" w:space="0" w:color="auto"/>
              <w:bottom w:val="single" w:sz="4" w:space="0" w:color="auto"/>
              <w:right w:val="single" w:sz="4" w:space="0" w:color="auto"/>
            </w:tcBorders>
          </w:tcPr>
          <w:p w14:paraId="312DB383" w14:textId="563084D9" w:rsidR="00CF56EC" w:rsidRPr="00026C28" w:rsidRDefault="00CF56EC">
            <w:pPr>
              <w:spacing w:after="0" w:line="240" w:lineRule="auto"/>
              <w:rPr>
                <w:bCs/>
              </w:rPr>
            </w:pPr>
            <w:r w:rsidRPr="00026C28">
              <w:rPr>
                <w:bCs/>
              </w:rPr>
              <w:t>Infrastructure Manager</w:t>
            </w:r>
          </w:p>
        </w:tc>
      </w:tr>
      <w:tr w:rsidR="0043632A" w:rsidRPr="00026C28" w14:paraId="5093E288"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4BAEEF5D" w14:textId="77777777" w:rsidR="0043632A" w:rsidRPr="00026C28" w:rsidRDefault="0043632A">
            <w:pPr>
              <w:spacing w:after="0" w:line="240" w:lineRule="auto"/>
              <w:rPr>
                <w:b/>
                <w:bCs/>
              </w:rPr>
            </w:pPr>
            <w:r w:rsidRPr="00026C28">
              <w:rPr>
                <w:b/>
                <w:bCs/>
              </w:rPr>
              <w:t>IMBC</w:t>
            </w:r>
          </w:p>
        </w:tc>
        <w:tc>
          <w:tcPr>
            <w:tcW w:w="7212" w:type="dxa"/>
            <w:tcBorders>
              <w:top w:val="single" w:sz="4" w:space="0" w:color="auto"/>
              <w:left w:val="single" w:sz="4" w:space="0" w:color="auto"/>
              <w:bottom w:val="single" w:sz="4" w:space="0" w:color="auto"/>
              <w:right w:val="single" w:sz="4" w:space="0" w:color="auto"/>
            </w:tcBorders>
            <w:hideMark/>
          </w:tcPr>
          <w:p w14:paraId="11219669" w14:textId="77777777" w:rsidR="0043632A" w:rsidRPr="00026C28" w:rsidRDefault="0043632A">
            <w:pPr>
              <w:spacing w:after="0" w:line="240" w:lineRule="auto"/>
              <w:rPr>
                <w:b/>
                <w:bCs/>
              </w:rPr>
            </w:pPr>
            <w:r w:rsidRPr="00026C28">
              <w:rPr>
                <w:rFonts w:cstheme="minorHAnsi"/>
              </w:rPr>
              <w:t>Indirect Management with Beneficiary Country</w:t>
            </w:r>
          </w:p>
        </w:tc>
      </w:tr>
      <w:tr w:rsidR="00DC1FD2" w:rsidRPr="00026C28" w14:paraId="2425437A" w14:textId="77777777" w:rsidTr="00C8242C">
        <w:tc>
          <w:tcPr>
            <w:tcW w:w="1943" w:type="dxa"/>
            <w:tcBorders>
              <w:top w:val="single" w:sz="4" w:space="0" w:color="auto"/>
              <w:left w:val="single" w:sz="4" w:space="0" w:color="auto"/>
              <w:bottom w:val="single" w:sz="4" w:space="0" w:color="auto"/>
              <w:right w:val="single" w:sz="4" w:space="0" w:color="auto"/>
            </w:tcBorders>
          </w:tcPr>
          <w:p w14:paraId="6B59107D" w14:textId="449A7018" w:rsidR="00DC1FD2" w:rsidRPr="00026C28" w:rsidRDefault="00DC1FD2">
            <w:pPr>
              <w:spacing w:after="0" w:line="240" w:lineRule="auto"/>
              <w:rPr>
                <w:b/>
                <w:bCs/>
              </w:rPr>
            </w:pPr>
            <w:r w:rsidRPr="00026C28">
              <w:rPr>
                <w:b/>
                <w:bCs/>
              </w:rPr>
              <w:t xml:space="preserve">IMF </w:t>
            </w:r>
          </w:p>
        </w:tc>
        <w:tc>
          <w:tcPr>
            <w:tcW w:w="7212" w:type="dxa"/>
            <w:tcBorders>
              <w:top w:val="single" w:sz="4" w:space="0" w:color="auto"/>
              <w:left w:val="single" w:sz="4" w:space="0" w:color="auto"/>
              <w:bottom w:val="single" w:sz="4" w:space="0" w:color="auto"/>
              <w:right w:val="single" w:sz="4" w:space="0" w:color="auto"/>
            </w:tcBorders>
          </w:tcPr>
          <w:p w14:paraId="52DA84CB" w14:textId="73CB1B36" w:rsidR="00DC1FD2" w:rsidRPr="00026C28" w:rsidRDefault="00DC1FD2">
            <w:pPr>
              <w:spacing w:after="0" w:line="240" w:lineRule="auto"/>
              <w:rPr>
                <w:rFonts w:cstheme="minorHAnsi"/>
              </w:rPr>
            </w:pPr>
            <w:r w:rsidRPr="00026C28">
              <w:rPr>
                <w:rFonts w:cstheme="minorHAnsi"/>
              </w:rPr>
              <w:t>International Monetary Fund</w:t>
            </w:r>
          </w:p>
        </w:tc>
      </w:tr>
      <w:tr w:rsidR="0043632A" w:rsidRPr="00026C28" w14:paraId="60A3B9B2"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54665193" w14:textId="77777777" w:rsidR="0043632A" w:rsidRPr="00026C28" w:rsidRDefault="0043632A">
            <w:pPr>
              <w:spacing w:after="0" w:line="240" w:lineRule="auto"/>
              <w:rPr>
                <w:b/>
                <w:bCs/>
              </w:rPr>
            </w:pPr>
            <w:r w:rsidRPr="00026C28">
              <w:rPr>
                <w:b/>
                <w:bCs/>
              </w:rPr>
              <w:t>IPA</w:t>
            </w:r>
          </w:p>
        </w:tc>
        <w:tc>
          <w:tcPr>
            <w:tcW w:w="7212" w:type="dxa"/>
            <w:tcBorders>
              <w:top w:val="single" w:sz="4" w:space="0" w:color="auto"/>
              <w:left w:val="single" w:sz="4" w:space="0" w:color="auto"/>
              <w:bottom w:val="single" w:sz="4" w:space="0" w:color="auto"/>
              <w:right w:val="single" w:sz="4" w:space="0" w:color="auto"/>
            </w:tcBorders>
            <w:hideMark/>
          </w:tcPr>
          <w:p w14:paraId="745449E5" w14:textId="77777777" w:rsidR="0043632A" w:rsidRPr="00026C28" w:rsidRDefault="0043632A">
            <w:pPr>
              <w:spacing w:after="0" w:line="240" w:lineRule="auto"/>
              <w:rPr>
                <w:b/>
                <w:bCs/>
              </w:rPr>
            </w:pPr>
            <w:r w:rsidRPr="00026C28">
              <w:rPr>
                <w:rFonts w:cstheme="minorHAnsi"/>
              </w:rPr>
              <w:t>Instrument for Pre-Accession Assistance</w:t>
            </w:r>
          </w:p>
        </w:tc>
      </w:tr>
      <w:tr w:rsidR="00763275" w:rsidRPr="00026C28" w14:paraId="5D61D61A" w14:textId="77777777" w:rsidTr="00C8242C">
        <w:tc>
          <w:tcPr>
            <w:tcW w:w="1943" w:type="dxa"/>
            <w:tcBorders>
              <w:top w:val="single" w:sz="4" w:space="0" w:color="auto"/>
              <w:left w:val="single" w:sz="4" w:space="0" w:color="auto"/>
              <w:bottom w:val="single" w:sz="4" w:space="0" w:color="auto"/>
              <w:right w:val="single" w:sz="4" w:space="0" w:color="auto"/>
            </w:tcBorders>
          </w:tcPr>
          <w:p w14:paraId="212CC24C" w14:textId="0D5F79C4" w:rsidR="00763275" w:rsidRPr="00026C28" w:rsidRDefault="00763275">
            <w:pPr>
              <w:spacing w:after="0" w:line="240" w:lineRule="auto"/>
              <w:rPr>
                <w:b/>
                <w:bCs/>
              </w:rPr>
            </w:pPr>
            <w:r w:rsidRPr="00026C28">
              <w:rPr>
                <w:b/>
                <w:bCs/>
              </w:rPr>
              <w:t>IRF</w:t>
            </w:r>
          </w:p>
        </w:tc>
        <w:tc>
          <w:tcPr>
            <w:tcW w:w="7212" w:type="dxa"/>
            <w:tcBorders>
              <w:top w:val="single" w:sz="4" w:space="0" w:color="auto"/>
              <w:left w:val="single" w:sz="4" w:space="0" w:color="auto"/>
              <w:bottom w:val="single" w:sz="4" w:space="0" w:color="auto"/>
              <w:right w:val="single" w:sz="4" w:space="0" w:color="auto"/>
            </w:tcBorders>
          </w:tcPr>
          <w:p w14:paraId="4D269D00" w14:textId="22CF1146" w:rsidR="00763275" w:rsidRPr="00026C28" w:rsidRDefault="00763275">
            <w:pPr>
              <w:spacing w:after="0" w:line="240" w:lineRule="auto"/>
              <w:rPr>
                <w:rFonts w:cstheme="minorHAnsi"/>
              </w:rPr>
            </w:pPr>
            <w:r w:rsidRPr="00026C28">
              <w:rPr>
                <w:rFonts w:cstheme="minorHAnsi"/>
              </w:rPr>
              <w:t>International Road Federation</w:t>
            </w:r>
          </w:p>
        </w:tc>
      </w:tr>
      <w:tr w:rsidR="003C1DAA" w:rsidRPr="00026C28" w14:paraId="2D1F6218" w14:textId="77777777" w:rsidTr="00C75E14">
        <w:tc>
          <w:tcPr>
            <w:tcW w:w="1943" w:type="dxa"/>
            <w:tcBorders>
              <w:top w:val="single" w:sz="4" w:space="0" w:color="auto"/>
              <w:left w:val="single" w:sz="4" w:space="0" w:color="auto"/>
              <w:bottom w:val="single" w:sz="4" w:space="0" w:color="auto"/>
              <w:right w:val="single" w:sz="4" w:space="0" w:color="auto"/>
            </w:tcBorders>
          </w:tcPr>
          <w:p w14:paraId="0E0FD1D1" w14:textId="6303C35D" w:rsidR="003C1DAA" w:rsidRPr="00026C28" w:rsidRDefault="003C1DAA">
            <w:pPr>
              <w:spacing w:after="0" w:line="240" w:lineRule="auto"/>
              <w:rPr>
                <w:b/>
                <w:bCs/>
              </w:rPr>
            </w:pPr>
            <w:r w:rsidRPr="00026C28">
              <w:rPr>
                <w:b/>
                <w:bCs/>
              </w:rPr>
              <w:t>ITS</w:t>
            </w:r>
          </w:p>
        </w:tc>
        <w:tc>
          <w:tcPr>
            <w:tcW w:w="7212" w:type="dxa"/>
            <w:tcBorders>
              <w:top w:val="single" w:sz="4" w:space="0" w:color="auto"/>
              <w:left w:val="single" w:sz="4" w:space="0" w:color="auto"/>
              <w:bottom w:val="single" w:sz="4" w:space="0" w:color="auto"/>
              <w:right w:val="single" w:sz="4" w:space="0" w:color="auto"/>
            </w:tcBorders>
          </w:tcPr>
          <w:p w14:paraId="0FF10A28" w14:textId="38EBA4BB" w:rsidR="003C1DAA" w:rsidRPr="00026C28" w:rsidRDefault="003C1DAA">
            <w:pPr>
              <w:spacing w:after="0" w:line="240" w:lineRule="auto"/>
              <w:rPr>
                <w:rFonts w:cstheme="minorHAnsi"/>
              </w:rPr>
            </w:pPr>
            <w:r w:rsidRPr="00026C28">
              <w:rPr>
                <w:rFonts w:cstheme="minorHAnsi"/>
              </w:rPr>
              <w:t>Intelligent Transport System</w:t>
            </w:r>
          </w:p>
        </w:tc>
      </w:tr>
      <w:tr w:rsidR="00220754" w:rsidRPr="00026C28" w14:paraId="7ABD53FE" w14:textId="77777777" w:rsidTr="00C75E14">
        <w:tc>
          <w:tcPr>
            <w:tcW w:w="1943" w:type="dxa"/>
            <w:tcBorders>
              <w:top w:val="single" w:sz="4" w:space="0" w:color="auto"/>
              <w:left w:val="single" w:sz="4" w:space="0" w:color="auto"/>
              <w:bottom w:val="single" w:sz="4" w:space="0" w:color="auto"/>
              <w:right w:val="single" w:sz="4" w:space="0" w:color="auto"/>
            </w:tcBorders>
          </w:tcPr>
          <w:p w14:paraId="6E9312D6" w14:textId="4C4C23C5" w:rsidR="00220754" w:rsidRPr="00026C28" w:rsidRDefault="00220754">
            <w:pPr>
              <w:spacing w:after="0" w:line="240" w:lineRule="auto"/>
              <w:rPr>
                <w:b/>
                <w:bCs/>
              </w:rPr>
            </w:pPr>
            <w:r w:rsidRPr="00026C28">
              <w:rPr>
                <w:b/>
                <w:bCs/>
              </w:rPr>
              <w:t>JSC</w:t>
            </w:r>
          </w:p>
        </w:tc>
        <w:tc>
          <w:tcPr>
            <w:tcW w:w="7212" w:type="dxa"/>
            <w:tcBorders>
              <w:top w:val="single" w:sz="4" w:space="0" w:color="auto"/>
              <w:left w:val="single" w:sz="4" w:space="0" w:color="auto"/>
              <w:bottom w:val="single" w:sz="4" w:space="0" w:color="auto"/>
              <w:right w:val="single" w:sz="4" w:space="0" w:color="auto"/>
            </w:tcBorders>
          </w:tcPr>
          <w:p w14:paraId="1B468086" w14:textId="20051702" w:rsidR="00220754" w:rsidRPr="00026C28" w:rsidRDefault="00220754">
            <w:pPr>
              <w:spacing w:after="0" w:line="240" w:lineRule="auto"/>
              <w:rPr>
                <w:rFonts w:cstheme="minorHAnsi"/>
              </w:rPr>
            </w:pPr>
            <w:r w:rsidRPr="00026C28">
              <w:rPr>
                <w:rFonts w:cstheme="minorHAnsi"/>
              </w:rPr>
              <w:t>Joint Stock Company</w:t>
            </w:r>
          </w:p>
        </w:tc>
      </w:tr>
      <w:tr w:rsidR="00611C61" w:rsidRPr="00026C28" w14:paraId="41AE9675" w14:textId="77777777" w:rsidTr="00C8242C">
        <w:tc>
          <w:tcPr>
            <w:tcW w:w="1943" w:type="dxa"/>
            <w:tcBorders>
              <w:top w:val="single" w:sz="4" w:space="0" w:color="auto"/>
              <w:left w:val="single" w:sz="4" w:space="0" w:color="auto"/>
              <w:bottom w:val="single" w:sz="4" w:space="0" w:color="auto"/>
              <w:right w:val="single" w:sz="4" w:space="0" w:color="auto"/>
            </w:tcBorders>
          </w:tcPr>
          <w:p w14:paraId="753FF2F8" w14:textId="61CEDBC5" w:rsidR="00611C61" w:rsidRPr="00026C28" w:rsidRDefault="00611C61">
            <w:pPr>
              <w:spacing w:after="0" w:line="240" w:lineRule="auto"/>
              <w:rPr>
                <w:b/>
                <w:bCs/>
              </w:rPr>
            </w:pPr>
            <w:r w:rsidRPr="00026C28">
              <w:rPr>
                <w:b/>
                <w:bCs/>
              </w:rPr>
              <w:t>KPIs</w:t>
            </w:r>
          </w:p>
        </w:tc>
        <w:tc>
          <w:tcPr>
            <w:tcW w:w="7212" w:type="dxa"/>
            <w:tcBorders>
              <w:top w:val="single" w:sz="4" w:space="0" w:color="auto"/>
              <w:left w:val="single" w:sz="4" w:space="0" w:color="auto"/>
              <w:bottom w:val="single" w:sz="4" w:space="0" w:color="auto"/>
              <w:right w:val="single" w:sz="4" w:space="0" w:color="auto"/>
            </w:tcBorders>
          </w:tcPr>
          <w:p w14:paraId="31591605" w14:textId="57D20987" w:rsidR="00611C61" w:rsidRPr="00026C28" w:rsidRDefault="00611C61">
            <w:pPr>
              <w:spacing w:after="0" w:line="240" w:lineRule="auto"/>
              <w:rPr>
                <w:rFonts w:cstheme="minorHAnsi"/>
              </w:rPr>
            </w:pPr>
            <w:r w:rsidRPr="00026C28">
              <w:rPr>
                <w:rFonts w:cstheme="minorHAnsi"/>
              </w:rPr>
              <w:t>Key Performance Indicators</w:t>
            </w:r>
          </w:p>
        </w:tc>
      </w:tr>
      <w:tr w:rsidR="00E717C4" w:rsidRPr="00026C28" w14:paraId="58521475" w14:textId="77777777" w:rsidTr="00C8242C">
        <w:tc>
          <w:tcPr>
            <w:tcW w:w="1943" w:type="dxa"/>
            <w:tcBorders>
              <w:top w:val="single" w:sz="4" w:space="0" w:color="auto"/>
              <w:left w:val="single" w:sz="4" w:space="0" w:color="auto"/>
              <w:bottom w:val="single" w:sz="4" w:space="0" w:color="auto"/>
              <w:right w:val="single" w:sz="4" w:space="0" w:color="auto"/>
            </w:tcBorders>
          </w:tcPr>
          <w:p w14:paraId="5C737B11" w14:textId="48A9077D" w:rsidR="00E717C4" w:rsidRPr="00026C28" w:rsidRDefault="00E717C4">
            <w:pPr>
              <w:spacing w:after="0" w:line="240" w:lineRule="auto"/>
              <w:rPr>
                <w:b/>
                <w:bCs/>
              </w:rPr>
            </w:pPr>
            <w:r w:rsidRPr="00026C28">
              <w:rPr>
                <w:b/>
                <w:bCs/>
                <w:lang w:eastAsia="en-GB"/>
              </w:rPr>
              <w:t>LPI</w:t>
            </w:r>
          </w:p>
        </w:tc>
        <w:tc>
          <w:tcPr>
            <w:tcW w:w="7212" w:type="dxa"/>
            <w:tcBorders>
              <w:top w:val="single" w:sz="4" w:space="0" w:color="auto"/>
              <w:left w:val="single" w:sz="4" w:space="0" w:color="auto"/>
              <w:bottom w:val="single" w:sz="4" w:space="0" w:color="auto"/>
              <w:right w:val="single" w:sz="4" w:space="0" w:color="auto"/>
            </w:tcBorders>
          </w:tcPr>
          <w:p w14:paraId="554522BA" w14:textId="784BBFA9" w:rsidR="00E717C4" w:rsidRPr="00026C28" w:rsidRDefault="00E717C4">
            <w:pPr>
              <w:spacing w:after="0" w:line="240" w:lineRule="auto"/>
              <w:rPr>
                <w:rFonts w:cstheme="minorHAnsi"/>
              </w:rPr>
            </w:pPr>
            <w:r w:rsidRPr="00026C28">
              <w:rPr>
                <w:bCs/>
                <w:lang w:eastAsia="en-GB"/>
              </w:rPr>
              <w:t>Logistics Performance Index</w:t>
            </w:r>
          </w:p>
        </w:tc>
      </w:tr>
      <w:tr w:rsidR="0043632A" w:rsidRPr="00026C28" w14:paraId="3AF255EA"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417C3E6" w14:textId="77777777" w:rsidR="0043632A" w:rsidRPr="00026C28" w:rsidRDefault="0043632A">
            <w:pPr>
              <w:spacing w:after="0" w:line="240" w:lineRule="auto"/>
              <w:rPr>
                <w:b/>
                <w:bCs/>
                <w:u w:val="single"/>
              </w:rPr>
            </w:pPr>
            <w:r w:rsidRPr="00026C28">
              <w:rPr>
                <w:b/>
                <w:bCs/>
                <w:u w:val="single"/>
              </w:rPr>
              <w:t>MA</w:t>
            </w:r>
          </w:p>
        </w:tc>
        <w:tc>
          <w:tcPr>
            <w:tcW w:w="7212" w:type="dxa"/>
            <w:tcBorders>
              <w:top w:val="single" w:sz="4" w:space="0" w:color="auto"/>
              <w:left w:val="single" w:sz="4" w:space="0" w:color="auto"/>
              <w:bottom w:val="single" w:sz="4" w:space="0" w:color="auto"/>
              <w:right w:val="single" w:sz="4" w:space="0" w:color="auto"/>
            </w:tcBorders>
            <w:hideMark/>
          </w:tcPr>
          <w:p w14:paraId="1EC3070E" w14:textId="77777777" w:rsidR="0043632A" w:rsidRPr="00026C28" w:rsidRDefault="0043632A">
            <w:pPr>
              <w:spacing w:after="0" w:line="240" w:lineRule="auto"/>
              <w:rPr>
                <w:b/>
                <w:bCs/>
                <w:u w:val="single"/>
              </w:rPr>
            </w:pPr>
            <w:r w:rsidRPr="00026C28">
              <w:rPr>
                <w:rFonts w:cstheme="minorHAnsi"/>
                <w:u w:val="single"/>
              </w:rPr>
              <w:t>Managing Authority</w:t>
            </w:r>
          </w:p>
        </w:tc>
      </w:tr>
      <w:tr w:rsidR="003E15A4" w:rsidRPr="00026C28" w14:paraId="5493E12A" w14:textId="77777777" w:rsidTr="00C8242C">
        <w:tc>
          <w:tcPr>
            <w:tcW w:w="1943" w:type="dxa"/>
            <w:tcBorders>
              <w:top w:val="single" w:sz="4" w:space="0" w:color="auto"/>
              <w:left w:val="single" w:sz="4" w:space="0" w:color="auto"/>
              <w:bottom w:val="single" w:sz="4" w:space="0" w:color="auto"/>
              <w:right w:val="single" w:sz="4" w:space="0" w:color="auto"/>
            </w:tcBorders>
          </w:tcPr>
          <w:p w14:paraId="0BDF5D81" w14:textId="4831E52B" w:rsidR="003E15A4" w:rsidRPr="00026C28" w:rsidRDefault="003E15A4">
            <w:pPr>
              <w:spacing w:after="0" w:line="240" w:lineRule="auto"/>
              <w:rPr>
                <w:b/>
                <w:bCs/>
                <w:u w:val="single"/>
              </w:rPr>
            </w:pPr>
            <w:r w:rsidRPr="00026C28">
              <w:rPr>
                <w:b/>
                <w:bCs/>
                <w:u w:val="single"/>
              </w:rPr>
              <w:t>MCA</w:t>
            </w:r>
          </w:p>
        </w:tc>
        <w:tc>
          <w:tcPr>
            <w:tcW w:w="7212" w:type="dxa"/>
            <w:tcBorders>
              <w:top w:val="single" w:sz="4" w:space="0" w:color="auto"/>
              <w:left w:val="single" w:sz="4" w:space="0" w:color="auto"/>
              <w:bottom w:val="single" w:sz="4" w:space="0" w:color="auto"/>
              <w:right w:val="single" w:sz="4" w:space="0" w:color="auto"/>
            </w:tcBorders>
          </w:tcPr>
          <w:p w14:paraId="1312D577" w14:textId="3D318574" w:rsidR="003E15A4" w:rsidRPr="00026C28" w:rsidRDefault="003E15A4">
            <w:pPr>
              <w:spacing w:after="0" w:line="240" w:lineRule="auto"/>
              <w:rPr>
                <w:rFonts w:cstheme="minorHAnsi"/>
                <w:u w:val="single"/>
              </w:rPr>
            </w:pPr>
            <w:r w:rsidRPr="00026C28">
              <w:rPr>
                <w:rFonts w:cstheme="minorHAnsi"/>
                <w:u w:val="single"/>
              </w:rPr>
              <w:t>Multi Criteria Analysis</w:t>
            </w:r>
          </w:p>
        </w:tc>
      </w:tr>
      <w:tr w:rsidR="00615128" w:rsidRPr="00026C28" w14:paraId="55C6FCD4" w14:textId="77777777" w:rsidTr="00C8242C">
        <w:tc>
          <w:tcPr>
            <w:tcW w:w="1943" w:type="dxa"/>
            <w:tcBorders>
              <w:top w:val="single" w:sz="4" w:space="0" w:color="auto"/>
              <w:left w:val="single" w:sz="4" w:space="0" w:color="auto"/>
              <w:bottom w:val="single" w:sz="4" w:space="0" w:color="auto"/>
              <w:right w:val="single" w:sz="4" w:space="0" w:color="auto"/>
            </w:tcBorders>
          </w:tcPr>
          <w:p w14:paraId="75BE1ABF" w14:textId="26ADE5F0" w:rsidR="00615128" w:rsidRPr="00026C28" w:rsidRDefault="00615128">
            <w:pPr>
              <w:spacing w:after="0" w:line="240" w:lineRule="auto"/>
              <w:rPr>
                <w:b/>
                <w:bCs/>
                <w:u w:val="single"/>
              </w:rPr>
            </w:pPr>
            <w:proofErr w:type="spellStart"/>
            <w:r w:rsidRPr="00026C28">
              <w:rPr>
                <w:b/>
                <w:bCs/>
                <w:u w:val="single"/>
              </w:rPr>
              <w:lastRenderedPageBreak/>
              <w:t>MoEPP</w:t>
            </w:r>
            <w:proofErr w:type="spellEnd"/>
          </w:p>
        </w:tc>
        <w:tc>
          <w:tcPr>
            <w:tcW w:w="7212" w:type="dxa"/>
            <w:tcBorders>
              <w:top w:val="single" w:sz="4" w:space="0" w:color="auto"/>
              <w:left w:val="single" w:sz="4" w:space="0" w:color="auto"/>
              <w:bottom w:val="single" w:sz="4" w:space="0" w:color="auto"/>
              <w:right w:val="single" w:sz="4" w:space="0" w:color="auto"/>
            </w:tcBorders>
          </w:tcPr>
          <w:p w14:paraId="191500A8" w14:textId="48555FC3" w:rsidR="00615128" w:rsidRPr="00026C28" w:rsidRDefault="00615128">
            <w:pPr>
              <w:spacing w:after="0" w:line="240" w:lineRule="auto"/>
              <w:rPr>
                <w:rFonts w:cstheme="minorHAnsi"/>
                <w:u w:val="single"/>
              </w:rPr>
            </w:pPr>
            <w:r w:rsidRPr="00026C28">
              <w:rPr>
                <w:rFonts w:cstheme="minorHAnsi"/>
                <w:bCs/>
              </w:rPr>
              <w:t>Ministry of Environment and Spatial Planning</w:t>
            </w:r>
          </w:p>
        </w:tc>
      </w:tr>
      <w:tr w:rsidR="0043632A" w:rsidRPr="00026C28" w14:paraId="74728D06"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7DD6C3D3" w14:textId="77777777" w:rsidR="0043632A" w:rsidRPr="00026C28" w:rsidRDefault="0043632A">
            <w:pPr>
              <w:spacing w:after="0" w:line="240" w:lineRule="auto"/>
              <w:rPr>
                <w:b/>
                <w:bCs/>
              </w:rPr>
            </w:pPr>
            <w:r w:rsidRPr="00026C28">
              <w:rPr>
                <w:b/>
                <w:bCs/>
              </w:rPr>
              <w:t>MOI</w:t>
            </w:r>
          </w:p>
        </w:tc>
        <w:tc>
          <w:tcPr>
            <w:tcW w:w="7212" w:type="dxa"/>
            <w:tcBorders>
              <w:top w:val="single" w:sz="4" w:space="0" w:color="auto"/>
              <w:left w:val="single" w:sz="4" w:space="0" w:color="auto"/>
              <w:bottom w:val="single" w:sz="4" w:space="0" w:color="auto"/>
              <w:right w:val="single" w:sz="4" w:space="0" w:color="auto"/>
            </w:tcBorders>
            <w:hideMark/>
          </w:tcPr>
          <w:p w14:paraId="33238358" w14:textId="309CD220" w:rsidR="0043632A" w:rsidRPr="00026C28" w:rsidRDefault="0043632A">
            <w:pPr>
              <w:spacing w:after="0" w:line="240" w:lineRule="auto"/>
              <w:rPr>
                <w:rFonts w:cstheme="minorHAnsi"/>
                <w:bCs/>
              </w:rPr>
            </w:pPr>
            <w:r w:rsidRPr="00026C28">
              <w:rPr>
                <w:rFonts w:cstheme="minorHAnsi"/>
                <w:bCs/>
              </w:rPr>
              <w:t>Ministry of Interior</w:t>
            </w:r>
            <w:r w:rsidR="00071DB5" w:rsidRPr="00026C28">
              <w:rPr>
                <w:rFonts w:cstheme="minorHAnsi"/>
                <w:bCs/>
              </w:rPr>
              <w:t>/ Ministry of Internal Affairs</w:t>
            </w:r>
          </w:p>
        </w:tc>
      </w:tr>
      <w:tr w:rsidR="0043632A" w:rsidRPr="00026C28" w14:paraId="4D13896D"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40AB9B10" w14:textId="77777777" w:rsidR="0043632A" w:rsidRPr="00026C28" w:rsidRDefault="0043632A">
            <w:pPr>
              <w:spacing w:after="0" w:line="240" w:lineRule="auto"/>
              <w:rPr>
                <w:rFonts w:cstheme="minorBidi"/>
                <w:b/>
                <w:bCs/>
              </w:rPr>
            </w:pPr>
            <w:proofErr w:type="spellStart"/>
            <w:r w:rsidRPr="00026C28">
              <w:rPr>
                <w:b/>
                <w:bCs/>
              </w:rPr>
              <w:t>MoTC</w:t>
            </w:r>
            <w:proofErr w:type="spellEnd"/>
          </w:p>
        </w:tc>
        <w:tc>
          <w:tcPr>
            <w:tcW w:w="7212" w:type="dxa"/>
            <w:tcBorders>
              <w:top w:val="single" w:sz="4" w:space="0" w:color="auto"/>
              <w:left w:val="single" w:sz="4" w:space="0" w:color="auto"/>
              <w:bottom w:val="single" w:sz="4" w:space="0" w:color="auto"/>
              <w:right w:val="single" w:sz="4" w:space="0" w:color="auto"/>
            </w:tcBorders>
            <w:hideMark/>
          </w:tcPr>
          <w:p w14:paraId="126879C1" w14:textId="77777777" w:rsidR="0043632A" w:rsidRPr="00026C28" w:rsidRDefault="0043632A">
            <w:pPr>
              <w:spacing w:after="0" w:line="240" w:lineRule="auto"/>
              <w:rPr>
                <w:b/>
                <w:bCs/>
              </w:rPr>
            </w:pPr>
            <w:r w:rsidRPr="00026C28">
              <w:rPr>
                <w:rFonts w:cstheme="minorHAnsi"/>
              </w:rPr>
              <w:t>Ministry of Transport and Communications</w:t>
            </w:r>
          </w:p>
        </w:tc>
      </w:tr>
      <w:tr w:rsidR="0043632A" w:rsidRPr="00026C28" w14:paraId="44AF6C57"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18BE9CD" w14:textId="77777777" w:rsidR="0043632A" w:rsidRPr="00026C28" w:rsidRDefault="0043632A">
            <w:pPr>
              <w:spacing w:after="0" w:line="240" w:lineRule="auto"/>
              <w:rPr>
                <w:b/>
                <w:bCs/>
              </w:rPr>
            </w:pPr>
            <w:r w:rsidRPr="00026C28">
              <w:rPr>
                <w:b/>
                <w:bCs/>
              </w:rPr>
              <w:t>NAO</w:t>
            </w:r>
          </w:p>
        </w:tc>
        <w:tc>
          <w:tcPr>
            <w:tcW w:w="7212" w:type="dxa"/>
            <w:tcBorders>
              <w:top w:val="single" w:sz="4" w:space="0" w:color="auto"/>
              <w:left w:val="single" w:sz="4" w:space="0" w:color="auto"/>
              <w:bottom w:val="single" w:sz="4" w:space="0" w:color="auto"/>
              <w:right w:val="single" w:sz="4" w:space="0" w:color="auto"/>
            </w:tcBorders>
            <w:hideMark/>
          </w:tcPr>
          <w:p w14:paraId="6F9510B9" w14:textId="77777777" w:rsidR="0043632A" w:rsidRPr="00026C28" w:rsidRDefault="0043632A">
            <w:pPr>
              <w:spacing w:after="0" w:line="240" w:lineRule="auto"/>
              <w:rPr>
                <w:b/>
                <w:bCs/>
              </w:rPr>
            </w:pPr>
            <w:r w:rsidRPr="00026C28">
              <w:rPr>
                <w:rFonts w:cstheme="minorHAnsi"/>
              </w:rPr>
              <w:t>National Authorising Officer</w:t>
            </w:r>
          </w:p>
        </w:tc>
      </w:tr>
      <w:tr w:rsidR="00D344B2" w:rsidRPr="00026C28" w14:paraId="4F4B9D92" w14:textId="77777777" w:rsidTr="00C8242C">
        <w:tc>
          <w:tcPr>
            <w:tcW w:w="1943" w:type="dxa"/>
            <w:tcBorders>
              <w:top w:val="single" w:sz="4" w:space="0" w:color="auto"/>
              <w:left w:val="single" w:sz="4" w:space="0" w:color="auto"/>
              <w:bottom w:val="single" w:sz="4" w:space="0" w:color="auto"/>
              <w:right w:val="single" w:sz="4" w:space="0" w:color="auto"/>
            </w:tcBorders>
          </w:tcPr>
          <w:p w14:paraId="133058CC" w14:textId="22E8C2C2" w:rsidR="00D344B2" w:rsidRPr="00026C28" w:rsidRDefault="00D344B2">
            <w:pPr>
              <w:spacing w:after="0" w:line="240" w:lineRule="auto"/>
              <w:rPr>
                <w:b/>
                <w:bCs/>
              </w:rPr>
            </w:pPr>
            <w:r w:rsidRPr="00026C28">
              <w:rPr>
                <w:b/>
                <w:bCs/>
              </w:rPr>
              <w:t>NBSAP</w:t>
            </w:r>
          </w:p>
        </w:tc>
        <w:tc>
          <w:tcPr>
            <w:tcW w:w="7212" w:type="dxa"/>
            <w:tcBorders>
              <w:top w:val="single" w:sz="4" w:space="0" w:color="auto"/>
              <w:left w:val="single" w:sz="4" w:space="0" w:color="auto"/>
              <w:bottom w:val="single" w:sz="4" w:space="0" w:color="auto"/>
              <w:right w:val="single" w:sz="4" w:space="0" w:color="auto"/>
            </w:tcBorders>
          </w:tcPr>
          <w:p w14:paraId="40CB38B7" w14:textId="2ABB23F4" w:rsidR="00D344B2" w:rsidRPr="00026C28" w:rsidRDefault="00D344B2">
            <w:pPr>
              <w:spacing w:after="0" w:line="240" w:lineRule="auto"/>
              <w:rPr>
                <w:rFonts w:cstheme="minorHAnsi"/>
              </w:rPr>
            </w:pPr>
            <w:r w:rsidRPr="00026C28">
              <w:rPr>
                <w:bCs/>
              </w:rPr>
              <w:t>National Biodiversity Strategy and Action Plan</w:t>
            </w:r>
          </w:p>
        </w:tc>
      </w:tr>
      <w:tr w:rsidR="00A53D0C" w:rsidRPr="00026C28" w14:paraId="49D5B369" w14:textId="77777777" w:rsidTr="00C8242C">
        <w:tc>
          <w:tcPr>
            <w:tcW w:w="1943" w:type="dxa"/>
            <w:tcBorders>
              <w:top w:val="single" w:sz="4" w:space="0" w:color="auto"/>
              <w:left w:val="single" w:sz="4" w:space="0" w:color="auto"/>
              <w:bottom w:val="single" w:sz="4" w:space="0" w:color="auto"/>
              <w:right w:val="single" w:sz="4" w:space="0" w:color="auto"/>
            </w:tcBorders>
          </w:tcPr>
          <w:p w14:paraId="027C04C7" w14:textId="075FBBE6" w:rsidR="00A53D0C" w:rsidRPr="00026C28" w:rsidRDefault="00A53D0C">
            <w:pPr>
              <w:spacing w:after="0" w:line="240" w:lineRule="auto"/>
              <w:rPr>
                <w:b/>
                <w:bCs/>
              </w:rPr>
            </w:pPr>
            <w:r w:rsidRPr="00026C28">
              <w:rPr>
                <w:b/>
                <w:bCs/>
              </w:rPr>
              <w:t>NDICI</w:t>
            </w:r>
          </w:p>
        </w:tc>
        <w:tc>
          <w:tcPr>
            <w:tcW w:w="7212" w:type="dxa"/>
            <w:tcBorders>
              <w:top w:val="single" w:sz="4" w:space="0" w:color="auto"/>
              <w:left w:val="single" w:sz="4" w:space="0" w:color="auto"/>
              <w:bottom w:val="single" w:sz="4" w:space="0" w:color="auto"/>
              <w:right w:val="single" w:sz="4" w:space="0" w:color="auto"/>
            </w:tcBorders>
          </w:tcPr>
          <w:p w14:paraId="6AD00827" w14:textId="0D4707B7" w:rsidR="00A53D0C" w:rsidRPr="00026C28" w:rsidRDefault="00A53D0C">
            <w:pPr>
              <w:spacing w:after="0" w:line="240" w:lineRule="auto"/>
              <w:rPr>
                <w:bCs/>
              </w:rPr>
            </w:pPr>
            <w:r w:rsidRPr="00026C28">
              <w:rPr>
                <w:bCs/>
              </w:rPr>
              <w:t xml:space="preserve">Neighbourhood, </w:t>
            </w:r>
            <w:proofErr w:type="gramStart"/>
            <w:r w:rsidRPr="00026C28">
              <w:rPr>
                <w:bCs/>
              </w:rPr>
              <w:t>Development</w:t>
            </w:r>
            <w:proofErr w:type="gramEnd"/>
            <w:r w:rsidRPr="00026C28">
              <w:rPr>
                <w:bCs/>
              </w:rPr>
              <w:t xml:space="preserve"> and International Cooperation Instrument</w:t>
            </w:r>
          </w:p>
        </w:tc>
      </w:tr>
      <w:tr w:rsidR="0043632A" w:rsidRPr="00026C28" w14:paraId="43788108"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18DC109D" w14:textId="77777777" w:rsidR="0043632A" w:rsidRPr="00026C28" w:rsidRDefault="0043632A">
            <w:pPr>
              <w:spacing w:after="0" w:line="240" w:lineRule="auto"/>
              <w:rPr>
                <w:b/>
                <w:bCs/>
              </w:rPr>
            </w:pPr>
            <w:r w:rsidRPr="00026C28">
              <w:rPr>
                <w:b/>
                <w:bCs/>
              </w:rPr>
              <w:t>NIPAC</w:t>
            </w:r>
          </w:p>
        </w:tc>
        <w:tc>
          <w:tcPr>
            <w:tcW w:w="7212" w:type="dxa"/>
            <w:tcBorders>
              <w:top w:val="single" w:sz="4" w:space="0" w:color="auto"/>
              <w:left w:val="single" w:sz="4" w:space="0" w:color="auto"/>
              <w:bottom w:val="single" w:sz="4" w:space="0" w:color="auto"/>
              <w:right w:val="single" w:sz="4" w:space="0" w:color="auto"/>
            </w:tcBorders>
            <w:hideMark/>
          </w:tcPr>
          <w:p w14:paraId="4D7603B1" w14:textId="77777777" w:rsidR="0043632A" w:rsidRPr="00026C28" w:rsidRDefault="0043632A">
            <w:pPr>
              <w:spacing w:after="0" w:line="240" w:lineRule="auto"/>
              <w:rPr>
                <w:b/>
                <w:bCs/>
              </w:rPr>
            </w:pPr>
            <w:r w:rsidRPr="00026C28">
              <w:rPr>
                <w:rFonts w:cstheme="minorHAnsi"/>
              </w:rPr>
              <w:t>National IPA Coordinator</w:t>
            </w:r>
          </w:p>
        </w:tc>
      </w:tr>
      <w:tr w:rsidR="00245513" w:rsidRPr="00026C28" w14:paraId="2118E2AB" w14:textId="77777777" w:rsidTr="00C75E14">
        <w:tc>
          <w:tcPr>
            <w:tcW w:w="1943" w:type="dxa"/>
            <w:tcBorders>
              <w:top w:val="single" w:sz="4" w:space="0" w:color="auto"/>
              <w:left w:val="single" w:sz="4" w:space="0" w:color="auto"/>
              <w:bottom w:val="single" w:sz="4" w:space="0" w:color="auto"/>
              <w:right w:val="single" w:sz="4" w:space="0" w:color="auto"/>
            </w:tcBorders>
          </w:tcPr>
          <w:p w14:paraId="19BB77DB" w14:textId="4D6568B1" w:rsidR="00245513" w:rsidRPr="00026C28" w:rsidRDefault="00245513">
            <w:pPr>
              <w:spacing w:after="0" w:line="240" w:lineRule="auto"/>
              <w:rPr>
                <w:b/>
                <w:bCs/>
              </w:rPr>
            </w:pPr>
            <w:r w:rsidRPr="00026C28">
              <w:rPr>
                <w:b/>
                <w:bCs/>
              </w:rPr>
              <w:t>NITS</w:t>
            </w:r>
          </w:p>
        </w:tc>
        <w:tc>
          <w:tcPr>
            <w:tcW w:w="7212" w:type="dxa"/>
            <w:tcBorders>
              <w:top w:val="single" w:sz="4" w:space="0" w:color="auto"/>
              <w:left w:val="single" w:sz="4" w:space="0" w:color="auto"/>
              <w:bottom w:val="single" w:sz="4" w:space="0" w:color="auto"/>
              <w:right w:val="single" w:sz="4" w:space="0" w:color="auto"/>
            </w:tcBorders>
          </w:tcPr>
          <w:p w14:paraId="47F1C4D4" w14:textId="6B9EDE29" w:rsidR="00245513" w:rsidRPr="00026C28" w:rsidRDefault="00245513">
            <w:pPr>
              <w:spacing w:after="0" w:line="240" w:lineRule="auto"/>
              <w:rPr>
                <w:rFonts w:cstheme="minorHAnsi"/>
              </w:rPr>
            </w:pPr>
            <w:r w:rsidRPr="00026C28">
              <w:rPr>
                <w:rFonts w:cstheme="minorHAnsi"/>
              </w:rPr>
              <w:t>National Intelligent Transport Strategy</w:t>
            </w:r>
          </w:p>
        </w:tc>
      </w:tr>
      <w:tr w:rsidR="0043632A" w:rsidRPr="00026C28" w14:paraId="5AA10A11"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0FAE0AF" w14:textId="77777777" w:rsidR="0043632A" w:rsidRPr="00026C28" w:rsidRDefault="0043632A">
            <w:pPr>
              <w:spacing w:after="0" w:line="240" w:lineRule="auto"/>
              <w:rPr>
                <w:b/>
                <w:bCs/>
              </w:rPr>
            </w:pPr>
            <w:r w:rsidRPr="00026C28">
              <w:rPr>
                <w:b/>
                <w:bCs/>
              </w:rPr>
              <w:t>NDC</w:t>
            </w:r>
          </w:p>
        </w:tc>
        <w:tc>
          <w:tcPr>
            <w:tcW w:w="7212" w:type="dxa"/>
            <w:tcBorders>
              <w:top w:val="single" w:sz="4" w:space="0" w:color="auto"/>
              <w:left w:val="single" w:sz="4" w:space="0" w:color="auto"/>
              <w:bottom w:val="single" w:sz="4" w:space="0" w:color="auto"/>
              <w:right w:val="single" w:sz="4" w:space="0" w:color="auto"/>
            </w:tcBorders>
            <w:hideMark/>
          </w:tcPr>
          <w:p w14:paraId="338A45B5" w14:textId="77777777" w:rsidR="0043632A" w:rsidRPr="00026C28" w:rsidRDefault="0043632A">
            <w:pPr>
              <w:spacing w:after="0" w:line="240" w:lineRule="auto"/>
              <w:rPr>
                <w:rFonts w:cstheme="minorHAnsi"/>
              </w:rPr>
            </w:pPr>
            <w:r w:rsidRPr="00026C28">
              <w:rPr>
                <w:rFonts w:cstheme="minorHAnsi"/>
              </w:rPr>
              <w:t xml:space="preserve">Nationally Determined Contribution </w:t>
            </w:r>
          </w:p>
        </w:tc>
      </w:tr>
      <w:tr w:rsidR="0043632A" w:rsidRPr="00026C28" w14:paraId="4F04ED73"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6F0C274B" w14:textId="77777777" w:rsidR="0043632A" w:rsidRPr="00026C28" w:rsidRDefault="0043632A">
            <w:pPr>
              <w:spacing w:after="0" w:line="240" w:lineRule="auto"/>
              <w:rPr>
                <w:rFonts w:cstheme="minorBidi"/>
                <w:b/>
                <w:bCs/>
              </w:rPr>
            </w:pPr>
            <w:r w:rsidRPr="00026C28">
              <w:rPr>
                <w:b/>
                <w:bCs/>
              </w:rPr>
              <w:t>NTS</w:t>
            </w:r>
          </w:p>
        </w:tc>
        <w:tc>
          <w:tcPr>
            <w:tcW w:w="7212" w:type="dxa"/>
            <w:tcBorders>
              <w:top w:val="single" w:sz="4" w:space="0" w:color="auto"/>
              <w:left w:val="single" w:sz="4" w:space="0" w:color="auto"/>
              <w:bottom w:val="single" w:sz="4" w:space="0" w:color="auto"/>
              <w:right w:val="single" w:sz="4" w:space="0" w:color="auto"/>
            </w:tcBorders>
            <w:hideMark/>
          </w:tcPr>
          <w:p w14:paraId="404C6D2B" w14:textId="44687DF0" w:rsidR="0043632A" w:rsidRPr="00026C28" w:rsidRDefault="0043632A">
            <w:pPr>
              <w:spacing w:after="0" w:line="240" w:lineRule="auto"/>
              <w:rPr>
                <w:rFonts w:cstheme="minorHAnsi"/>
              </w:rPr>
            </w:pPr>
            <w:r w:rsidRPr="00026C28">
              <w:rPr>
                <w:rFonts w:cstheme="minorHAnsi"/>
              </w:rPr>
              <w:t>Nationa</w:t>
            </w:r>
            <w:r w:rsidR="00540A78" w:rsidRPr="00026C28">
              <w:rPr>
                <w:rFonts w:cstheme="minorHAnsi"/>
              </w:rPr>
              <w:t>l</w:t>
            </w:r>
            <w:r w:rsidRPr="00026C28">
              <w:rPr>
                <w:rFonts w:cstheme="minorHAnsi"/>
              </w:rPr>
              <w:t xml:space="preserve"> Transport Strategy </w:t>
            </w:r>
          </w:p>
        </w:tc>
      </w:tr>
      <w:tr w:rsidR="0043632A" w:rsidRPr="00026C28" w14:paraId="14C97A3D"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B164506" w14:textId="77777777" w:rsidR="0043632A" w:rsidRPr="00026C28" w:rsidRDefault="0043632A">
            <w:pPr>
              <w:spacing w:after="0" w:line="240" w:lineRule="auto"/>
              <w:rPr>
                <w:rFonts w:cstheme="minorBidi"/>
                <w:b/>
                <w:bCs/>
              </w:rPr>
            </w:pPr>
            <w:r w:rsidRPr="00026C28">
              <w:rPr>
                <w:b/>
                <w:bCs/>
              </w:rPr>
              <w:t>NIC</w:t>
            </w:r>
          </w:p>
        </w:tc>
        <w:tc>
          <w:tcPr>
            <w:tcW w:w="7212" w:type="dxa"/>
            <w:tcBorders>
              <w:top w:val="single" w:sz="4" w:space="0" w:color="auto"/>
              <w:left w:val="single" w:sz="4" w:space="0" w:color="auto"/>
              <w:bottom w:val="single" w:sz="4" w:space="0" w:color="auto"/>
              <w:right w:val="single" w:sz="4" w:space="0" w:color="auto"/>
            </w:tcBorders>
            <w:hideMark/>
          </w:tcPr>
          <w:p w14:paraId="7062AE66" w14:textId="77777777" w:rsidR="0043632A" w:rsidRPr="00026C28" w:rsidRDefault="0043632A">
            <w:pPr>
              <w:spacing w:after="0" w:line="240" w:lineRule="auto"/>
              <w:rPr>
                <w:rFonts w:cstheme="minorHAnsi"/>
              </w:rPr>
            </w:pPr>
            <w:r w:rsidRPr="00026C28">
              <w:rPr>
                <w:rFonts w:cstheme="minorHAnsi"/>
              </w:rPr>
              <w:t>National Investment Committee</w:t>
            </w:r>
          </w:p>
        </w:tc>
      </w:tr>
      <w:tr w:rsidR="0043632A" w:rsidRPr="00026C28" w14:paraId="47F54A4E"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10634151" w14:textId="77777777" w:rsidR="0043632A" w:rsidRPr="00026C28" w:rsidRDefault="0043632A">
            <w:pPr>
              <w:spacing w:after="0" w:line="240" w:lineRule="auto"/>
              <w:rPr>
                <w:rFonts w:cstheme="minorBidi"/>
                <w:b/>
                <w:bCs/>
              </w:rPr>
            </w:pPr>
            <w:r w:rsidRPr="00026C28">
              <w:rPr>
                <w:b/>
                <w:bCs/>
              </w:rPr>
              <w:t>NITS</w:t>
            </w:r>
          </w:p>
        </w:tc>
        <w:tc>
          <w:tcPr>
            <w:tcW w:w="7212" w:type="dxa"/>
            <w:tcBorders>
              <w:top w:val="single" w:sz="4" w:space="0" w:color="auto"/>
              <w:left w:val="single" w:sz="4" w:space="0" w:color="auto"/>
              <w:bottom w:val="single" w:sz="4" w:space="0" w:color="auto"/>
              <w:right w:val="single" w:sz="4" w:space="0" w:color="auto"/>
            </w:tcBorders>
            <w:hideMark/>
          </w:tcPr>
          <w:p w14:paraId="4ACD7B05" w14:textId="77777777" w:rsidR="0043632A" w:rsidRPr="00026C28" w:rsidRDefault="0043632A">
            <w:pPr>
              <w:spacing w:after="0" w:line="240" w:lineRule="auto"/>
              <w:rPr>
                <w:rFonts w:cstheme="minorHAnsi"/>
              </w:rPr>
            </w:pPr>
            <w:r w:rsidRPr="00026C28">
              <w:rPr>
                <w:rFonts w:cstheme="minorHAnsi"/>
              </w:rPr>
              <w:t xml:space="preserve">National Intelligent Transport Strategy </w:t>
            </w:r>
          </w:p>
        </w:tc>
      </w:tr>
      <w:tr w:rsidR="00493402" w:rsidRPr="00026C28" w14:paraId="5333A395" w14:textId="77777777" w:rsidTr="00C8242C">
        <w:tc>
          <w:tcPr>
            <w:tcW w:w="1943" w:type="dxa"/>
            <w:tcBorders>
              <w:top w:val="single" w:sz="4" w:space="0" w:color="auto"/>
              <w:left w:val="single" w:sz="4" w:space="0" w:color="auto"/>
              <w:bottom w:val="single" w:sz="4" w:space="0" w:color="auto"/>
              <w:right w:val="single" w:sz="4" w:space="0" w:color="auto"/>
            </w:tcBorders>
          </w:tcPr>
          <w:p w14:paraId="234289DE" w14:textId="7F175AB3" w:rsidR="00493402" w:rsidRPr="00026C28" w:rsidRDefault="00493402">
            <w:pPr>
              <w:spacing w:after="0" w:line="240" w:lineRule="auto"/>
              <w:rPr>
                <w:b/>
                <w:bCs/>
              </w:rPr>
            </w:pPr>
            <w:r w:rsidRPr="00026C28">
              <w:rPr>
                <w:b/>
                <w:bCs/>
              </w:rPr>
              <w:t>NOBO</w:t>
            </w:r>
          </w:p>
        </w:tc>
        <w:tc>
          <w:tcPr>
            <w:tcW w:w="7212" w:type="dxa"/>
            <w:tcBorders>
              <w:top w:val="single" w:sz="4" w:space="0" w:color="auto"/>
              <w:left w:val="single" w:sz="4" w:space="0" w:color="auto"/>
              <w:bottom w:val="single" w:sz="4" w:space="0" w:color="auto"/>
              <w:right w:val="single" w:sz="4" w:space="0" w:color="auto"/>
            </w:tcBorders>
          </w:tcPr>
          <w:p w14:paraId="4AAFBEB3" w14:textId="21D4634A" w:rsidR="00493402" w:rsidRPr="00026C28" w:rsidRDefault="00300313">
            <w:pPr>
              <w:spacing w:after="0" w:line="240" w:lineRule="auto"/>
              <w:rPr>
                <w:rFonts w:cstheme="minorHAnsi"/>
              </w:rPr>
            </w:pPr>
            <w:r w:rsidRPr="00026C28">
              <w:rPr>
                <w:rFonts w:cstheme="minorHAnsi"/>
              </w:rPr>
              <w:t>Notified Body</w:t>
            </w:r>
          </w:p>
        </w:tc>
      </w:tr>
      <w:tr w:rsidR="0043632A" w:rsidRPr="00026C28" w14:paraId="69C1CB57"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83063DC" w14:textId="77777777" w:rsidR="0043632A" w:rsidRPr="00026C28" w:rsidRDefault="0043632A">
            <w:pPr>
              <w:spacing w:after="0" w:line="240" w:lineRule="auto"/>
              <w:rPr>
                <w:rFonts w:cstheme="minorBidi"/>
                <w:b/>
                <w:bCs/>
              </w:rPr>
            </w:pPr>
            <w:r w:rsidRPr="00026C28">
              <w:rPr>
                <w:b/>
                <w:bCs/>
              </w:rPr>
              <w:t>NSA</w:t>
            </w:r>
          </w:p>
        </w:tc>
        <w:tc>
          <w:tcPr>
            <w:tcW w:w="7212" w:type="dxa"/>
            <w:tcBorders>
              <w:top w:val="single" w:sz="4" w:space="0" w:color="auto"/>
              <w:left w:val="single" w:sz="4" w:space="0" w:color="auto"/>
              <w:bottom w:val="single" w:sz="4" w:space="0" w:color="auto"/>
              <w:right w:val="single" w:sz="4" w:space="0" w:color="auto"/>
            </w:tcBorders>
            <w:hideMark/>
          </w:tcPr>
          <w:p w14:paraId="6373BA5F" w14:textId="77777777" w:rsidR="0043632A" w:rsidRPr="00026C28" w:rsidRDefault="0043632A">
            <w:pPr>
              <w:spacing w:after="0" w:line="240" w:lineRule="auto"/>
              <w:rPr>
                <w:rFonts w:cstheme="minorHAnsi"/>
              </w:rPr>
            </w:pPr>
            <w:r w:rsidRPr="00026C28">
              <w:rPr>
                <w:rFonts w:cstheme="minorHAnsi"/>
              </w:rPr>
              <w:t>National Safety Authority</w:t>
            </w:r>
          </w:p>
        </w:tc>
      </w:tr>
      <w:tr w:rsidR="008D6932" w:rsidRPr="00026C28" w14:paraId="5434ED6C" w14:textId="77777777" w:rsidTr="00C8242C">
        <w:tc>
          <w:tcPr>
            <w:tcW w:w="1943" w:type="dxa"/>
            <w:tcBorders>
              <w:top w:val="single" w:sz="4" w:space="0" w:color="auto"/>
              <w:left w:val="single" w:sz="4" w:space="0" w:color="auto"/>
              <w:bottom w:val="single" w:sz="4" w:space="0" w:color="auto"/>
              <w:right w:val="single" w:sz="4" w:space="0" w:color="auto"/>
            </w:tcBorders>
          </w:tcPr>
          <w:p w14:paraId="3E29C474" w14:textId="7AE4A3EA" w:rsidR="008D6932" w:rsidRPr="00026C28" w:rsidRDefault="008D6932">
            <w:pPr>
              <w:spacing w:after="0" w:line="240" w:lineRule="auto"/>
              <w:rPr>
                <w:b/>
                <w:bCs/>
              </w:rPr>
            </w:pPr>
            <w:r w:rsidRPr="00026C28">
              <w:rPr>
                <w:b/>
                <w:bCs/>
                <w:lang w:eastAsia="en-GB"/>
              </w:rPr>
              <w:t>OECD</w:t>
            </w:r>
          </w:p>
        </w:tc>
        <w:tc>
          <w:tcPr>
            <w:tcW w:w="7212" w:type="dxa"/>
            <w:tcBorders>
              <w:top w:val="single" w:sz="4" w:space="0" w:color="auto"/>
              <w:left w:val="single" w:sz="4" w:space="0" w:color="auto"/>
              <w:bottom w:val="single" w:sz="4" w:space="0" w:color="auto"/>
              <w:right w:val="single" w:sz="4" w:space="0" w:color="auto"/>
            </w:tcBorders>
          </w:tcPr>
          <w:p w14:paraId="63627BD1" w14:textId="488D56D3" w:rsidR="008D6932" w:rsidRPr="00026C28" w:rsidRDefault="008D6932">
            <w:pPr>
              <w:spacing w:after="0" w:line="240" w:lineRule="auto"/>
              <w:rPr>
                <w:rFonts w:cstheme="minorHAnsi"/>
              </w:rPr>
            </w:pPr>
            <w:r w:rsidRPr="00026C28">
              <w:rPr>
                <w:rFonts w:cstheme="minorHAnsi"/>
              </w:rPr>
              <w:t>Organisation for Economic Co-operation and Development</w:t>
            </w:r>
          </w:p>
        </w:tc>
      </w:tr>
      <w:tr w:rsidR="00BE071E" w:rsidRPr="00026C28" w14:paraId="6E1EF0BD" w14:textId="77777777" w:rsidTr="00C8242C">
        <w:tc>
          <w:tcPr>
            <w:tcW w:w="1943" w:type="dxa"/>
            <w:tcBorders>
              <w:top w:val="single" w:sz="4" w:space="0" w:color="auto"/>
              <w:left w:val="single" w:sz="4" w:space="0" w:color="auto"/>
              <w:bottom w:val="single" w:sz="4" w:space="0" w:color="auto"/>
              <w:right w:val="single" w:sz="4" w:space="0" w:color="auto"/>
            </w:tcBorders>
          </w:tcPr>
          <w:p w14:paraId="467046BA" w14:textId="34067D8B" w:rsidR="00BE071E" w:rsidRPr="00026C28" w:rsidRDefault="00BE071E">
            <w:pPr>
              <w:spacing w:after="0" w:line="240" w:lineRule="auto"/>
              <w:rPr>
                <w:b/>
                <w:bCs/>
                <w:lang w:eastAsia="en-GB"/>
              </w:rPr>
            </w:pPr>
            <w:r w:rsidRPr="00026C28">
              <w:rPr>
                <w:b/>
                <w:bCs/>
                <w:lang w:eastAsia="en-GB"/>
              </w:rPr>
              <w:t>OJ</w:t>
            </w:r>
          </w:p>
        </w:tc>
        <w:tc>
          <w:tcPr>
            <w:tcW w:w="7212" w:type="dxa"/>
            <w:tcBorders>
              <w:top w:val="single" w:sz="4" w:space="0" w:color="auto"/>
              <w:left w:val="single" w:sz="4" w:space="0" w:color="auto"/>
              <w:bottom w:val="single" w:sz="4" w:space="0" w:color="auto"/>
              <w:right w:val="single" w:sz="4" w:space="0" w:color="auto"/>
            </w:tcBorders>
          </w:tcPr>
          <w:p w14:paraId="5C56198C" w14:textId="780B1323" w:rsidR="00BE071E" w:rsidRPr="00026C28" w:rsidRDefault="00BE071E">
            <w:pPr>
              <w:spacing w:after="0" w:line="240" w:lineRule="auto"/>
              <w:rPr>
                <w:rFonts w:cstheme="minorHAnsi"/>
              </w:rPr>
            </w:pPr>
            <w:r w:rsidRPr="00026C28">
              <w:rPr>
                <w:rFonts w:cstheme="minorHAnsi"/>
              </w:rPr>
              <w:t>Official Journal</w:t>
            </w:r>
          </w:p>
        </w:tc>
      </w:tr>
      <w:tr w:rsidR="0043632A" w:rsidRPr="00026C28" w14:paraId="30E0240D"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4AA2B9F9" w14:textId="77777777" w:rsidR="0043632A" w:rsidRPr="00026C28" w:rsidRDefault="0043632A">
            <w:pPr>
              <w:spacing w:after="0" w:line="240" w:lineRule="auto"/>
              <w:rPr>
                <w:rFonts w:cstheme="minorBidi"/>
                <w:b/>
                <w:bCs/>
              </w:rPr>
            </w:pPr>
            <w:r w:rsidRPr="00026C28">
              <w:rPr>
                <w:b/>
                <w:bCs/>
              </w:rPr>
              <w:t>OP</w:t>
            </w:r>
          </w:p>
        </w:tc>
        <w:tc>
          <w:tcPr>
            <w:tcW w:w="7212" w:type="dxa"/>
            <w:tcBorders>
              <w:top w:val="single" w:sz="4" w:space="0" w:color="auto"/>
              <w:left w:val="single" w:sz="4" w:space="0" w:color="auto"/>
              <w:bottom w:val="single" w:sz="4" w:space="0" w:color="auto"/>
              <w:right w:val="single" w:sz="4" w:space="0" w:color="auto"/>
            </w:tcBorders>
            <w:hideMark/>
          </w:tcPr>
          <w:p w14:paraId="5FC5587A" w14:textId="77777777" w:rsidR="0043632A" w:rsidRPr="00026C28" w:rsidRDefault="0043632A">
            <w:pPr>
              <w:spacing w:after="0" w:line="240" w:lineRule="auto"/>
              <w:rPr>
                <w:b/>
                <w:bCs/>
              </w:rPr>
            </w:pPr>
            <w:r w:rsidRPr="00026C28">
              <w:rPr>
                <w:rFonts w:cstheme="minorHAnsi"/>
              </w:rPr>
              <w:t>Operational Programme</w:t>
            </w:r>
          </w:p>
        </w:tc>
      </w:tr>
      <w:tr w:rsidR="0043632A" w:rsidRPr="00026C28" w14:paraId="0E22212B"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1D3D77F" w14:textId="77777777" w:rsidR="0043632A" w:rsidRPr="00026C28" w:rsidRDefault="0043632A">
            <w:pPr>
              <w:spacing w:after="0" w:line="240" w:lineRule="auto"/>
              <w:rPr>
                <w:b/>
                <w:bCs/>
              </w:rPr>
            </w:pPr>
            <w:r w:rsidRPr="00026C28">
              <w:rPr>
                <w:b/>
                <w:bCs/>
              </w:rPr>
              <w:t>OPRD</w:t>
            </w:r>
          </w:p>
        </w:tc>
        <w:tc>
          <w:tcPr>
            <w:tcW w:w="7212" w:type="dxa"/>
            <w:tcBorders>
              <w:top w:val="single" w:sz="4" w:space="0" w:color="auto"/>
              <w:left w:val="single" w:sz="4" w:space="0" w:color="auto"/>
              <w:bottom w:val="single" w:sz="4" w:space="0" w:color="auto"/>
              <w:right w:val="single" w:sz="4" w:space="0" w:color="auto"/>
            </w:tcBorders>
            <w:hideMark/>
          </w:tcPr>
          <w:p w14:paraId="56FEF5A2" w14:textId="77777777" w:rsidR="0043632A" w:rsidRPr="00026C28" w:rsidRDefault="0043632A">
            <w:pPr>
              <w:spacing w:after="0" w:line="240" w:lineRule="auto"/>
              <w:rPr>
                <w:rFonts w:cstheme="minorHAnsi"/>
              </w:rPr>
            </w:pPr>
            <w:r w:rsidRPr="00026C28">
              <w:rPr>
                <w:rFonts w:cstheme="minorHAnsi"/>
              </w:rPr>
              <w:t>Operational Programme for Regional Development</w:t>
            </w:r>
          </w:p>
        </w:tc>
      </w:tr>
      <w:tr w:rsidR="0043632A" w:rsidRPr="00026C28" w14:paraId="40F6FAA3"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4E5F35E1" w14:textId="77777777" w:rsidR="0043632A" w:rsidRPr="00026C28" w:rsidRDefault="0043632A">
            <w:pPr>
              <w:spacing w:after="0" w:line="240" w:lineRule="auto"/>
              <w:rPr>
                <w:rFonts w:cstheme="minorBidi"/>
                <w:b/>
                <w:bCs/>
              </w:rPr>
            </w:pPr>
            <w:r w:rsidRPr="00026C28">
              <w:rPr>
                <w:b/>
                <w:bCs/>
              </w:rPr>
              <w:t>PAF</w:t>
            </w:r>
          </w:p>
        </w:tc>
        <w:tc>
          <w:tcPr>
            <w:tcW w:w="7212" w:type="dxa"/>
            <w:tcBorders>
              <w:top w:val="single" w:sz="4" w:space="0" w:color="auto"/>
              <w:left w:val="single" w:sz="4" w:space="0" w:color="auto"/>
              <w:bottom w:val="single" w:sz="4" w:space="0" w:color="auto"/>
              <w:right w:val="single" w:sz="4" w:space="0" w:color="auto"/>
            </w:tcBorders>
            <w:hideMark/>
          </w:tcPr>
          <w:p w14:paraId="35A2C89D" w14:textId="77777777" w:rsidR="0043632A" w:rsidRPr="00026C28" w:rsidRDefault="0043632A">
            <w:pPr>
              <w:spacing w:after="0" w:line="240" w:lineRule="auto"/>
              <w:rPr>
                <w:rFonts w:cstheme="minorHAnsi"/>
              </w:rPr>
            </w:pPr>
            <w:r w:rsidRPr="00026C28">
              <w:rPr>
                <w:rFonts w:cstheme="minorHAnsi"/>
              </w:rPr>
              <w:t>Performance Assessment Framework</w:t>
            </w:r>
          </w:p>
        </w:tc>
      </w:tr>
      <w:tr w:rsidR="00C8242C" w:rsidRPr="00026C28" w14:paraId="087D35B7" w14:textId="77777777" w:rsidTr="00C75E14">
        <w:tc>
          <w:tcPr>
            <w:tcW w:w="1943" w:type="dxa"/>
            <w:tcBorders>
              <w:top w:val="single" w:sz="4" w:space="0" w:color="auto"/>
              <w:left w:val="single" w:sz="4" w:space="0" w:color="auto"/>
              <w:bottom w:val="single" w:sz="4" w:space="0" w:color="auto"/>
              <w:right w:val="single" w:sz="4" w:space="0" w:color="auto"/>
            </w:tcBorders>
          </w:tcPr>
          <w:p w14:paraId="2518A7A8" w14:textId="3E12FF45" w:rsidR="00C8242C" w:rsidRPr="00026C28" w:rsidRDefault="00C8242C">
            <w:pPr>
              <w:spacing w:after="0" w:line="240" w:lineRule="auto"/>
              <w:rPr>
                <w:b/>
                <w:bCs/>
              </w:rPr>
            </w:pPr>
            <w:r w:rsidRPr="00026C28">
              <w:rPr>
                <w:b/>
                <w:bCs/>
              </w:rPr>
              <w:t>PEFA</w:t>
            </w:r>
          </w:p>
        </w:tc>
        <w:tc>
          <w:tcPr>
            <w:tcW w:w="7212" w:type="dxa"/>
            <w:tcBorders>
              <w:top w:val="single" w:sz="4" w:space="0" w:color="auto"/>
              <w:left w:val="single" w:sz="4" w:space="0" w:color="auto"/>
              <w:bottom w:val="single" w:sz="4" w:space="0" w:color="auto"/>
              <w:right w:val="single" w:sz="4" w:space="0" w:color="auto"/>
            </w:tcBorders>
          </w:tcPr>
          <w:p w14:paraId="3DE4AAE7" w14:textId="673CC4B6" w:rsidR="00C8242C" w:rsidRPr="00026C28" w:rsidRDefault="00C8242C">
            <w:pPr>
              <w:spacing w:after="0" w:line="240" w:lineRule="auto"/>
              <w:rPr>
                <w:rFonts w:cstheme="minorHAnsi"/>
              </w:rPr>
            </w:pPr>
            <w:r w:rsidRPr="00026C28">
              <w:rPr>
                <w:rFonts w:cstheme="minorHAnsi"/>
              </w:rPr>
              <w:t>Public Expenditure and Financial Accountability</w:t>
            </w:r>
          </w:p>
        </w:tc>
      </w:tr>
      <w:tr w:rsidR="0043632A" w:rsidRPr="00026C28" w14:paraId="77EBE172"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5DFA239E" w14:textId="77777777" w:rsidR="0043632A" w:rsidRPr="00026C28" w:rsidRDefault="0043632A">
            <w:pPr>
              <w:spacing w:after="0" w:line="240" w:lineRule="auto"/>
              <w:rPr>
                <w:rFonts w:cstheme="minorHAnsi"/>
                <w:b/>
                <w:bCs/>
              </w:rPr>
            </w:pPr>
            <w:r w:rsidRPr="00026C28">
              <w:rPr>
                <w:rFonts w:cstheme="minorHAnsi"/>
                <w:b/>
                <w:bCs/>
              </w:rPr>
              <w:t>PESR</w:t>
            </w:r>
          </w:p>
        </w:tc>
        <w:tc>
          <w:tcPr>
            <w:tcW w:w="7212" w:type="dxa"/>
            <w:tcBorders>
              <w:top w:val="single" w:sz="4" w:space="0" w:color="auto"/>
              <w:left w:val="single" w:sz="4" w:space="0" w:color="auto"/>
              <w:bottom w:val="single" w:sz="4" w:space="0" w:color="auto"/>
              <w:right w:val="single" w:sz="4" w:space="0" w:color="auto"/>
            </w:tcBorders>
            <w:hideMark/>
          </w:tcPr>
          <w:p w14:paraId="60354D85" w14:textId="77777777" w:rsidR="0043632A" w:rsidRPr="00026C28" w:rsidRDefault="0043632A">
            <w:pPr>
              <w:spacing w:after="0" w:line="240" w:lineRule="auto"/>
              <w:rPr>
                <w:rFonts w:cstheme="minorHAnsi"/>
                <w:bCs/>
              </w:rPr>
            </w:pPr>
            <w:r w:rsidRPr="00026C28">
              <w:rPr>
                <w:rFonts w:cstheme="minorHAnsi"/>
                <w:bCs/>
              </w:rPr>
              <w:t>Public Enterprise for State Roads</w:t>
            </w:r>
          </w:p>
        </w:tc>
      </w:tr>
      <w:tr w:rsidR="00030DF4" w:rsidRPr="00026C28" w14:paraId="66B027E7" w14:textId="77777777" w:rsidTr="00C8242C">
        <w:tc>
          <w:tcPr>
            <w:tcW w:w="1943" w:type="dxa"/>
            <w:tcBorders>
              <w:top w:val="single" w:sz="4" w:space="0" w:color="auto"/>
              <w:left w:val="single" w:sz="4" w:space="0" w:color="auto"/>
              <w:bottom w:val="single" w:sz="4" w:space="0" w:color="auto"/>
              <w:right w:val="single" w:sz="4" w:space="0" w:color="auto"/>
            </w:tcBorders>
          </w:tcPr>
          <w:p w14:paraId="18879919" w14:textId="0EF7BEDC" w:rsidR="00030DF4" w:rsidRPr="00026C28" w:rsidRDefault="00030DF4">
            <w:pPr>
              <w:spacing w:after="0" w:line="240" w:lineRule="auto"/>
              <w:rPr>
                <w:rFonts w:cstheme="minorHAnsi"/>
                <w:b/>
                <w:bCs/>
              </w:rPr>
            </w:pPr>
            <w:r w:rsidRPr="00026C28">
              <w:rPr>
                <w:rFonts w:cstheme="minorHAnsi"/>
                <w:b/>
                <w:bCs/>
              </w:rPr>
              <w:t>PM</w:t>
            </w:r>
          </w:p>
        </w:tc>
        <w:tc>
          <w:tcPr>
            <w:tcW w:w="7212" w:type="dxa"/>
            <w:tcBorders>
              <w:top w:val="single" w:sz="4" w:space="0" w:color="auto"/>
              <w:left w:val="single" w:sz="4" w:space="0" w:color="auto"/>
              <w:bottom w:val="single" w:sz="4" w:space="0" w:color="auto"/>
              <w:right w:val="single" w:sz="4" w:space="0" w:color="auto"/>
            </w:tcBorders>
          </w:tcPr>
          <w:p w14:paraId="25090922" w14:textId="5161ADA7" w:rsidR="00030DF4" w:rsidRPr="00026C28" w:rsidRDefault="00030DF4">
            <w:pPr>
              <w:spacing w:after="0" w:line="240" w:lineRule="auto"/>
              <w:rPr>
                <w:rFonts w:cstheme="minorHAnsi"/>
                <w:bCs/>
              </w:rPr>
            </w:pPr>
            <w:proofErr w:type="gramStart"/>
            <w:r w:rsidRPr="00026C28">
              <w:rPr>
                <w:rFonts w:cstheme="minorHAnsi"/>
                <w:bCs/>
              </w:rPr>
              <w:t>Particular Matter</w:t>
            </w:r>
            <w:proofErr w:type="gramEnd"/>
          </w:p>
        </w:tc>
      </w:tr>
      <w:tr w:rsidR="0043632A" w:rsidRPr="00026C28" w14:paraId="7E2528A4"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F34D577" w14:textId="77777777" w:rsidR="0043632A" w:rsidRPr="00026C28" w:rsidRDefault="0043632A">
            <w:pPr>
              <w:spacing w:after="0" w:line="240" w:lineRule="auto"/>
              <w:rPr>
                <w:rFonts w:cstheme="minorBidi"/>
                <w:b/>
                <w:bCs/>
              </w:rPr>
            </w:pPr>
            <w:r w:rsidRPr="00026C28">
              <w:rPr>
                <w:b/>
                <w:bCs/>
              </w:rPr>
              <w:t>PRAG</w:t>
            </w:r>
          </w:p>
        </w:tc>
        <w:tc>
          <w:tcPr>
            <w:tcW w:w="7212" w:type="dxa"/>
            <w:tcBorders>
              <w:top w:val="single" w:sz="4" w:space="0" w:color="auto"/>
              <w:left w:val="single" w:sz="4" w:space="0" w:color="auto"/>
              <w:bottom w:val="single" w:sz="4" w:space="0" w:color="auto"/>
              <w:right w:val="single" w:sz="4" w:space="0" w:color="auto"/>
            </w:tcBorders>
            <w:hideMark/>
          </w:tcPr>
          <w:p w14:paraId="18EE043C" w14:textId="77777777" w:rsidR="0043632A" w:rsidRPr="00026C28" w:rsidRDefault="0043632A">
            <w:pPr>
              <w:spacing w:after="0" w:line="240" w:lineRule="auto"/>
              <w:rPr>
                <w:rFonts w:cstheme="minorHAnsi"/>
              </w:rPr>
            </w:pPr>
            <w:r w:rsidRPr="00026C28">
              <w:rPr>
                <w:rFonts w:cstheme="minorHAnsi"/>
              </w:rPr>
              <w:t>Practical Guide to contract procedures for EU external actions</w:t>
            </w:r>
          </w:p>
        </w:tc>
      </w:tr>
      <w:tr w:rsidR="009F69C0" w:rsidRPr="00026C28" w14:paraId="4B02AB8E" w14:textId="77777777" w:rsidTr="00C8242C">
        <w:tc>
          <w:tcPr>
            <w:tcW w:w="1943" w:type="dxa"/>
            <w:tcBorders>
              <w:top w:val="single" w:sz="4" w:space="0" w:color="auto"/>
              <w:left w:val="single" w:sz="4" w:space="0" w:color="auto"/>
              <w:bottom w:val="single" w:sz="4" w:space="0" w:color="auto"/>
              <w:right w:val="single" w:sz="4" w:space="0" w:color="auto"/>
            </w:tcBorders>
          </w:tcPr>
          <w:p w14:paraId="70D92260" w14:textId="407C557B" w:rsidR="009F69C0" w:rsidRPr="00026C28" w:rsidRDefault="009F69C0">
            <w:pPr>
              <w:spacing w:after="0" w:line="240" w:lineRule="auto"/>
              <w:rPr>
                <w:b/>
                <w:bCs/>
              </w:rPr>
            </w:pPr>
            <w:r w:rsidRPr="00026C28">
              <w:rPr>
                <w:b/>
                <w:bCs/>
              </w:rPr>
              <w:t xml:space="preserve">RAM </w:t>
            </w:r>
          </w:p>
        </w:tc>
        <w:tc>
          <w:tcPr>
            <w:tcW w:w="7212" w:type="dxa"/>
            <w:tcBorders>
              <w:top w:val="single" w:sz="4" w:space="0" w:color="auto"/>
              <w:left w:val="single" w:sz="4" w:space="0" w:color="auto"/>
              <w:bottom w:val="single" w:sz="4" w:space="0" w:color="auto"/>
              <w:right w:val="single" w:sz="4" w:space="0" w:color="auto"/>
            </w:tcBorders>
          </w:tcPr>
          <w:p w14:paraId="5508BB34" w14:textId="7CE822ED" w:rsidR="009F69C0" w:rsidRPr="00026C28" w:rsidRDefault="009F69C0">
            <w:pPr>
              <w:spacing w:after="0" w:line="240" w:lineRule="auto"/>
              <w:rPr>
                <w:rFonts w:cstheme="minorHAnsi"/>
              </w:rPr>
            </w:pPr>
            <w:r w:rsidRPr="00026C28">
              <w:rPr>
                <w:rFonts w:cstheme="minorHAnsi"/>
              </w:rPr>
              <w:t>Road Asset Management System</w:t>
            </w:r>
          </w:p>
        </w:tc>
      </w:tr>
      <w:tr w:rsidR="00AE0A0F" w:rsidRPr="00026C28" w14:paraId="044B5C61" w14:textId="77777777" w:rsidTr="00C8242C">
        <w:tc>
          <w:tcPr>
            <w:tcW w:w="1943" w:type="dxa"/>
            <w:tcBorders>
              <w:top w:val="single" w:sz="4" w:space="0" w:color="auto"/>
              <w:left w:val="single" w:sz="4" w:space="0" w:color="auto"/>
              <w:bottom w:val="single" w:sz="4" w:space="0" w:color="auto"/>
              <w:right w:val="single" w:sz="4" w:space="0" w:color="auto"/>
            </w:tcBorders>
          </w:tcPr>
          <w:p w14:paraId="430DD41D" w14:textId="5A23AE8F" w:rsidR="00AE0A0F" w:rsidRPr="00026C28" w:rsidRDefault="00AE0A0F">
            <w:pPr>
              <w:spacing w:after="0" w:line="240" w:lineRule="auto"/>
              <w:rPr>
                <w:b/>
                <w:bCs/>
              </w:rPr>
            </w:pPr>
            <w:r w:rsidRPr="00026C28">
              <w:rPr>
                <w:b/>
                <w:bCs/>
              </w:rPr>
              <w:t>RRA</w:t>
            </w:r>
          </w:p>
        </w:tc>
        <w:tc>
          <w:tcPr>
            <w:tcW w:w="7212" w:type="dxa"/>
            <w:tcBorders>
              <w:top w:val="single" w:sz="4" w:space="0" w:color="auto"/>
              <w:left w:val="single" w:sz="4" w:space="0" w:color="auto"/>
              <w:bottom w:val="single" w:sz="4" w:space="0" w:color="auto"/>
              <w:right w:val="single" w:sz="4" w:space="0" w:color="auto"/>
            </w:tcBorders>
          </w:tcPr>
          <w:p w14:paraId="048F30AF" w14:textId="25EC7C11" w:rsidR="00AE0A0F" w:rsidRPr="00026C28" w:rsidRDefault="00AE0A0F">
            <w:pPr>
              <w:spacing w:after="0" w:line="240" w:lineRule="auto"/>
              <w:rPr>
                <w:rFonts w:cstheme="minorHAnsi"/>
              </w:rPr>
            </w:pPr>
            <w:r w:rsidRPr="00026C28">
              <w:rPr>
                <w:rFonts w:cstheme="minorHAnsi"/>
              </w:rPr>
              <w:t>Railway Regulatory Agency</w:t>
            </w:r>
          </w:p>
        </w:tc>
      </w:tr>
      <w:tr w:rsidR="0043632A" w:rsidRPr="00026C28" w14:paraId="67249F09"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72951A47" w14:textId="77777777" w:rsidR="0043632A" w:rsidRPr="00026C28" w:rsidRDefault="0043632A">
            <w:pPr>
              <w:spacing w:after="0" w:line="240" w:lineRule="auto"/>
              <w:rPr>
                <w:rFonts w:cstheme="minorBidi"/>
                <w:b/>
                <w:bCs/>
              </w:rPr>
            </w:pPr>
            <w:r w:rsidRPr="00026C28">
              <w:rPr>
                <w:b/>
                <w:bCs/>
              </w:rPr>
              <w:t>RSD</w:t>
            </w:r>
          </w:p>
        </w:tc>
        <w:tc>
          <w:tcPr>
            <w:tcW w:w="7212" w:type="dxa"/>
            <w:tcBorders>
              <w:top w:val="single" w:sz="4" w:space="0" w:color="auto"/>
              <w:left w:val="single" w:sz="4" w:space="0" w:color="auto"/>
              <w:bottom w:val="single" w:sz="4" w:space="0" w:color="auto"/>
              <w:right w:val="single" w:sz="4" w:space="0" w:color="auto"/>
            </w:tcBorders>
            <w:hideMark/>
          </w:tcPr>
          <w:p w14:paraId="5D1E1BFD" w14:textId="77777777" w:rsidR="0043632A" w:rsidRPr="00026C28" w:rsidRDefault="0043632A">
            <w:pPr>
              <w:spacing w:after="0" w:line="240" w:lineRule="auto"/>
              <w:rPr>
                <w:rFonts w:cstheme="minorHAnsi"/>
              </w:rPr>
            </w:pPr>
            <w:r w:rsidRPr="00026C28">
              <w:rPr>
                <w:rFonts w:cstheme="minorHAnsi"/>
              </w:rPr>
              <w:t>Railway Safety Directorate</w:t>
            </w:r>
          </w:p>
        </w:tc>
      </w:tr>
      <w:tr w:rsidR="000165A7" w:rsidRPr="00026C28" w14:paraId="42CBEA35" w14:textId="77777777" w:rsidTr="00C75E14">
        <w:tc>
          <w:tcPr>
            <w:tcW w:w="1943" w:type="dxa"/>
            <w:tcBorders>
              <w:top w:val="single" w:sz="4" w:space="0" w:color="auto"/>
              <w:left w:val="single" w:sz="4" w:space="0" w:color="auto"/>
              <w:bottom w:val="single" w:sz="4" w:space="0" w:color="auto"/>
              <w:right w:val="single" w:sz="4" w:space="0" w:color="auto"/>
            </w:tcBorders>
          </w:tcPr>
          <w:p w14:paraId="17C273AF" w14:textId="23E4B99D" w:rsidR="000165A7" w:rsidRPr="00026C28" w:rsidRDefault="000165A7">
            <w:pPr>
              <w:spacing w:after="0" w:line="240" w:lineRule="auto"/>
              <w:rPr>
                <w:b/>
                <w:bCs/>
              </w:rPr>
            </w:pPr>
            <w:r w:rsidRPr="00026C28">
              <w:rPr>
                <w:b/>
                <w:bCs/>
              </w:rPr>
              <w:t>SAA</w:t>
            </w:r>
          </w:p>
        </w:tc>
        <w:tc>
          <w:tcPr>
            <w:tcW w:w="7212" w:type="dxa"/>
            <w:tcBorders>
              <w:top w:val="single" w:sz="4" w:space="0" w:color="auto"/>
              <w:left w:val="single" w:sz="4" w:space="0" w:color="auto"/>
              <w:bottom w:val="single" w:sz="4" w:space="0" w:color="auto"/>
              <w:right w:val="single" w:sz="4" w:space="0" w:color="auto"/>
            </w:tcBorders>
          </w:tcPr>
          <w:p w14:paraId="19DCB301" w14:textId="1B26885A" w:rsidR="000165A7" w:rsidRPr="00026C28" w:rsidRDefault="000165A7">
            <w:pPr>
              <w:spacing w:after="0" w:line="240" w:lineRule="auto"/>
              <w:rPr>
                <w:rFonts w:cstheme="minorHAnsi"/>
              </w:rPr>
            </w:pPr>
            <w:r w:rsidRPr="00026C28">
              <w:rPr>
                <w:bCs/>
              </w:rPr>
              <w:t>Stabilisation and Association Agreement</w:t>
            </w:r>
          </w:p>
        </w:tc>
      </w:tr>
      <w:tr w:rsidR="00CD18E8" w:rsidRPr="00026C28" w14:paraId="16C0E60D" w14:textId="77777777" w:rsidTr="00C8242C">
        <w:tc>
          <w:tcPr>
            <w:tcW w:w="1943" w:type="dxa"/>
            <w:tcBorders>
              <w:top w:val="single" w:sz="4" w:space="0" w:color="auto"/>
              <w:left w:val="single" w:sz="4" w:space="0" w:color="auto"/>
              <w:bottom w:val="single" w:sz="4" w:space="0" w:color="auto"/>
              <w:right w:val="single" w:sz="4" w:space="0" w:color="auto"/>
            </w:tcBorders>
          </w:tcPr>
          <w:p w14:paraId="3C7EF86F" w14:textId="6FF0518E" w:rsidR="00CD18E8" w:rsidRPr="00026C28" w:rsidRDefault="00CD18E8">
            <w:pPr>
              <w:spacing w:after="0" w:line="240" w:lineRule="auto"/>
              <w:rPr>
                <w:b/>
                <w:bCs/>
              </w:rPr>
            </w:pPr>
            <w:r w:rsidRPr="00026C28">
              <w:rPr>
                <w:b/>
                <w:bCs/>
              </w:rPr>
              <w:t>SDG</w:t>
            </w:r>
          </w:p>
        </w:tc>
        <w:tc>
          <w:tcPr>
            <w:tcW w:w="7212" w:type="dxa"/>
            <w:tcBorders>
              <w:top w:val="single" w:sz="4" w:space="0" w:color="auto"/>
              <w:left w:val="single" w:sz="4" w:space="0" w:color="auto"/>
              <w:bottom w:val="single" w:sz="4" w:space="0" w:color="auto"/>
              <w:right w:val="single" w:sz="4" w:space="0" w:color="auto"/>
            </w:tcBorders>
          </w:tcPr>
          <w:p w14:paraId="6E0D7EA8" w14:textId="5EA40DD2" w:rsidR="00CD18E8" w:rsidRPr="00026C28" w:rsidRDefault="00CD18E8">
            <w:pPr>
              <w:spacing w:after="0" w:line="240" w:lineRule="auto"/>
              <w:rPr>
                <w:bCs/>
              </w:rPr>
            </w:pPr>
            <w:r w:rsidRPr="00026C28">
              <w:rPr>
                <w:rFonts w:cstheme="minorHAnsi"/>
              </w:rPr>
              <w:t>Sustainable Development Goals</w:t>
            </w:r>
          </w:p>
        </w:tc>
      </w:tr>
      <w:tr w:rsidR="00CD18E8" w:rsidRPr="00026C28" w14:paraId="33654C8F" w14:textId="77777777" w:rsidTr="00C8242C">
        <w:tc>
          <w:tcPr>
            <w:tcW w:w="1943" w:type="dxa"/>
            <w:tcBorders>
              <w:top w:val="single" w:sz="4" w:space="0" w:color="auto"/>
              <w:left w:val="single" w:sz="4" w:space="0" w:color="auto"/>
              <w:bottom w:val="single" w:sz="4" w:space="0" w:color="auto"/>
              <w:right w:val="single" w:sz="4" w:space="0" w:color="auto"/>
            </w:tcBorders>
          </w:tcPr>
          <w:p w14:paraId="11AD5AC3" w14:textId="61DF4FCF" w:rsidR="00CD18E8" w:rsidRPr="00026C28" w:rsidRDefault="00CD18E8">
            <w:pPr>
              <w:spacing w:after="0" w:line="240" w:lineRule="auto"/>
              <w:rPr>
                <w:b/>
                <w:bCs/>
              </w:rPr>
            </w:pPr>
            <w:r w:rsidRPr="00026C28">
              <w:rPr>
                <w:b/>
                <w:bCs/>
              </w:rPr>
              <w:t>SEA</w:t>
            </w:r>
          </w:p>
        </w:tc>
        <w:tc>
          <w:tcPr>
            <w:tcW w:w="7212" w:type="dxa"/>
            <w:tcBorders>
              <w:top w:val="single" w:sz="4" w:space="0" w:color="auto"/>
              <w:left w:val="single" w:sz="4" w:space="0" w:color="auto"/>
              <w:bottom w:val="single" w:sz="4" w:space="0" w:color="auto"/>
              <w:right w:val="single" w:sz="4" w:space="0" w:color="auto"/>
            </w:tcBorders>
          </w:tcPr>
          <w:p w14:paraId="427F9433" w14:textId="4F059303" w:rsidR="00CD18E8" w:rsidRPr="00026C28" w:rsidRDefault="00CD18E8">
            <w:pPr>
              <w:spacing w:after="0" w:line="240" w:lineRule="auto"/>
              <w:rPr>
                <w:bCs/>
              </w:rPr>
            </w:pPr>
            <w:r w:rsidRPr="00026C28">
              <w:rPr>
                <w:bCs/>
              </w:rPr>
              <w:t>Secretariat for European Affairs</w:t>
            </w:r>
          </w:p>
        </w:tc>
      </w:tr>
      <w:tr w:rsidR="000E2D60" w:rsidRPr="00026C28" w14:paraId="49EC3BD9" w14:textId="77777777" w:rsidTr="00C75E14">
        <w:tc>
          <w:tcPr>
            <w:tcW w:w="1943" w:type="dxa"/>
            <w:tcBorders>
              <w:top w:val="single" w:sz="4" w:space="0" w:color="auto"/>
              <w:left w:val="single" w:sz="4" w:space="0" w:color="auto"/>
              <w:bottom w:val="single" w:sz="4" w:space="0" w:color="auto"/>
              <w:right w:val="single" w:sz="4" w:space="0" w:color="auto"/>
            </w:tcBorders>
          </w:tcPr>
          <w:p w14:paraId="5F8FD1BF" w14:textId="22F814C9" w:rsidR="000E2D60" w:rsidRPr="00026C28" w:rsidRDefault="002406BF">
            <w:pPr>
              <w:spacing w:after="0" w:line="240" w:lineRule="auto"/>
              <w:rPr>
                <w:b/>
                <w:bCs/>
              </w:rPr>
            </w:pPr>
            <w:r w:rsidRPr="00026C28">
              <w:rPr>
                <w:b/>
                <w:bCs/>
              </w:rPr>
              <w:t>SEETO</w:t>
            </w:r>
          </w:p>
        </w:tc>
        <w:tc>
          <w:tcPr>
            <w:tcW w:w="7212" w:type="dxa"/>
            <w:tcBorders>
              <w:top w:val="single" w:sz="4" w:space="0" w:color="auto"/>
              <w:left w:val="single" w:sz="4" w:space="0" w:color="auto"/>
              <w:bottom w:val="single" w:sz="4" w:space="0" w:color="auto"/>
              <w:right w:val="single" w:sz="4" w:space="0" w:color="auto"/>
            </w:tcBorders>
          </w:tcPr>
          <w:p w14:paraId="2B6E84DF" w14:textId="202102F1" w:rsidR="000E2D60" w:rsidRPr="00026C28" w:rsidRDefault="002406BF">
            <w:pPr>
              <w:spacing w:after="0" w:line="240" w:lineRule="auto"/>
              <w:rPr>
                <w:rFonts w:cstheme="minorHAnsi"/>
              </w:rPr>
            </w:pPr>
            <w:proofErr w:type="gramStart"/>
            <w:r w:rsidRPr="00026C28">
              <w:rPr>
                <w:rFonts w:cstheme="minorHAnsi"/>
              </w:rPr>
              <w:t>South East</w:t>
            </w:r>
            <w:proofErr w:type="gramEnd"/>
            <w:r w:rsidRPr="00026C28">
              <w:rPr>
                <w:rFonts w:cstheme="minorHAnsi"/>
              </w:rPr>
              <w:t xml:space="preserve"> Europe Transport Observatory</w:t>
            </w:r>
          </w:p>
        </w:tc>
      </w:tr>
      <w:tr w:rsidR="0043632A" w:rsidRPr="00026C28" w14:paraId="4B233281"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3456CF8" w14:textId="2B80662A" w:rsidR="0043632A" w:rsidRPr="00026C28" w:rsidRDefault="00B86149">
            <w:pPr>
              <w:spacing w:after="0" w:line="240" w:lineRule="auto"/>
              <w:rPr>
                <w:rFonts w:cstheme="minorBidi"/>
                <w:b/>
                <w:bCs/>
              </w:rPr>
            </w:pPr>
            <w:r w:rsidRPr="00026C28">
              <w:rPr>
                <w:b/>
                <w:bCs/>
              </w:rPr>
              <w:t>SMC</w:t>
            </w:r>
          </w:p>
        </w:tc>
        <w:tc>
          <w:tcPr>
            <w:tcW w:w="7212" w:type="dxa"/>
            <w:tcBorders>
              <w:top w:val="single" w:sz="4" w:space="0" w:color="auto"/>
              <w:left w:val="single" w:sz="4" w:space="0" w:color="auto"/>
              <w:bottom w:val="single" w:sz="4" w:space="0" w:color="auto"/>
              <w:right w:val="single" w:sz="4" w:space="0" w:color="auto"/>
            </w:tcBorders>
            <w:hideMark/>
          </w:tcPr>
          <w:p w14:paraId="197225DC" w14:textId="45950E51" w:rsidR="0043632A" w:rsidRPr="00026C28" w:rsidRDefault="00B86149">
            <w:pPr>
              <w:spacing w:after="0" w:line="240" w:lineRule="auto"/>
              <w:rPr>
                <w:rFonts w:cstheme="minorHAnsi"/>
              </w:rPr>
            </w:pPr>
            <w:r w:rsidRPr="00026C28">
              <w:rPr>
                <w:rFonts w:cstheme="minorHAnsi"/>
              </w:rPr>
              <w:t>Sectoral Monitoring Committee</w:t>
            </w:r>
          </w:p>
        </w:tc>
      </w:tr>
      <w:tr w:rsidR="0043632A" w:rsidRPr="00026C28" w14:paraId="777FE1D7"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0555795" w14:textId="0A08FA62" w:rsidR="0043632A" w:rsidRPr="00026C28" w:rsidRDefault="009E16B2">
            <w:pPr>
              <w:spacing w:after="0" w:line="240" w:lineRule="auto"/>
              <w:rPr>
                <w:rFonts w:cstheme="minorBidi"/>
                <w:b/>
                <w:bCs/>
              </w:rPr>
            </w:pPr>
            <w:r w:rsidRPr="00026C28">
              <w:rPr>
                <w:b/>
                <w:bCs/>
              </w:rPr>
              <w:t>SOPT</w:t>
            </w:r>
          </w:p>
        </w:tc>
        <w:tc>
          <w:tcPr>
            <w:tcW w:w="7212" w:type="dxa"/>
            <w:tcBorders>
              <w:top w:val="single" w:sz="4" w:space="0" w:color="auto"/>
              <w:left w:val="single" w:sz="4" w:space="0" w:color="auto"/>
              <w:bottom w:val="single" w:sz="4" w:space="0" w:color="auto"/>
              <w:right w:val="single" w:sz="4" w:space="0" w:color="auto"/>
            </w:tcBorders>
            <w:hideMark/>
          </w:tcPr>
          <w:p w14:paraId="050DA502" w14:textId="77777777" w:rsidR="0043632A" w:rsidRPr="00026C28" w:rsidRDefault="0043632A">
            <w:pPr>
              <w:spacing w:after="0" w:line="240" w:lineRule="auto"/>
              <w:rPr>
                <w:rFonts w:cstheme="minorHAnsi"/>
              </w:rPr>
            </w:pPr>
            <w:r w:rsidRPr="00026C28">
              <w:rPr>
                <w:rFonts w:cstheme="minorHAnsi"/>
              </w:rPr>
              <w:t>Sector Operational Programme for Transport</w:t>
            </w:r>
          </w:p>
        </w:tc>
      </w:tr>
      <w:tr w:rsidR="00666D87" w:rsidRPr="00026C28" w14:paraId="65123143" w14:textId="77777777" w:rsidTr="00C75E14">
        <w:trPr>
          <w:trHeight w:val="317"/>
        </w:trPr>
        <w:tc>
          <w:tcPr>
            <w:tcW w:w="1943" w:type="dxa"/>
            <w:tcBorders>
              <w:top w:val="single" w:sz="4" w:space="0" w:color="auto"/>
              <w:left w:val="single" w:sz="4" w:space="0" w:color="auto"/>
              <w:bottom w:val="single" w:sz="4" w:space="0" w:color="auto"/>
              <w:right w:val="single" w:sz="4" w:space="0" w:color="auto"/>
            </w:tcBorders>
          </w:tcPr>
          <w:p w14:paraId="563ADE38" w14:textId="3129ACE4" w:rsidR="00666D87" w:rsidRPr="00026C28" w:rsidRDefault="00666D87">
            <w:pPr>
              <w:spacing w:after="0" w:line="240" w:lineRule="auto"/>
              <w:rPr>
                <w:b/>
                <w:bCs/>
              </w:rPr>
            </w:pPr>
            <w:r w:rsidRPr="00026C28">
              <w:rPr>
                <w:b/>
                <w:bCs/>
              </w:rPr>
              <w:t>SPP</w:t>
            </w:r>
          </w:p>
        </w:tc>
        <w:tc>
          <w:tcPr>
            <w:tcW w:w="7212" w:type="dxa"/>
            <w:tcBorders>
              <w:top w:val="single" w:sz="4" w:space="0" w:color="auto"/>
              <w:left w:val="single" w:sz="4" w:space="0" w:color="auto"/>
              <w:bottom w:val="single" w:sz="4" w:space="0" w:color="auto"/>
              <w:right w:val="single" w:sz="4" w:space="0" w:color="auto"/>
            </w:tcBorders>
          </w:tcPr>
          <w:p w14:paraId="2B6BE3E2" w14:textId="4A1E75B9" w:rsidR="00666D87" w:rsidRPr="00026C28" w:rsidRDefault="00666D87">
            <w:pPr>
              <w:spacing w:after="0" w:line="240" w:lineRule="auto"/>
              <w:rPr>
                <w:rFonts w:cstheme="minorHAnsi"/>
              </w:rPr>
            </w:pPr>
            <w:r w:rsidRPr="00026C28">
              <w:rPr>
                <w:rFonts w:cstheme="minorHAnsi"/>
              </w:rPr>
              <w:t>Single Project Pipeline</w:t>
            </w:r>
          </w:p>
        </w:tc>
      </w:tr>
      <w:tr w:rsidR="005B40DF" w:rsidRPr="00026C28" w14:paraId="6B5B1738" w14:textId="77777777" w:rsidTr="00C8242C">
        <w:tc>
          <w:tcPr>
            <w:tcW w:w="1943" w:type="dxa"/>
            <w:tcBorders>
              <w:top w:val="single" w:sz="4" w:space="0" w:color="auto"/>
              <w:left w:val="single" w:sz="4" w:space="0" w:color="auto"/>
              <w:bottom w:val="single" w:sz="4" w:space="0" w:color="auto"/>
              <w:right w:val="single" w:sz="4" w:space="0" w:color="auto"/>
            </w:tcBorders>
          </w:tcPr>
          <w:p w14:paraId="0C9DF9D5" w14:textId="2096A0C1" w:rsidR="005B40DF" w:rsidRPr="00026C28" w:rsidRDefault="005B40DF">
            <w:pPr>
              <w:spacing w:after="0" w:line="240" w:lineRule="auto"/>
              <w:rPr>
                <w:b/>
                <w:bCs/>
              </w:rPr>
            </w:pPr>
            <w:r w:rsidRPr="00026C28">
              <w:rPr>
                <w:b/>
                <w:bCs/>
              </w:rPr>
              <w:t>SSO</w:t>
            </w:r>
          </w:p>
        </w:tc>
        <w:tc>
          <w:tcPr>
            <w:tcW w:w="7212" w:type="dxa"/>
            <w:tcBorders>
              <w:top w:val="single" w:sz="4" w:space="0" w:color="auto"/>
              <w:left w:val="single" w:sz="4" w:space="0" w:color="auto"/>
              <w:bottom w:val="single" w:sz="4" w:space="0" w:color="auto"/>
              <w:right w:val="single" w:sz="4" w:space="0" w:color="auto"/>
            </w:tcBorders>
          </w:tcPr>
          <w:p w14:paraId="23861EDF" w14:textId="52034CBB" w:rsidR="005B40DF" w:rsidRPr="00026C28" w:rsidRDefault="005B40DF">
            <w:pPr>
              <w:spacing w:after="0" w:line="240" w:lineRule="auto"/>
              <w:rPr>
                <w:rFonts w:cstheme="minorHAnsi"/>
              </w:rPr>
            </w:pPr>
            <w:r w:rsidRPr="00026C28">
              <w:rPr>
                <w:rFonts w:cstheme="minorHAnsi"/>
              </w:rPr>
              <w:t>State Statistical Office</w:t>
            </w:r>
          </w:p>
        </w:tc>
      </w:tr>
      <w:tr w:rsidR="00853B96" w:rsidRPr="00026C28" w14:paraId="06340F0A" w14:textId="77777777" w:rsidTr="00C8242C">
        <w:tc>
          <w:tcPr>
            <w:tcW w:w="1943" w:type="dxa"/>
            <w:tcBorders>
              <w:top w:val="single" w:sz="4" w:space="0" w:color="auto"/>
              <w:left w:val="single" w:sz="4" w:space="0" w:color="auto"/>
              <w:bottom w:val="single" w:sz="4" w:space="0" w:color="auto"/>
              <w:right w:val="single" w:sz="4" w:space="0" w:color="auto"/>
            </w:tcBorders>
          </w:tcPr>
          <w:p w14:paraId="7CE90030" w14:textId="65AE2BF8" w:rsidR="00853B96" w:rsidRPr="00026C28" w:rsidRDefault="00853B96">
            <w:pPr>
              <w:spacing w:after="0" w:line="240" w:lineRule="auto"/>
              <w:rPr>
                <w:b/>
                <w:bCs/>
              </w:rPr>
            </w:pPr>
            <w:r w:rsidRPr="00026C28">
              <w:rPr>
                <w:b/>
                <w:bCs/>
              </w:rPr>
              <w:t>STI</w:t>
            </w:r>
          </w:p>
        </w:tc>
        <w:tc>
          <w:tcPr>
            <w:tcW w:w="7212" w:type="dxa"/>
            <w:tcBorders>
              <w:top w:val="single" w:sz="4" w:space="0" w:color="auto"/>
              <w:left w:val="single" w:sz="4" w:space="0" w:color="auto"/>
              <w:bottom w:val="single" w:sz="4" w:space="0" w:color="auto"/>
              <w:right w:val="single" w:sz="4" w:space="0" w:color="auto"/>
            </w:tcBorders>
          </w:tcPr>
          <w:p w14:paraId="11B92102" w14:textId="2BD28629" w:rsidR="00853B96" w:rsidRPr="00026C28" w:rsidRDefault="00853B96">
            <w:pPr>
              <w:spacing w:after="0" w:line="240" w:lineRule="auto"/>
              <w:rPr>
                <w:rFonts w:cstheme="minorHAnsi"/>
              </w:rPr>
            </w:pPr>
            <w:r w:rsidRPr="00026C28">
              <w:rPr>
                <w:rFonts w:cstheme="minorHAnsi"/>
              </w:rPr>
              <w:t>State Transport Inspectorate</w:t>
            </w:r>
          </w:p>
        </w:tc>
      </w:tr>
      <w:tr w:rsidR="0043632A" w:rsidRPr="00026C28" w14:paraId="39E037EC"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007E414" w14:textId="77777777" w:rsidR="0043632A" w:rsidRPr="00026C28" w:rsidRDefault="0043632A">
            <w:pPr>
              <w:spacing w:after="0" w:line="240" w:lineRule="auto"/>
              <w:rPr>
                <w:rFonts w:cstheme="minorBidi"/>
                <w:b/>
                <w:bCs/>
              </w:rPr>
            </w:pPr>
            <w:r w:rsidRPr="00026C28">
              <w:rPr>
                <w:b/>
                <w:bCs/>
              </w:rPr>
              <w:t>SUMP</w:t>
            </w:r>
          </w:p>
        </w:tc>
        <w:tc>
          <w:tcPr>
            <w:tcW w:w="7212" w:type="dxa"/>
            <w:tcBorders>
              <w:top w:val="single" w:sz="4" w:space="0" w:color="auto"/>
              <w:left w:val="single" w:sz="4" w:space="0" w:color="auto"/>
              <w:bottom w:val="single" w:sz="4" w:space="0" w:color="auto"/>
              <w:right w:val="single" w:sz="4" w:space="0" w:color="auto"/>
            </w:tcBorders>
            <w:hideMark/>
          </w:tcPr>
          <w:p w14:paraId="49C58731" w14:textId="77777777" w:rsidR="0043632A" w:rsidRPr="00026C28" w:rsidRDefault="0043632A">
            <w:pPr>
              <w:spacing w:after="0" w:line="240" w:lineRule="auto"/>
              <w:rPr>
                <w:rFonts w:cstheme="minorHAnsi"/>
              </w:rPr>
            </w:pPr>
            <w:r w:rsidRPr="00026C28">
              <w:rPr>
                <w:rFonts w:cstheme="minorHAnsi"/>
              </w:rPr>
              <w:t>Skopje’s Urban Mobility Plan</w:t>
            </w:r>
          </w:p>
        </w:tc>
      </w:tr>
      <w:tr w:rsidR="00685139" w:rsidRPr="00026C28" w14:paraId="3C60B34D" w14:textId="77777777" w:rsidTr="00C8242C">
        <w:tc>
          <w:tcPr>
            <w:tcW w:w="1943" w:type="dxa"/>
            <w:tcBorders>
              <w:top w:val="single" w:sz="4" w:space="0" w:color="auto"/>
              <w:left w:val="single" w:sz="4" w:space="0" w:color="auto"/>
              <w:bottom w:val="single" w:sz="4" w:space="0" w:color="auto"/>
              <w:right w:val="single" w:sz="4" w:space="0" w:color="auto"/>
            </w:tcBorders>
          </w:tcPr>
          <w:p w14:paraId="309FB0F6" w14:textId="64CB6C29" w:rsidR="00685139" w:rsidRPr="00026C28" w:rsidRDefault="00685139">
            <w:pPr>
              <w:spacing w:after="0" w:line="240" w:lineRule="auto"/>
              <w:rPr>
                <w:b/>
                <w:bCs/>
              </w:rPr>
            </w:pPr>
            <w:r w:rsidRPr="00026C28">
              <w:rPr>
                <w:b/>
                <w:bCs/>
              </w:rPr>
              <w:t>SWGs</w:t>
            </w:r>
          </w:p>
        </w:tc>
        <w:tc>
          <w:tcPr>
            <w:tcW w:w="7212" w:type="dxa"/>
            <w:tcBorders>
              <w:top w:val="single" w:sz="4" w:space="0" w:color="auto"/>
              <w:left w:val="single" w:sz="4" w:space="0" w:color="auto"/>
              <w:bottom w:val="single" w:sz="4" w:space="0" w:color="auto"/>
              <w:right w:val="single" w:sz="4" w:space="0" w:color="auto"/>
            </w:tcBorders>
          </w:tcPr>
          <w:p w14:paraId="7954918C" w14:textId="6B013CE7" w:rsidR="00685139" w:rsidRPr="00026C28" w:rsidRDefault="00685139">
            <w:pPr>
              <w:spacing w:after="0" w:line="240" w:lineRule="auto"/>
              <w:rPr>
                <w:rFonts w:cstheme="minorHAnsi"/>
              </w:rPr>
            </w:pPr>
            <w:r w:rsidRPr="00026C28">
              <w:rPr>
                <w:rFonts w:cstheme="minorHAnsi"/>
              </w:rPr>
              <w:t>Sector Working Groups</w:t>
            </w:r>
          </w:p>
        </w:tc>
      </w:tr>
      <w:tr w:rsidR="0043632A" w:rsidRPr="00026C28" w14:paraId="68621621"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69CE2708" w14:textId="77777777" w:rsidR="0043632A" w:rsidRPr="00026C28" w:rsidRDefault="0043632A">
            <w:pPr>
              <w:spacing w:after="0" w:line="240" w:lineRule="auto"/>
              <w:rPr>
                <w:rFonts w:cstheme="minorBidi"/>
                <w:b/>
                <w:bCs/>
              </w:rPr>
            </w:pPr>
            <w:r w:rsidRPr="00026C28">
              <w:rPr>
                <w:b/>
                <w:bCs/>
              </w:rPr>
              <w:t>SWGT</w:t>
            </w:r>
          </w:p>
        </w:tc>
        <w:tc>
          <w:tcPr>
            <w:tcW w:w="7212" w:type="dxa"/>
            <w:tcBorders>
              <w:top w:val="single" w:sz="4" w:space="0" w:color="auto"/>
              <w:left w:val="single" w:sz="4" w:space="0" w:color="auto"/>
              <w:bottom w:val="single" w:sz="4" w:space="0" w:color="auto"/>
              <w:right w:val="single" w:sz="4" w:space="0" w:color="auto"/>
            </w:tcBorders>
            <w:hideMark/>
          </w:tcPr>
          <w:p w14:paraId="24BC56FE" w14:textId="77777777" w:rsidR="0043632A" w:rsidRPr="00026C28" w:rsidRDefault="0043632A">
            <w:pPr>
              <w:spacing w:after="0" w:line="240" w:lineRule="auto"/>
              <w:rPr>
                <w:rFonts w:cstheme="minorHAnsi"/>
              </w:rPr>
            </w:pPr>
            <w:r w:rsidRPr="00026C28">
              <w:rPr>
                <w:rFonts w:cstheme="minorHAnsi"/>
              </w:rPr>
              <w:t>Sector Working Group for Transport</w:t>
            </w:r>
          </w:p>
        </w:tc>
      </w:tr>
      <w:tr w:rsidR="0037089D" w:rsidRPr="00026C28" w14:paraId="555EE2E6" w14:textId="77777777" w:rsidTr="00C8242C">
        <w:tc>
          <w:tcPr>
            <w:tcW w:w="1943" w:type="dxa"/>
            <w:tcBorders>
              <w:top w:val="single" w:sz="4" w:space="0" w:color="auto"/>
              <w:left w:val="single" w:sz="4" w:space="0" w:color="auto"/>
              <w:bottom w:val="single" w:sz="4" w:space="0" w:color="auto"/>
              <w:right w:val="single" w:sz="4" w:space="0" w:color="auto"/>
            </w:tcBorders>
          </w:tcPr>
          <w:p w14:paraId="394B116B" w14:textId="34337C1B" w:rsidR="0037089D" w:rsidRPr="00026C28" w:rsidRDefault="0037089D">
            <w:pPr>
              <w:spacing w:after="0" w:line="240" w:lineRule="auto"/>
              <w:rPr>
                <w:b/>
                <w:bCs/>
              </w:rPr>
            </w:pPr>
            <w:r w:rsidRPr="00026C28">
              <w:rPr>
                <w:b/>
                <w:bCs/>
              </w:rPr>
              <w:t xml:space="preserve">SWOT </w:t>
            </w:r>
          </w:p>
        </w:tc>
        <w:tc>
          <w:tcPr>
            <w:tcW w:w="7212" w:type="dxa"/>
            <w:tcBorders>
              <w:top w:val="single" w:sz="4" w:space="0" w:color="auto"/>
              <w:left w:val="single" w:sz="4" w:space="0" w:color="auto"/>
              <w:bottom w:val="single" w:sz="4" w:space="0" w:color="auto"/>
              <w:right w:val="single" w:sz="4" w:space="0" w:color="auto"/>
            </w:tcBorders>
          </w:tcPr>
          <w:p w14:paraId="0FE81449" w14:textId="362CD686" w:rsidR="0037089D" w:rsidRPr="00026C28" w:rsidRDefault="0037089D">
            <w:pPr>
              <w:spacing w:after="0" w:line="240" w:lineRule="auto"/>
              <w:rPr>
                <w:rFonts w:cstheme="minorHAnsi"/>
              </w:rPr>
            </w:pPr>
            <w:r w:rsidRPr="00026C28">
              <w:rPr>
                <w:rFonts w:cstheme="minorHAnsi"/>
              </w:rPr>
              <w:t>Strengths, Weaknesses, Opportunities and Threats</w:t>
            </w:r>
          </w:p>
        </w:tc>
      </w:tr>
      <w:tr w:rsidR="003B0DDD" w:rsidRPr="00026C28" w14:paraId="138FC401" w14:textId="77777777" w:rsidTr="00C8242C">
        <w:tc>
          <w:tcPr>
            <w:tcW w:w="1943" w:type="dxa"/>
            <w:tcBorders>
              <w:top w:val="single" w:sz="4" w:space="0" w:color="auto"/>
              <w:left w:val="single" w:sz="4" w:space="0" w:color="auto"/>
              <w:bottom w:val="single" w:sz="4" w:space="0" w:color="auto"/>
              <w:right w:val="single" w:sz="4" w:space="0" w:color="auto"/>
            </w:tcBorders>
          </w:tcPr>
          <w:p w14:paraId="319CAF71" w14:textId="0D5F048D" w:rsidR="003B0DDD" w:rsidRPr="00026C28" w:rsidRDefault="003B0DDD">
            <w:pPr>
              <w:spacing w:after="0" w:line="240" w:lineRule="auto"/>
              <w:rPr>
                <w:b/>
                <w:bCs/>
              </w:rPr>
            </w:pPr>
            <w:r w:rsidRPr="00026C28">
              <w:rPr>
                <w:b/>
                <w:bCs/>
              </w:rPr>
              <w:t>TAIEX</w:t>
            </w:r>
          </w:p>
        </w:tc>
        <w:tc>
          <w:tcPr>
            <w:tcW w:w="7212" w:type="dxa"/>
            <w:tcBorders>
              <w:top w:val="single" w:sz="4" w:space="0" w:color="auto"/>
              <w:left w:val="single" w:sz="4" w:space="0" w:color="auto"/>
              <w:bottom w:val="single" w:sz="4" w:space="0" w:color="auto"/>
              <w:right w:val="single" w:sz="4" w:space="0" w:color="auto"/>
            </w:tcBorders>
          </w:tcPr>
          <w:p w14:paraId="6303603C" w14:textId="18BC58F7" w:rsidR="003B0DDD" w:rsidRPr="00026C28" w:rsidRDefault="003B0DDD">
            <w:pPr>
              <w:spacing w:after="0" w:line="240" w:lineRule="auto"/>
              <w:rPr>
                <w:rFonts w:cstheme="minorHAnsi"/>
              </w:rPr>
            </w:pPr>
            <w:r w:rsidRPr="00026C28">
              <w:rPr>
                <w:rFonts w:cstheme="minorHAnsi"/>
              </w:rPr>
              <w:t>Technical Assistance and Information Exchange</w:t>
            </w:r>
          </w:p>
        </w:tc>
      </w:tr>
      <w:tr w:rsidR="0043632A" w:rsidRPr="00026C28" w14:paraId="13CC70BE"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092C4D3E" w14:textId="77777777" w:rsidR="0043632A" w:rsidRPr="00026C28" w:rsidRDefault="0043632A">
            <w:pPr>
              <w:spacing w:after="0" w:line="240" w:lineRule="auto"/>
              <w:rPr>
                <w:rFonts w:cstheme="minorBidi"/>
                <w:b/>
                <w:bCs/>
              </w:rPr>
            </w:pPr>
            <w:r w:rsidRPr="00026C28">
              <w:rPr>
                <w:b/>
                <w:bCs/>
              </w:rPr>
              <w:t xml:space="preserve">TCT </w:t>
            </w:r>
          </w:p>
        </w:tc>
        <w:tc>
          <w:tcPr>
            <w:tcW w:w="7212" w:type="dxa"/>
            <w:tcBorders>
              <w:top w:val="single" w:sz="4" w:space="0" w:color="auto"/>
              <w:left w:val="single" w:sz="4" w:space="0" w:color="auto"/>
              <w:bottom w:val="single" w:sz="4" w:space="0" w:color="auto"/>
              <w:right w:val="single" w:sz="4" w:space="0" w:color="auto"/>
            </w:tcBorders>
            <w:hideMark/>
          </w:tcPr>
          <w:p w14:paraId="039C0730" w14:textId="77777777" w:rsidR="0043632A" w:rsidRPr="00026C28" w:rsidRDefault="0043632A">
            <w:pPr>
              <w:spacing w:after="0" w:line="240" w:lineRule="auto"/>
              <w:rPr>
                <w:rFonts w:cstheme="minorHAnsi"/>
              </w:rPr>
            </w:pPr>
            <w:r w:rsidRPr="00026C28">
              <w:rPr>
                <w:rFonts w:cstheme="minorHAnsi"/>
              </w:rPr>
              <w:t xml:space="preserve">Transport Community Treaty </w:t>
            </w:r>
          </w:p>
        </w:tc>
      </w:tr>
      <w:tr w:rsidR="00976D58" w:rsidRPr="00026C28" w14:paraId="3AB93C08" w14:textId="77777777" w:rsidTr="00C75E14">
        <w:tc>
          <w:tcPr>
            <w:tcW w:w="1943" w:type="dxa"/>
            <w:tcBorders>
              <w:top w:val="single" w:sz="4" w:space="0" w:color="auto"/>
              <w:left w:val="single" w:sz="4" w:space="0" w:color="auto"/>
              <w:bottom w:val="single" w:sz="4" w:space="0" w:color="auto"/>
              <w:right w:val="single" w:sz="4" w:space="0" w:color="auto"/>
            </w:tcBorders>
          </w:tcPr>
          <w:p w14:paraId="2F1EC814" w14:textId="2AFAF0B9" w:rsidR="00976D58" w:rsidRPr="00026C28" w:rsidRDefault="00976D58">
            <w:pPr>
              <w:spacing w:after="0" w:line="240" w:lineRule="auto"/>
              <w:rPr>
                <w:b/>
                <w:bCs/>
              </w:rPr>
            </w:pPr>
            <w:r w:rsidRPr="00026C28">
              <w:rPr>
                <w:b/>
                <w:bCs/>
              </w:rPr>
              <w:t>TEN-T</w:t>
            </w:r>
          </w:p>
        </w:tc>
        <w:tc>
          <w:tcPr>
            <w:tcW w:w="7212" w:type="dxa"/>
            <w:tcBorders>
              <w:top w:val="single" w:sz="4" w:space="0" w:color="auto"/>
              <w:left w:val="single" w:sz="4" w:space="0" w:color="auto"/>
              <w:bottom w:val="single" w:sz="4" w:space="0" w:color="auto"/>
              <w:right w:val="single" w:sz="4" w:space="0" w:color="auto"/>
            </w:tcBorders>
          </w:tcPr>
          <w:p w14:paraId="4AEE8035" w14:textId="2F008606" w:rsidR="00976D58" w:rsidRPr="00026C28" w:rsidRDefault="00976D58">
            <w:pPr>
              <w:spacing w:after="0" w:line="240" w:lineRule="auto"/>
              <w:rPr>
                <w:rFonts w:cstheme="minorHAnsi"/>
              </w:rPr>
            </w:pPr>
            <w:r w:rsidRPr="00026C28">
              <w:rPr>
                <w:rStyle w:val="hgkelc"/>
              </w:rPr>
              <w:t>Trans-European Transport Network</w:t>
            </w:r>
          </w:p>
        </w:tc>
      </w:tr>
      <w:tr w:rsidR="00AF13E4" w:rsidRPr="00026C28" w14:paraId="15F40563" w14:textId="77777777" w:rsidTr="00C8242C">
        <w:tc>
          <w:tcPr>
            <w:tcW w:w="1943" w:type="dxa"/>
            <w:tcBorders>
              <w:top w:val="single" w:sz="4" w:space="0" w:color="auto"/>
              <w:left w:val="single" w:sz="4" w:space="0" w:color="auto"/>
              <w:bottom w:val="single" w:sz="4" w:space="0" w:color="auto"/>
              <w:right w:val="single" w:sz="4" w:space="0" w:color="auto"/>
            </w:tcBorders>
          </w:tcPr>
          <w:p w14:paraId="1B46AC3C" w14:textId="0B35D817" w:rsidR="00AF13E4" w:rsidRPr="00026C28" w:rsidRDefault="00AF13E4">
            <w:pPr>
              <w:spacing w:after="0" w:line="240" w:lineRule="auto"/>
              <w:rPr>
                <w:b/>
                <w:bCs/>
              </w:rPr>
            </w:pPr>
            <w:r w:rsidRPr="00026C28">
              <w:rPr>
                <w:b/>
                <w:bCs/>
              </w:rPr>
              <w:t>TOR</w:t>
            </w:r>
          </w:p>
        </w:tc>
        <w:tc>
          <w:tcPr>
            <w:tcW w:w="7212" w:type="dxa"/>
            <w:tcBorders>
              <w:top w:val="single" w:sz="4" w:space="0" w:color="auto"/>
              <w:left w:val="single" w:sz="4" w:space="0" w:color="auto"/>
              <w:bottom w:val="single" w:sz="4" w:space="0" w:color="auto"/>
              <w:right w:val="single" w:sz="4" w:space="0" w:color="auto"/>
            </w:tcBorders>
          </w:tcPr>
          <w:p w14:paraId="014A2EDA" w14:textId="2BAFA241" w:rsidR="00AF13E4" w:rsidRPr="00026C28" w:rsidRDefault="00AF13E4">
            <w:pPr>
              <w:spacing w:after="0" w:line="240" w:lineRule="auto"/>
              <w:rPr>
                <w:rStyle w:val="hgkelc"/>
              </w:rPr>
            </w:pPr>
            <w:r w:rsidRPr="00026C28">
              <w:rPr>
                <w:rStyle w:val="hgkelc"/>
              </w:rPr>
              <w:t>Terms of Reference</w:t>
            </w:r>
          </w:p>
        </w:tc>
      </w:tr>
      <w:tr w:rsidR="005D3945" w:rsidRPr="00026C28" w14:paraId="73CEAB81" w14:textId="77777777" w:rsidTr="00C75E14">
        <w:tc>
          <w:tcPr>
            <w:tcW w:w="1943" w:type="dxa"/>
            <w:tcBorders>
              <w:top w:val="single" w:sz="4" w:space="0" w:color="auto"/>
              <w:left w:val="single" w:sz="4" w:space="0" w:color="auto"/>
              <w:bottom w:val="single" w:sz="4" w:space="0" w:color="auto"/>
              <w:right w:val="single" w:sz="4" w:space="0" w:color="auto"/>
            </w:tcBorders>
          </w:tcPr>
          <w:p w14:paraId="2B22D305" w14:textId="0BF05E6D" w:rsidR="005D3945" w:rsidRPr="00026C28" w:rsidRDefault="005D3945">
            <w:pPr>
              <w:spacing w:after="0" w:line="240" w:lineRule="auto"/>
              <w:rPr>
                <w:b/>
                <w:bCs/>
              </w:rPr>
            </w:pPr>
            <w:r w:rsidRPr="00026C28">
              <w:rPr>
                <w:b/>
                <w:bCs/>
              </w:rPr>
              <w:t xml:space="preserve">TSI </w:t>
            </w:r>
          </w:p>
        </w:tc>
        <w:tc>
          <w:tcPr>
            <w:tcW w:w="7212" w:type="dxa"/>
            <w:tcBorders>
              <w:top w:val="single" w:sz="4" w:space="0" w:color="auto"/>
              <w:left w:val="single" w:sz="4" w:space="0" w:color="auto"/>
              <w:bottom w:val="single" w:sz="4" w:space="0" w:color="auto"/>
              <w:right w:val="single" w:sz="4" w:space="0" w:color="auto"/>
            </w:tcBorders>
          </w:tcPr>
          <w:p w14:paraId="7206393C" w14:textId="63938ECD" w:rsidR="005D3945" w:rsidRPr="00026C28" w:rsidRDefault="005D3945">
            <w:pPr>
              <w:spacing w:after="0" w:line="240" w:lineRule="auto"/>
              <w:rPr>
                <w:rStyle w:val="hgkelc"/>
              </w:rPr>
            </w:pPr>
            <w:r w:rsidRPr="00026C28">
              <w:rPr>
                <w:rStyle w:val="hgkelc"/>
              </w:rPr>
              <w:t>Technical Specifications for Interoperabi</w:t>
            </w:r>
            <w:r w:rsidR="00202FCF" w:rsidRPr="00026C28">
              <w:rPr>
                <w:rStyle w:val="hgkelc"/>
              </w:rPr>
              <w:t>l</w:t>
            </w:r>
            <w:r w:rsidRPr="00026C28">
              <w:rPr>
                <w:rStyle w:val="hgkelc"/>
              </w:rPr>
              <w:t>ity</w:t>
            </w:r>
          </w:p>
        </w:tc>
      </w:tr>
      <w:tr w:rsidR="00BF3E84" w:rsidRPr="00026C28" w14:paraId="2F50BACE" w14:textId="77777777" w:rsidTr="00C75E14">
        <w:tc>
          <w:tcPr>
            <w:tcW w:w="1943" w:type="dxa"/>
            <w:tcBorders>
              <w:top w:val="single" w:sz="4" w:space="0" w:color="auto"/>
              <w:left w:val="single" w:sz="4" w:space="0" w:color="auto"/>
              <w:bottom w:val="single" w:sz="4" w:space="0" w:color="auto"/>
              <w:right w:val="single" w:sz="4" w:space="0" w:color="auto"/>
            </w:tcBorders>
          </w:tcPr>
          <w:p w14:paraId="49264A40" w14:textId="2D52B7E3" w:rsidR="00BF3E84" w:rsidRPr="00026C28" w:rsidRDefault="00BF3E84">
            <w:pPr>
              <w:spacing w:after="0" w:line="240" w:lineRule="auto"/>
              <w:rPr>
                <w:b/>
                <w:bCs/>
              </w:rPr>
            </w:pPr>
            <w:r w:rsidRPr="00026C28">
              <w:rPr>
                <w:b/>
                <w:bCs/>
                <w:color w:val="0D0D0D" w:themeColor="text1" w:themeTint="F2"/>
              </w:rPr>
              <w:t>UNESCO</w:t>
            </w:r>
          </w:p>
        </w:tc>
        <w:tc>
          <w:tcPr>
            <w:tcW w:w="7212" w:type="dxa"/>
            <w:tcBorders>
              <w:top w:val="single" w:sz="4" w:space="0" w:color="auto"/>
              <w:left w:val="single" w:sz="4" w:space="0" w:color="auto"/>
              <w:bottom w:val="single" w:sz="4" w:space="0" w:color="auto"/>
              <w:right w:val="single" w:sz="4" w:space="0" w:color="auto"/>
            </w:tcBorders>
          </w:tcPr>
          <w:p w14:paraId="5CFB49F2" w14:textId="037E3C1D" w:rsidR="00BF3E84" w:rsidRPr="00026C28" w:rsidRDefault="00BF3E84">
            <w:pPr>
              <w:spacing w:after="0" w:line="240" w:lineRule="auto"/>
              <w:rPr>
                <w:rStyle w:val="hgkelc"/>
              </w:rPr>
            </w:pPr>
            <w:r w:rsidRPr="00026C28">
              <w:rPr>
                <w:rStyle w:val="hgkelc"/>
              </w:rPr>
              <w:t>United Nations Educational, Scientific and Cultural Organization</w:t>
            </w:r>
          </w:p>
        </w:tc>
      </w:tr>
      <w:tr w:rsidR="006460EE" w:rsidRPr="00026C28" w14:paraId="5F4900E9" w14:textId="77777777" w:rsidTr="00C75E14">
        <w:tc>
          <w:tcPr>
            <w:tcW w:w="1943" w:type="dxa"/>
            <w:tcBorders>
              <w:top w:val="single" w:sz="4" w:space="0" w:color="auto"/>
              <w:left w:val="single" w:sz="4" w:space="0" w:color="auto"/>
              <w:bottom w:val="single" w:sz="4" w:space="0" w:color="auto"/>
              <w:right w:val="single" w:sz="4" w:space="0" w:color="auto"/>
            </w:tcBorders>
          </w:tcPr>
          <w:p w14:paraId="5CA43ED4" w14:textId="6043F96C" w:rsidR="006460EE" w:rsidRPr="00026C28" w:rsidRDefault="006460EE">
            <w:pPr>
              <w:spacing w:after="0" w:line="240" w:lineRule="auto"/>
              <w:rPr>
                <w:b/>
                <w:bCs/>
              </w:rPr>
            </w:pPr>
            <w:r w:rsidRPr="00026C28">
              <w:rPr>
                <w:b/>
                <w:bCs/>
                <w:color w:val="0D0D0D" w:themeColor="text1" w:themeTint="F2"/>
              </w:rPr>
              <w:t>UNFCCC</w:t>
            </w:r>
          </w:p>
        </w:tc>
        <w:tc>
          <w:tcPr>
            <w:tcW w:w="7212" w:type="dxa"/>
            <w:tcBorders>
              <w:top w:val="single" w:sz="4" w:space="0" w:color="auto"/>
              <w:left w:val="single" w:sz="4" w:space="0" w:color="auto"/>
              <w:bottom w:val="single" w:sz="4" w:space="0" w:color="auto"/>
              <w:right w:val="single" w:sz="4" w:space="0" w:color="auto"/>
            </w:tcBorders>
          </w:tcPr>
          <w:p w14:paraId="240B4454" w14:textId="08078B0D" w:rsidR="006460EE" w:rsidRPr="00026C28" w:rsidRDefault="006460EE">
            <w:pPr>
              <w:spacing w:after="0" w:line="240" w:lineRule="auto"/>
              <w:rPr>
                <w:rStyle w:val="hgkelc"/>
              </w:rPr>
            </w:pPr>
            <w:r w:rsidRPr="00026C28">
              <w:rPr>
                <w:color w:val="0D0D0D" w:themeColor="text1" w:themeTint="F2"/>
              </w:rPr>
              <w:t>UN Framework Convention on Climate Change</w:t>
            </w:r>
          </w:p>
        </w:tc>
      </w:tr>
      <w:tr w:rsidR="00B46F51" w:rsidRPr="00026C28" w14:paraId="7517DA61" w14:textId="77777777" w:rsidTr="00C8242C">
        <w:tc>
          <w:tcPr>
            <w:tcW w:w="1943" w:type="dxa"/>
            <w:tcBorders>
              <w:top w:val="single" w:sz="4" w:space="0" w:color="auto"/>
              <w:left w:val="single" w:sz="4" w:space="0" w:color="auto"/>
              <w:bottom w:val="single" w:sz="4" w:space="0" w:color="auto"/>
              <w:right w:val="single" w:sz="4" w:space="0" w:color="auto"/>
            </w:tcBorders>
          </w:tcPr>
          <w:p w14:paraId="2BF7EEC8" w14:textId="2F21A45D" w:rsidR="00B46F51" w:rsidRPr="00026C28" w:rsidRDefault="00B46F51">
            <w:pPr>
              <w:spacing w:after="0" w:line="240" w:lineRule="auto"/>
              <w:rPr>
                <w:b/>
                <w:bCs/>
                <w:color w:val="0D0D0D" w:themeColor="text1" w:themeTint="F2"/>
              </w:rPr>
            </w:pPr>
            <w:r w:rsidRPr="00026C28">
              <w:rPr>
                <w:b/>
                <w:bCs/>
                <w:color w:val="0D0D0D" w:themeColor="text1" w:themeTint="F2"/>
              </w:rPr>
              <w:t>UNSCR</w:t>
            </w:r>
          </w:p>
        </w:tc>
        <w:tc>
          <w:tcPr>
            <w:tcW w:w="7212" w:type="dxa"/>
            <w:tcBorders>
              <w:top w:val="single" w:sz="4" w:space="0" w:color="auto"/>
              <w:left w:val="single" w:sz="4" w:space="0" w:color="auto"/>
              <w:bottom w:val="single" w:sz="4" w:space="0" w:color="auto"/>
              <w:right w:val="single" w:sz="4" w:space="0" w:color="auto"/>
            </w:tcBorders>
          </w:tcPr>
          <w:p w14:paraId="61903A42" w14:textId="4FF334AF" w:rsidR="00B46F51" w:rsidRPr="00026C28" w:rsidRDefault="00B46F51">
            <w:pPr>
              <w:spacing w:after="0" w:line="240" w:lineRule="auto"/>
              <w:rPr>
                <w:color w:val="0D0D0D" w:themeColor="text1" w:themeTint="F2"/>
              </w:rPr>
            </w:pPr>
            <w:r w:rsidRPr="00026C28">
              <w:rPr>
                <w:color w:val="0D0D0D" w:themeColor="text1" w:themeTint="F2"/>
              </w:rPr>
              <w:t>United Nations Security Council Resolutions</w:t>
            </w:r>
          </w:p>
        </w:tc>
      </w:tr>
      <w:tr w:rsidR="0003420F" w:rsidRPr="00026C28" w14:paraId="0A1E99F0" w14:textId="77777777" w:rsidTr="00C8242C">
        <w:tc>
          <w:tcPr>
            <w:tcW w:w="1943" w:type="dxa"/>
            <w:tcBorders>
              <w:top w:val="single" w:sz="4" w:space="0" w:color="auto"/>
              <w:left w:val="single" w:sz="4" w:space="0" w:color="auto"/>
              <w:bottom w:val="single" w:sz="4" w:space="0" w:color="auto"/>
              <w:right w:val="single" w:sz="4" w:space="0" w:color="auto"/>
            </w:tcBorders>
          </w:tcPr>
          <w:p w14:paraId="229E13B9" w14:textId="0799355C" w:rsidR="0003420F" w:rsidRPr="00026C28" w:rsidRDefault="0003420F">
            <w:pPr>
              <w:spacing w:after="0" w:line="240" w:lineRule="auto"/>
              <w:rPr>
                <w:b/>
                <w:bCs/>
                <w:color w:val="0D0D0D" w:themeColor="text1" w:themeTint="F2"/>
              </w:rPr>
            </w:pPr>
            <w:r w:rsidRPr="00026C28">
              <w:rPr>
                <w:b/>
                <w:bCs/>
                <w:color w:val="0D0D0D" w:themeColor="text1" w:themeTint="F2"/>
              </w:rPr>
              <w:t>WB</w:t>
            </w:r>
          </w:p>
        </w:tc>
        <w:tc>
          <w:tcPr>
            <w:tcW w:w="7212" w:type="dxa"/>
            <w:tcBorders>
              <w:top w:val="single" w:sz="4" w:space="0" w:color="auto"/>
              <w:left w:val="single" w:sz="4" w:space="0" w:color="auto"/>
              <w:bottom w:val="single" w:sz="4" w:space="0" w:color="auto"/>
              <w:right w:val="single" w:sz="4" w:space="0" w:color="auto"/>
            </w:tcBorders>
          </w:tcPr>
          <w:p w14:paraId="256761C5" w14:textId="185B1D06" w:rsidR="0003420F" w:rsidRPr="00026C28" w:rsidRDefault="0003420F">
            <w:pPr>
              <w:spacing w:after="0" w:line="240" w:lineRule="auto"/>
              <w:rPr>
                <w:color w:val="0D0D0D" w:themeColor="text1" w:themeTint="F2"/>
              </w:rPr>
            </w:pPr>
            <w:r w:rsidRPr="00026C28">
              <w:rPr>
                <w:color w:val="0D0D0D" w:themeColor="text1" w:themeTint="F2"/>
              </w:rPr>
              <w:t>World Bank</w:t>
            </w:r>
          </w:p>
        </w:tc>
      </w:tr>
      <w:tr w:rsidR="009504A9" w:rsidRPr="00026C28" w14:paraId="67CE2DE2" w14:textId="77777777" w:rsidTr="00C8242C">
        <w:tc>
          <w:tcPr>
            <w:tcW w:w="1943" w:type="dxa"/>
            <w:tcBorders>
              <w:top w:val="single" w:sz="4" w:space="0" w:color="auto"/>
              <w:left w:val="single" w:sz="4" w:space="0" w:color="auto"/>
              <w:bottom w:val="single" w:sz="4" w:space="0" w:color="auto"/>
              <w:right w:val="single" w:sz="4" w:space="0" w:color="auto"/>
            </w:tcBorders>
          </w:tcPr>
          <w:p w14:paraId="0BC80D6D" w14:textId="6BC32CA9" w:rsidR="009504A9" w:rsidRPr="00026C28" w:rsidRDefault="009504A9">
            <w:pPr>
              <w:spacing w:after="0" w:line="240" w:lineRule="auto"/>
              <w:rPr>
                <w:b/>
                <w:bCs/>
                <w:color w:val="0D0D0D" w:themeColor="text1" w:themeTint="F2"/>
              </w:rPr>
            </w:pPr>
            <w:r w:rsidRPr="00026C28">
              <w:rPr>
                <w:b/>
                <w:bCs/>
                <w:color w:val="0D0D0D" w:themeColor="text1" w:themeTint="F2"/>
              </w:rPr>
              <w:t>WBIF</w:t>
            </w:r>
          </w:p>
        </w:tc>
        <w:tc>
          <w:tcPr>
            <w:tcW w:w="7212" w:type="dxa"/>
            <w:tcBorders>
              <w:top w:val="single" w:sz="4" w:space="0" w:color="auto"/>
              <w:left w:val="single" w:sz="4" w:space="0" w:color="auto"/>
              <w:bottom w:val="single" w:sz="4" w:space="0" w:color="auto"/>
              <w:right w:val="single" w:sz="4" w:space="0" w:color="auto"/>
            </w:tcBorders>
          </w:tcPr>
          <w:p w14:paraId="14B7BCAE" w14:textId="39954F5F" w:rsidR="009504A9" w:rsidRPr="00026C28" w:rsidRDefault="009504A9">
            <w:pPr>
              <w:spacing w:after="0" w:line="240" w:lineRule="auto"/>
              <w:rPr>
                <w:color w:val="0D0D0D" w:themeColor="text1" w:themeTint="F2"/>
              </w:rPr>
            </w:pPr>
            <w:r w:rsidRPr="00026C28">
              <w:rPr>
                <w:color w:val="0D0D0D" w:themeColor="text1" w:themeTint="F2"/>
              </w:rPr>
              <w:t>Western Balkans Investment Framework</w:t>
            </w:r>
          </w:p>
        </w:tc>
      </w:tr>
      <w:tr w:rsidR="00D108D3" w:rsidRPr="00026C28" w14:paraId="0C1E10E5" w14:textId="77777777" w:rsidTr="00C8242C">
        <w:tc>
          <w:tcPr>
            <w:tcW w:w="1943" w:type="dxa"/>
            <w:tcBorders>
              <w:top w:val="single" w:sz="4" w:space="0" w:color="auto"/>
              <w:left w:val="single" w:sz="4" w:space="0" w:color="auto"/>
              <w:bottom w:val="single" w:sz="4" w:space="0" w:color="auto"/>
              <w:right w:val="single" w:sz="4" w:space="0" w:color="auto"/>
            </w:tcBorders>
          </w:tcPr>
          <w:p w14:paraId="0B1408A8" w14:textId="787AC78D" w:rsidR="00D108D3" w:rsidRPr="00026C28" w:rsidRDefault="00D108D3">
            <w:pPr>
              <w:spacing w:after="0" w:line="240" w:lineRule="auto"/>
              <w:rPr>
                <w:b/>
                <w:bCs/>
                <w:color w:val="0D0D0D" w:themeColor="text1" w:themeTint="F2"/>
              </w:rPr>
            </w:pPr>
            <w:r w:rsidRPr="00026C28">
              <w:rPr>
                <w:b/>
                <w:bCs/>
                <w:color w:val="0D0D0D" w:themeColor="text1" w:themeTint="F2"/>
              </w:rPr>
              <w:t>WHO</w:t>
            </w:r>
          </w:p>
        </w:tc>
        <w:tc>
          <w:tcPr>
            <w:tcW w:w="7212" w:type="dxa"/>
            <w:tcBorders>
              <w:top w:val="single" w:sz="4" w:space="0" w:color="auto"/>
              <w:left w:val="single" w:sz="4" w:space="0" w:color="auto"/>
              <w:bottom w:val="single" w:sz="4" w:space="0" w:color="auto"/>
              <w:right w:val="single" w:sz="4" w:space="0" w:color="auto"/>
            </w:tcBorders>
          </w:tcPr>
          <w:p w14:paraId="1A9CCAD5" w14:textId="19466C6D" w:rsidR="00D108D3" w:rsidRPr="00026C28" w:rsidRDefault="00D108D3">
            <w:pPr>
              <w:spacing w:after="0" w:line="240" w:lineRule="auto"/>
              <w:rPr>
                <w:color w:val="0D0D0D" w:themeColor="text1" w:themeTint="F2"/>
              </w:rPr>
            </w:pPr>
            <w:r w:rsidRPr="00026C28">
              <w:rPr>
                <w:color w:val="0D0D0D" w:themeColor="text1" w:themeTint="F2"/>
              </w:rPr>
              <w:t>World Health Organization</w:t>
            </w:r>
          </w:p>
        </w:tc>
      </w:tr>
      <w:tr w:rsidR="00501260" w:rsidRPr="00026C28" w14:paraId="38A4DC1D" w14:textId="77777777" w:rsidTr="00C75E14">
        <w:tc>
          <w:tcPr>
            <w:tcW w:w="1943" w:type="dxa"/>
            <w:tcBorders>
              <w:top w:val="single" w:sz="4" w:space="0" w:color="auto"/>
              <w:left w:val="single" w:sz="4" w:space="0" w:color="auto"/>
              <w:bottom w:val="single" w:sz="4" w:space="0" w:color="auto"/>
              <w:right w:val="single" w:sz="4" w:space="0" w:color="auto"/>
            </w:tcBorders>
          </w:tcPr>
          <w:p w14:paraId="0496FFB5" w14:textId="279D18E8" w:rsidR="00501260" w:rsidRPr="00026C28" w:rsidRDefault="00501260">
            <w:pPr>
              <w:spacing w:after="0" w:line="240" w:lineRule="auto"/>
              <w:rPr>
                <w:b/>
                <w:bCs/>
                <w:color w:val="0D0D0D" w:themeColor="text1" w:themeTint="F2"/>
              </w:rPr>
            </w:pPr>
            <w:r w:rsidRPr="00026C28">
              <w:rPr>
                <w:b/>
                <w:bCs/>
                <w:color w:val="0D0D0D" w:themeColor="text1" w:themeTint="F2"/>
              </w:rPr>
              <w:lastRenderedPageBreak/>
              <w:t>ZRSM</w:t>
            </w:r>
          </w:p>
        </w:tc>
        <w:tc>
          <w:tcPr>
            <w:tcW w:w="7212" w:type="dxa"/>
            <w:tcBorders>
              <w:top w:val="single" w:sz="4" w:space="0" w:color="auto"/>
              <w:left w:val="single" w:sz="4" w:space="0" w:color="auto"/>
              <w:bottom w:val="single" w:sz="4" w:space="0" w:color="auto"/>
              <w:right w:val="single" w:sz="4" w:space="0" w:color="auto"/>
            </w:tcBorders>
          </w:tcPr>
          <w:p w14:paraId="2FDC7C9A" w14:textId="3D7138EC" w:rsidR="00501260" w:rsidRPr="00026C28" w:rsidRDefault="00501260">
            <w:pPr>
              <w:spacing w:after="0" w:line="240" w:lineRule="auto"/>
              <w:rPr>
                <w:color w:val="0D0D0D" w:themeColor="text1" w:themeTint="F2"/>
              </w:rPr>
            </w:pPr>
            <w:r w:rsidRPr="00026C28">
              <w:t>Railways of Republic of North Macedonia</w:t>
            </w:r>
            <w:r w:rsidRPr="00026C28">
              <w:rPr>
                <w:bCs/>
              </w:rPr>
              <w:t xml:space="preserve"> Transport JSC-Skopje</w:t>
            </w:r>
            <w:r w:rsidR="00EE41BF">
              <w:rPr>
                <w:bCs/>
              </w:rPr>
              <w:t xml:space="preserve"> </w:t>
            </w:r>
            <w:r w:rsidRPr="00026C28">
              <w:rPr>
                <w:bCs/>
              </w:rPr>
              <w:t>(ZRSM Transport JSC – Skopje)</w:t>
            </w:r>
          </w:p>
        </w:tc>
      </w:tr>
      <w:tr w:rsidR="0043632A" w:rsidRPr="00026C28" w14:paraId="4ABFAD67" w14:textId="77777777" w:rsidTr="00C75E14">
        <w:tc>
          <w:tcPr>
            <w:tcW w:w="1943" w:type="dxa"/>
            <w:tcBorders>
              <w:top w:val="single" w:sz="4" w:space="0" w:color="auto"/>
              <w:left w:val="single" w:sz="4" w:space="0" w:color="auto"/>
              <w:bottom w:val="single" w:sz="4" w:space="0" w:color="auto"/>
              <w:right w:val="single" w:sz="4" w:space="0" w:color="auto"/>
            </w:tcBorders>
            <w:hideMark/>
          </w:tcPr>
          <w:p w14:paraId="250DD442" w14:textId="77777777" w:rsidR="0043632A" w:rsidRPr="00026C28" w:rsidRDefault="0043632A">
            <w:pPr>
              <w:spacing w:after="0" w:line="240" w:lineRule="auto"/>
              <w:rPr>
                <w:rFonts w:cstheme="minorBidi"/>
                <w:b/>
                <w:bCs/>
              </w:rPr>
            </w:pPr>
            <w:r w:rsidRPr="00026C28">
              <w:rPr>
                <w:b/>
                <w:bCs/>
              </w:rPr>
              <w:t>ZRSMI</w:t>
            </w:r>
          </w:p>
        </w:tc>
        <w:tc>
          <w:tcPr>
            <w:tcW w:w="7212" w:type="dxa"/>
            <w:tcBorders>
              <w:top w:val="single" w:sz="4" w:space="0" w:color="auto"/>
              <w:left w:val="single" w:sz="4" w:space="0" w:color="auto"/>
              <w:bottom w:val="single" w:sz="4" w:space="0" w:color="auto"/>
              <w:right w:val="single" w:sz="4" w:space="0" w:color="auto"/>
            </w:tcBorders>
            <w:hideMark/>
          </w:tcPr>
          <w:p w14:paraId="1E94BA66" w14:textId="0BB25D2F" w:rsidR="0043632A" w:rsidRPr="00026C28" w:rsidRDefault="00BF7133">
            <w:pPr>
              <w:spacing w:after="0" w:line="240" w:lineRule="auto"/>
              <w:rPr>
                <w:rFonts w:cstheme="minorHAnsi"/>
              </w:rPr>
            </w:pPr>
            <w:r w:rsidRPr="00026C28">
              <w:t>Public Enterprise for Railway Infrastructure Railways of Republic of North Macedonia -Skopje</w:t>
            </w:r>
          </w:p>
        </w:tc>
      </w:tr>
    </w:tbl>
    <w:p w14:paraId="4AEA2CBD" w14:textId="77777777" w:rsidR="00051E09" w:rsidRPr="00026C28" w:rsidRDefault="00B72707" w:rsidP="00051E09">
      <w:pPr>
        <w:pStyle w:val="Heading1"/>
        <w:numPr>
          <w:ilvl w:val="0"/>
          <w:numId w:val="0"/>
        </w:numPr>
        <w:rPr>
          <w:rFonts w:eastAsia="Calibri"/>
          <w:b w:val="0"/>
          <w:bCs w:val="0"/>
          <w:kern w:val="0"/>
          <w:sz w:val="22"/>
          <w:szCs w:val="22"/>
        </w:rPr>
      </w:pPr>
      <w:r w:rsidRPr="00026C28">
        <w:rPr>
          <w:rFonts w:eastAsia="Calibri"/>
          <w:b w:val="0"/>
          <w:bCs w:val="0"/>
          <w:kern w:val="0"/>
          <w:sz w:val="22"/>
          <w:szCs w:val="22"/>
        </w:rPr>
        <w:br w:type="page"/>
      </w:r>
    </w:p>
    <w:p w14:paraId="14C3189E" w14:textId="042E76F2" w:rsidR="009971B1" w:rsidRPr="00026C28" w:rsidRDefault="004A297E" w:rsidP="00A761B6">
      <w:pPr>
        <w:pStyle w:val="Heading1"/>
        <w:rPr>
          <w:szCs w:val="24"/>
        </w:rPr>
      </w:pPr>
      <w:bookmarkStart w:id="4" w:name="_Toc150096931"/>
      <w:r w:rsidRPr="00026C28">
        <w:rPr>
          <w:szCs w:val="24"/>
        </w:rPr>
        <w:lastRenderedPageBreak/>
        <w:t xml:space="preserve">Programme </w:t>
      </w:r>
      <w:r w:rsidR="00690DB0" w:rsidRPr="00026C28">
        <w:rPr>
          <w:szCs w:val="24"/>
        </w:rPr>
        <w:t>Synopsis</w:t>
      </w:r>
      <w:bookmarkEnd w:id="3"/>
      <w:bookmarkEnd w:id="4"/>
    </w:p>
    <w:p w14:paraId="7A170B56" w14:textId="13DD5DF5" w:rsidR="009971B1" w:rsidRPr="00026C28" w:rsidRDefault="002B18A1" w:rsidP="00CB1E1B">
      <w:pPr>
        <w:pStyle w:val="Heading3"/>
        <w:numPr>
          <w:ilvl w:val="1"/>
          <w:numId w:val="6"/>
        </w:numPr>
        <w:rPr>
          <w:szCs w:val="22"/>
        </w:rPr>
      </w:pPr>
      <w:bookmarkStart w:id="5" w:name="_Toc150096932"/>
      <w:r w:rsidRPr="00026C28">
        <w:rPr>
          <w:szCs w:val="22"/>
        </w:rPr>
        <w:t xml:space="preserve">Programme </w:t>
      </w:r>
      <w:r w:rsidR="00051E09" w:rsidRPr="00026C28">
        <w:rPr>
          <w:szCs w:val="22"/>
        </w:rPr>
        <w:t>Summary Table</w:t>
      </w:r>
      <w:bookmarkEnd w:id="5"/>
    </w:p>
    <w:tbl>
      <w:tblPr>
        <w:tblW w:w="9192" w:type="dxa"/>
        <w:tblInd w:w="-5" w:type="dxa"/>
        <w:tblLayout w:type="fixed"/>
        <w:tblLook w:val="01E0" w:firstRow="1" w:lastRow="1" w:firstColumn="1" w:lastColumn="1" w:noHBand="0" w:noVBand="0"/>
      </w:tblPr>
      <w:tblGrid>
        <w:gridCol w:w="2041"/>
        <w:gridCol w:w="3051"/>
        <w:gridCol w:w="1366"/>
        <w:gridCol w:w="684"/>
        <w:gridCol w:w="683"/>
        <w:gridCol w:w="1367"/>
      </w:tblGrid>
      <w:tr w:rsidR="009971B1" w:rsidRPr="00026C28" w14:paraId="4628B10D" w14:textId="77777777" w:rsidTr="0062579B">
        <w:trPr>
          <w:trHeight w:val="6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11ADC26" w14:textId="77777777" w:rsidR="009971B1" w:rsidRPr="00026C28" w:rsidRDefault="009971B1" w:rsidP="00E26BF0">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t>Title</w:t>
            </w:r>
          </w:p>
          <w:p w14:paraId="5E7C8C06" w14:textId="77777777" w:rsidR="009971B1" w:rsidRPr="00026C28" w:rsidRDefault="009971B1" w:rsidP="009971B1">
            <w:pPr>
              <w:spacing w:before="60" w:after="60" w:line="240" w:lineRule="auto"/>
              <w:rPr>
                <w:rFonts w:ascii="Times New Roman" w:eastAsia="Times New Roman" w:hAnsi="Times New Roman"/>
                <w:b/>
                <w:color w:val="0D0D0D"/>
                <w:lang w:eastAsia="de-DE"/>
              </w:rPr>
            </w:pP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11CED0B0" w14:textId="25BBF0FD" w:rsidR="009971B1" w:rsidRPr="00026C28" w:rsidRDefault="009E1AD0" w:rsidP="00B97EA2">
            <w:pPr>
              <w:spacing w:before="60" w:after="60" w:line="240" w:lineRule="auto"/>
              <w:rPr>
                <w:rFonts w:ascii="Times New Roman" w:hAnsi="Times New Roman"/>
              </w:rPr>
            </w:pPr>
            <w:r w:rsidRPr="00026C28">
              <w:rPr>
                <w:rFonts w:ascii="Times New Roman" w:eastAsia="Times New Roman" w:hAnsi="Times New Roman"/>
              </w:rPr>
              <w:t xml:space="preserve">Operational Programme </w:t>
            </w:r>
            <w:r w:rsidR="00C17C2C" w:rsidRPr="00026C28">
              <w:rPr>
                <w:rFonts w:ascii="Times New Roman" w:eastAsia="Times New Roman" w:hAnsi="Times New Roman"/>
              </w:rPr>
              <w:t xml:space="preserve">on </w:t>
            </w:r>
            <w:r w:rsidRPr="00026C28">
              <w:rPr>
                <w:rFonts w:ascii="Times New Roman" w:eastAsia="Times New Roman" w:hAnsi="Times New Roman"/>
              </w:rPr>
              <w:t xml:space="preserve">Transport </w:t>
            </w:r>
            <w:r w:rsidR="009971B1" w:rsidRPr="00026C28">
              <w:rPr>
                <w:rFonts w:ascii="Times New Roman" w:hAnsi="Times New Roman"/>
              </w:rPr>
              <w:t>in favour of</w:t>
            </w:r>
            <w:r w:rsidRPr="00026C28">
              <w:rPr>
                <w:rFonts w:ascii="Times New Roman" w:hAnsi="Times New Roman"/>
              </w:rPr>
              <w:t xml:space="preserve"> </w:t>
            </w:r>
            <w:r w:rsidR="009B0520" w:rsidRPr="00026C28">
              <w:rPr>
                <w:rFonts w:ascii="Times New Roman" w:hAnsi="Times New Roman"/>
              </w:rPr>
              <w:t xml:space="preserve">the Republic of </w:t>
            </w:r>
            <w:r w:rsidRPr="00026C28">
              <w:rPr>
                <w:rFonts w:ascii="Times New Roman" w:hAnsi="Times New Roman"/>
              </w:rPr>
              <w:t>North Macedonia for 2024</w:t>
            </w:r>
            <w:r w:rsidR="0099673E" w:rsidRPr="00026C28">
              <w:rPr>
                <w:rFonts w:ascii="Times New Roman" w:hAnsi="Times New Roman"/>
              </w:rPr>
              <w:t xml:space="preserve">-2027 </w:t>
            </w:r>
          </w:p>
        </w:tc>
      </w:tr>
      <w:tr w:rsidR="009971B1" w:rsidRPr="00026C28" w14:paraId="75424192" w14:textId="77777777" w:rsidTr="009611BF">
        <w:trPr>
          <w:trHeight w:val="3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221D13A5" w14:textId="77777777" w:rsidR="009971B1" w:rsidRPr="00026C28" w:rsidDel="00E20375" w:rsidRDefault="009971B1" w:rsidP="00E26BF0">
            <w:pPr>
              <w:spacing w:before="60" w:after="60" w:line="240" w:lineRule="auto"/>
              <w:rPr>
                <w:rFonts w:ascii="Times New Roman" w:eastAsia="Times New Roman" w:hAnsi="Times New Roman"/>
                <w:b/>
                <w:bCs/>
              </w:rPr>
            </w:pPr>
            <w:r w:rsidRPr="00026C28">
              <w:rPr>
                <w:rFonts w:ascii="Times New Roman" w:eastAsia="Times New Roman" w:hAnsi="Times New Roman"/>
                <w:b/>
                <w:bCs/>
              </w:rPr>
              <w:t xml:space="preserve">OPSYS </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50876533" w14:textId="77777777" w:rsidR="009971B1" w:rsidRPr="00026C28" w:rsidRDefault="009971B1" w:rsidP="005510A1">
            <w:pPr>
              <w:spacing w:before="60" w:after="60" w:line="240" w:lineRule="auto"/>
              <w:ind w:right="-25"/>
              <w:rPr>
                <w:rFonts w:ascii="Times New Roman" w:eastAsia="Times New Roman" w:hAnsi="Times New Roman"/>
                <w:highlight w:val="yellow"/>
              </w:rPr>
            </w:pPr>
            <w:r w:rsidRPr="00026C28">
              <w:rPr>
                <w:rFonts w:ascii="Times New Roman" w:eastAsia="Times New Roman" w:hAnsi="Times New Roman"/>
                <w:highlight w:val="yellow"/>
              </w:rPr>
              <w:t>OP</w:t>
            </w:r>
            <w:r w:rsidR="7A4B8B28" w:rsidRPr="00026C28">
              <w:rPr>
                <w:rFonts w:ascii="Times New Roman" w:eastAsia="Times New Roman" w:hAnsi="Times New Roman"/>
                <w:highlight w:val="yellow"/>
              </w:rPr>
              <w:t>S</w:t>
            </w:r>
            <w:r w:rsidRPr="00026C28">
              <w:rPr>
                <w:rFonts w:ascii="Times New Roman" w:eastAsia="Times New Roman" w:hAnsi="Times New Roman"/>
                <w:highlight w:val="yellow"/>
              </w:rPr>
              <w:t>YS</w:t>
            </w:r>
            <w:r w:rsidR="005510A1" w:rsidRPr="00026C28">
              <w:rPr>
                <w:rFonts w:ascii="Times New Roman" w:eastAsia="Times New Roman" w:hAnsi="Times New Roman"/>
                <w:highlight w:val="yellow"/>
              </w:rPr>
              <w:t xml:space="preserve"> (ACT and JAD)</w:t>
            </w:r>
            <w:r w:rsidRPr="00026C28">
              <w:rPr>
                <w:rFonts w:ascii="Times New Roman" w:eastAsia="Times New Roman" w:hAnsi="Times New Roman"/>
                <w:highlight w:val="yellow"/>
              </w:rPr>
              <w:t xml:space="preserve"> business reference</w:t>
            </w:r>
          </w:p>
        </w:tc>
      </w:tr>
      <w:tr w:rsidR="00B25E5C" w:rsidRPr="00026C28" w14:paraId="69669994" w14:textId="77777777" w:rsidTr="009611BF">
        <w:trPr>
          <w:trHeight w:val="3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09DA7B66" w14:textId="77777777" w:rsidR="00B25E5C" w:rsidRPr="00026C28" w:rsidRDefault="00B25E5C" w:rsidP="00E26BF0">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t>ABAC</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1DBCA730" w14:textId="77777777" w:rsidR="00B25E5C" w:rsidRPr="00026C28" w:rsidRDefault="000B00E6" w:rsidP="009971B1">
            <w:pPr>
              <w:spacing w:before="60" w:after="60" w:line="240" w:lineRule="auto"/>
              <w:ind w:right="-25"/>
              <w:rPr>
                <w:rFonts w:ascii="Times New Roman" w:eastAsia="Times New Roman" w:hAnsi="Times New Roman"/>
                <w:highlight w:val="yellow"/>
              </w:rPr>
            </w:pPr>
            <w:r w:rsidRPr="00026C28">
              <w:rPr>
                <w:rFonts w:ascii="Times New Roman" w:eastAsia="Times New Roman" w:hAnsi="Times New Roman"/>
                <w:highlight w:val="yellow"/>
              </w:rPr>
              <w:t>ABAC Commitment level 1 number: &lt;reference&gt;</w:t>
            </w:r>
          </w:p>
        </w:tc>
      </w:tr>
      <w:tr w:rsidR="009971B1" w:rsidRPr="00026C28" w14:paraId="44EF4554" w14:textId="77777777" w:rsidTr="009611BF">
        <w:trPr>
          <w:trHeight w:val="34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201EA500" w14:textId="77777777" w:rsidR="009971B1" w:rsidRPr="00026C28" w:rsidDel="00E20375" w:rsidRDefault="009971B1" w:rsidP="00E26BF0">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t>Basic Act</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52ACA97F" w14:textId="280D846B" w:rsidR="009971B1" w:rsidRPr="00026C28" w:rsidRDefault="009971B1" w:rsidP="009971B1">
            <w:pPr>
              <w:spacing w:before="60" w:after="60" w:line="240" w:lineRule="auto"/>
              <w:ind w:right="-25"/>
              <w:rPr>
                <w:rFonts w:ascii="Times New Roman" w:eastAsia="Times New Roman" w:hAnsi="Times New Roman"/>
                <w:highlight w:val="yellow"/>
              </w:rPr>
            </w:pPr>
            <w:r w:rsidRPr="00026C28">
              <w:rPr>
                <w:rFonts w:ascii="Times New Roman" w:eastAsia="Times New Roman" w:hAnsi="Times New Roman"/>
              </w:rPr>
              <w:t>Financed under the Instrument for Pre-</w:t>
            </w:r>
            <w:r w:rsidR="00C65201" w:rsidRPr="00026C28">
              <w:rPr>
                <w:rFonts w:ascii="Times New Roman" w:eastAsia="Times New Roman" w:hAnsi="Times New Roman"/>
              </w:rPr>
              <w:t xml:space="preserve">Accession </w:t>
            </w:r>
            <w:r w:rsidRPr="00026C28">
              <w:rPr>
                <w:rFonts w:ascii="Times New Roman" w:eastAsia="Times New Roman" w:hAnsi="Times New Roman"/>
              </w:rPr>
              <w:t>Assistance (IPA III)</w:t>
            </w:r>
          </w:p>
        </w:tc>
      </w:tr>
      <w:tr w:rsidR="009971B1" w:rsidRPr="00026C28" w14:paraId="67A954D4" w14:textId="77777777" w:rsidTr="006027F1">
        <w:trPr>
          <w:trHeight w:val="37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2A437957" w14:textId="3960F4D9" w:rsidR="009971B1" w:rsidRPr="00026C28" w:rsidRDefault="009971B1" w:rsidP="00E26BF0">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t xml:space="preserve">Team Europe </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0DCC0A07" w14:textId="2F5DF543" w:rsidR="009971B1" w:rsidRPr="00026C28" w:rsidRDefault="009971B1" w:rsidP="006027F1">
            <w:pPr>
              <w:spacing w:before="60" w:after="60" w:line="240" w:lineRule="auto"/>
              <w:ind w:right="-25"/>
              <w:rPr>
                <w:rFonts w:ascii="Times New Roman" w:eastAsia="Times New Roman" w:hAnsi="Times New Roman"/>
                <w:lang w:eastAsia="de-DE"/>
              </w:rPr>
            </w:pPr>
            <w:r w:rsidRPr="00026C28">
              <w:rPr>
                <w:rFonts w:ascii="Times New Roman" w:eastAsia="Times New Roman" w:hAnsi="Times New Roman"/>
                <w:lang w:eastAsia="de-DE"/>
              </w:rPr>
              <w:t>No</w:t>
            </w:r>
          </w:p>
        </w:tc>
      </w:tr>
      <w:tr w:rsidR="009971B1" w:rsidRPr="00026C28" w14:paraId="72B7EA02" w14:textId="77777777" w:rsidTr="009611BF">
        <w:trPr>
          <w:trHeight w:val="46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628423F" w14:textId="77777777" w:rsidR="009971B1" w:rsidRPr="00026C28" w:rsidRDefault="00EB69C6" w:rsidP="002B18A1">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t>IPA III beneficiaries</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3182670B" w14:textId="3618CFEF" w:rsidR="009971B1" w:rsidRPr="00026C28" w:rsidRDefault="003D0490" w:rsidP="002B18A1">
            <w:pPr>
              <w:spacing w:before="120" w:after="120" w:line="240" w:lineRule="auto"/>
              <w:ind w:right="-25"/>
              <w:jc w:val="both"/>
              <w:rPr>
                <w:rFonts w:ascii="Times New Roman" w:hAnsi="Times New Roman"/>
              </w:rPr>
            </w:pPr>
            <w:r w:rsidRPr="00026C28">
              <w:rPr>
                <w:rFonts w:ascii="Times New Roman" w:hAnsi="Times New Roman"/>
              </w:rPr>
              <w:t xml:space="preserve">Republic of </w:t>
            </w:r>
            <w:r w:rsidR="009E1AD0" w:rsidRPr="00026C28">
              <w:rPr>
                <w:rFonts w:ascii="Times New Roman" w:hAnsi="Times New Roman"/>
              </w:rPr>
              <w:t>North Macedonia</w:t>
            </w:r>
          </w:p>
        </w:tc>
      </w:tr>
      <w:tr w:rsidR="009971B1" w:rsidRPr="00026C28" w14:paraId="35596F6C" w14:textId="77777777" w:rsidTr="009611BF">
        <w:trPr>
          <w:trHeight w:val="46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149946D7" w14:textId="77777777" w:rsidR="009971B1" w:rsidRPr="00026C28" w:rsidRDefault="009971B1" w:rsidP="00E26BF0">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t>Programming document</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573F602C" w14:textId="6D34E444" w:rsidR="009971B1" w:rsidRPr="00026C28" w:rsidRDefault="009E1AD0" w:rsidP="009971B1">
            <w:pPr>
              <w:spacing w:before="120" w:after="120" w:line="240" w:lineRule="auto"/>
              <w:ind w:right="-25"/>
              <w:jc w:val="both"/>
              <w:rPr>
                <w:rFonts w:ascii="Times New Roman" w:hAnsi="Times New Roman"/>
                <w:color w:val="0D0D0D"/>
              </w:rPr>
            </w:pPr>
            <w:r w:rsidRPr="00026C28">
              <w:rPr>
                <w:rFonts w:ascii="Times New Roman" w:hAnsi="Times New Roman"/>
              </w:rPr>
              <w:t>IPA III Programming Framework</w:t>
            </w:r>
          </w:p>
        </w:tc>
      </w:tr>
      <w:tr w:rsidR="009971B1" w:rsidRPr="00026C28" w14:paraId="7C70F55A" w14:textId="77777777" w:rsidTr="009611BF">
        <w:trPr>
          <w:trHeight w:val="228"/>
        </w:trPr>
        <w:tc>
          <w:tcPr>
            <w:tcW w:w="9192" w:type="dxa"/>
            <w:gridSpan w:val="6"/>
            <w:tcBorders>
              <w:top w:val="single" w:sz="4" w:space="0" w:color="auto"/>
              <w:left w:val="single" w:sz="4" w:space="0" w:color="auto"/>
              <w:bottom w:val="single" w:sz="4" w:space="0" w:color="auto"/>
              <w:right w:val="single" w:sz="4" w:space="0" w:color="auto"/>
            </w:tcBorders>
            <w:shd w:val="clear" w:color="auto" w:fill="auto"/>
          </w:tcPr>
          <w:p w14:paraId="43144A3E" w14:textId="77777777" w:rsidR="009971B1" w:rsidRPr="00026C28" w:rsidRDefault="009971B1" w:rsidP="00E26BF0">
            <w:pPr>
              <w:spacing w:after="0" w:line="240" w:lineRule="auto"/>
              <w:jc w:val="center"/>
              <w:rPr>
                <w:rFonts w:ascii="Times New Roman" w:hAnsi="Times New Roman"/>
                <w:b/>
                <w:bCs/>
                <w:lang w:eastAsia="de-DE"/>
              </w:rPr>
            </w:pPr>
            <w:r w:rsidRPr="00026C28">
              <w:rPr>
                <w:rFonts w:ascii="Times New Roman" w:hAnsi="Times New Roman"/>
                <w:b/>
                <w:bCs/>
              </w:rPr>
              <w:t>PRIORITY AREAS AND SECTOR</w:t>
            </w:r>
            <w:r w:rsidR="00117745" w:rsidRPr="00026C28">
              <w:rPr>
                <w:rFonts w:ascii="Times New Roman" w:hAnsi="Times New Roman"/>
                <w:b/>
                <w:bCs/>
              </w:rPr>
              <w:t>(S)</w:t>
            </w:r>
            <w:r w:rsidRPr="00026C28">
              <w:rPr>
                <w:rFonts w:ascii="Times New Roman" w:hAnsi="Times New Roman"/>
                <w:b/>
                <w:bCs/>
              </w:rPr>
              <w:t xml:space="preserve"> INFORMATION</w:t>
            </w:r>
          </w:p>
        </w:tc>
      </w:tr>
      <w:tr w:rsidR="009971B1" w:rsidRPr="00026C28" w14:paraId="71F15CC0" w14:textId="77777777" w:rsidTr="009611BF">
        <w:trPr>
          <w:trHeight w:val="642"/>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14816CD1" w14:textId="3BE6A2D0" w:rsidR="009971B1" w:rsidRPr="00026C28" w:rsidRDefault="009971B1" w:rsidP="00E26BF0">
            <w:pPr>
              <w:spacing w:after="0" w:line="240" w:lineRule="auto"/>
              <w:rPr>
                <w:rFonts w:ascii="Times New Roman" w:eastAsia="Times New Roman" w:hAnsi="Times New Roman"/>
                <w:b/>
                <w:bCs/>
                <w:color w:val="0D0D0D"/>
              </w:rPr>
            </w:pPr>
            <w:r w:rsidRPr="00026C28">
              <w:rPr>
                <w:rFonts w:ascii="Times New Roman" w:eastAsia="Times New Roman" w:hAnsi="Times New Roman"/>
                <w:b/>
                <w:bCs/>
                <w:color w:val="0D0D0D"/>
              </w:rPr>
              <w:t>Window and thematic priority</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44384FCA" w14:textId="57FA484E" w:rsidR="002E4BE2" w:rsidRPr="00026C28" w:rsidRDefault="002E4BE2" w:rsidP="002E4BE2">
            <w:pPr>
              <w:spacing w:before="60" w:after="60" w:line="240" w:lineRule="auto"/>
              <w:ind w:right="-25"/>
              <w:rPr>
                <w:rFonts w:ascii="Times New Roman" w:eastAsia="Times New Roman" w:hAnsi="Times New Roman"/>
              </w:rPr>
            </w:pPr>
            <w:r w:rsidRPr="00026C28">
              <w:rPr>
                <w:rFonts w:ascii="Times New Roman" w:eastAsia="Times New Roman" w:hAnsi="Times New Roman"/>
              </w:rPr>
              <w:t xml:space="preserve">Window </w:t>
            </w:r>
            <w:r w:rsidR="001C4F0D" w:rsidRPr="00026C28">
              <w:rPr>
                <w:rFonts w:ascii="Times New Roman" w:eastAsia="Times New Roman" w:hAnsi="Times New Roman"/>
              </w:rPr>
              <w:t xml:space="preserve">3: Green Agenda and Sustainable Connectivity </w:t>
            </w:r>
          </w:p>
          <w:p w14:paraId="3F59C542" w14:textId="37B4AF7A" w:rsidR="002E4BE2" w:rsidRPr="00026C28" w:rsidRDefault="002E4BE2" w:rsidP="002E4BE2">
            <w:pPr>
              <w:spacing w:before="60" w:after="60" w:line="240" w:lineRule="auto"/>
              <w:ind w:right="-25"/>
              <w:rPr>
                <w:rFonts w:ascii="Times New Roman" w:eastAsia="Times New Roman" w:hAnsi="Times New Roman"/>
              </w:rPr>
            </w:pPr>
            <w:r w:rsidRPr="00026C28">
              <w:rPr>
                <w:rFonts w:ascii="Times New Roman" w:eastAsia="Times New Roman" w:hAnsi="Times New Roman"/>
              </w:rPr>
              <w:t xml:space="preserve">Thematic Priority: </w:t>
            </w:r>
            <w:r w:rsidR="001C4F0D" w:rsidRPr="00026C28">
              <w:rPr>
                <w:rFonts w:ascii="Times New Roman" w:eastAsia="Times New Roman" w:hAnsi="Times New Roman"/>
              </w:rPr>
              <w:t xml:space="preserve">Transport, digital economy and society, and energy (100%) </w:t>
            </w:r>
          </w:p>
        </w:tc>
      </w:tr>
      <w:tr w:rsidR="009971B1" w:rsidRPr="00026C28" w14:paraId="6888391C" w14:textId="77777777" w:rsidTr="009611BF">
        <w:trPr>
          <w:trHeight w:val="684"/>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5380218B" w14:textId="77777777" w:rsidR="009971B1" w:rsidRPr="00026C28" w:rsidRDefault="009971B1" w:rsidP="00E26BF0">
            <w:pPr>
              <w:spacing w:after="0" w:line="240" w:lineRule="auto"/>
              <w:rPr>
                <w:rFonts w:ascii="Times New Roman" w:eastAsia="Times New Roman" w:hAnsi="Times New Roman"/>
                <w:b/>
                <w:bCs/>
                <w:color w:val="0D0D0D"/>
              </w:rPr>
            </w:pPr>
            <w:r w:rsidRPr="00026C28">
              <w:rPr>
                <w:rFonts w:ascii="Times New Roman" w:eastAsia="Times New Roman" w:hAnsi="Times New Roman"/>
                <w:b/>
                <w:bCs/>
                <w:color w:val="0D0D0D"/>
              </w:rPr>
              <w:t>Sustainable Development Goals (SDGs)</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7593ABA2" w14:textId="29BCBEAD" w:rsidR="009971B1" w:rsidRPr="00026C28" w:rsidRDefault="009971B1" w:rsidP="009971B1">
            <w:pPr>
              <w:spacing w:before="60" w:after="60" w:line="240" w:lineRule="auto"/>
              <w:ind w:right="-25"/>
              <w:rPr>
                <w:rFonts w:ascii="Times New Roman" w:eastAsia="Times New Roman" w:hAnsi="Times New Roman"/>
              </w:rPr>
            </w:pPr>
            <w:r w:rsidRPr="00026C28">
              <w:rPr>
                <w:rFonts w:ascii="Times New Roman" w:eastAsia="Times New Roman" w:hAnsi="Times New Roman"/>
              </w:rPr>
              <w:t xml:space="preserve">Main SDG: </w:t>
            </w:r>
            <w:r w:rsidR="001C4F0D" w:rsidRPr="00026C28">
              <w:rPr>
                <w:rFonts w:ascii="Times New Roman" w:eastAsia="Times New Roman" w:hAnsi="Times New Roman"/>
              </w:rPr>
              <w:t>SDG 9: Industry, Innovation, and Infrastructure</w:t>
            </w:r>
          </w:p>
          <w:p w14:paraId="7B5419D4" w14:textId="48EBC724" w:rsidR="001C4F0D" w:rsidRPr="00026C28" w:rsidRDefault="009971B1" w:rsidP="009971B1">
            <w:pPr>
              <w:spacing w:before="60" w:after="60" w:line="240" w:lineRule="auto"/>
              <w:ind w:right="-25"/>
              <w:rPr>
                <w:rFonts w:ascii="Times New Roman" w:eastAsia="Times New Roman" w:hAnsi="Times New Roman"/>
              </w:rPr>
            </w:pPr>
            <w:r w:rsidRPr="00026C28">
              <w:rPr>
                <w:rFonts w:ascii="Times New Roman" w:eastAsia="Times New Roman" w:hAnsi="Times New Roman"/>
              </w:rPr>
              <w:t>Other significant SDGs and where appropriate, targets:</w:t>
            </w:r>
            <w:r w:rsidR="001C4F0D" w:rsidRPr="00026C28">
              <w:rPr>
                <w:rFonts w:ascii="Times New Roman" w:eastAsia="Times New Roman" w:hAnsi="Times New Roman"/>
              </w:rPr>
              <w:t xml:space="preserve"> </w:t>
            </w:r>
          </w:p>
          <w:p w14:paraId="55F80476" w14:textId="11A84246" w:rsidR="001C4F0D" w:rsidRPr="00026C28" w:rsidRDefault="001C4F0D" w:rsidP="009971B1">
            <w:pPr>
              <w:spacing w:before="60" w:after="60" w:line="240" w:lineRule="auto"/>
              <w:ind w:right="-25"/>
              <w:rPr>
                <w:rFonts w:ascii="Times New Roman" w:eastAsia="Times New Roman" w:hAnsi="Times New Roman"/>
              </w:rPr>
            </w:pPr>
            <w:r w:rsidRPr="00026C28">
              <w:rPr>
                <w:rFonts w:ascii="Times New Roman" w:eastAsia="Times New Roman" w:hAnsi="Times New Roman"/>
              </w:rPr>
              <w:t xml:space="preserve">SDG 11: Sustainable Cities and Communities - Target 11.2: Provide access to safe, affordable, </w:t>
            </w:r>
            <w:proofErr w:type="gramStart"/>
            <w:r w:rsidRPr="00026C28">
              <w:rPr>
                <w:rFonts w:ascii="Times New Roman" w:eastAsia="Times New Roman" w:hAnsi="Times New Roman"/>
              </w:rPr>
              <w:t>accessible</w:t>
            </w:r>
            <w:proofErr w:type="gramEnd"/>
            <w:r w:rsidRPr="00026C28">
              <w:rPr>
                <w:rFonts w:ascii="Times New Roman" w:eastAsia="Times New Roman" w:hAnsi="Times New Roman"/>
              </w:rPr>
              <w:t xml:space="preserve"> and sustainable transport systems for all, improving road safety, notably by expanding public transport, with special attention to the needs of those in vulnerable situations, women, children, persons with disabilities, and older </w:t>
            </w:r>
            <w:r w:rsidR="00EE41BF" w:rsidRPr="00026C28">
              <w:rPr>
                <w:rFonts w:ascii="Times New Roman" w:eastAsia="Times New Roman" w:hAnsi="Times New Roman"/>
              </w:rPr>
              <w:t>persons.</w:t>
            </w:r>
            <w:r w:rsidRPr="00026C28">
              <w:rPr>
                <w:rFonts w:ascii="Times New Roman" w:eastAsia="Times New Roman" w:hAnsi="Times New Roman"/>
              </w:rPr>
              <w:t xml:space="preserve"> </w:t>
            </w:r>
          </w:p>
          <w:p w14:paraId="16B4E95D" w14:textId="4D148D99" w:rsidR="001C4F0D" w:rsidRPr="00026C28" w:rsidRDefault="001C4F0D" w:rsidP="009971B1">
            <w:pPr>
              <w:spacing w:before="60" w:after="60" w:line="240" w:lineRule="auto"/>
              <w:ind w:right="-25"/>
              <w:rPr>
                <w:rFonts w:ascii="Times New Roman" w:eastAsia="Times New Roman" w:hAnsi="Times New Roman"/>
              </w:rPr>
            </w:pPr>
            <w:r w:rsidRPr="00026C28">
              <w:rPr>
                <w:rFonts w:ascii="Times New Roman" w:eastAsia="Times New Roman" w:hAnsi="Times New Roman"/>
              </w:rPr>
              <w:t xml:space="preserve">SDG 13: Climate Action - Target 13.2: Integrate climate change measures into national policies, strategies, and </w:t>
            </w:r>
            <w:r w:rsidR="00EE41BF" w:rsidRPr="00026C28">
              <w:rPr>
                <w:rFonts w:ascii="Times New Roman" w:eastAsia="Times New Roman" w:hAnsi="Times New Roman"/>
              </w:rPr>
              <w:t>planning.</w:t>
            </w:r>
            <w:r w:rsidRPr="00026C28">
              <w:rPr>
                <w:rFonts w:ascii="Times New Roman" w:eastAsia="Times New Roman" w:hAnsi="Times New Roman"/>
              </w:rPr>
              <w:t xml:space="preserve"> </w:t>
            </w:r>
          </w:p>
          <w:p w14:paraId="3D2C5366" w14:textId="1588FEEC" w:rsidR="009971B1" w:rsidRPr="00026C28" w:rsidRDefault="001C4F0D" w:rsidP="009971B1">
            <w:pPr>
              <w:spacing w:before="60" w:after="60" w:line="240" w:lineRule="auto"/>
              <w:ind w:right="-25"/>
              <w:rPr>
                <w:rFonts w:ascii="Times New Roman" w:eastAsia="Times New Roman" w:hAnsi="Times New Roman"/>
                <w:highlight w:val="yellow"/>
              </w:rPr>
            </w:pPr>
            <w:r w:rsidRPr="00026C28">
              <w:rPr>
                <w:rFonts w:ascii="Times New Roman" w:eastAsia="Times New Roman" w:hAnsi="Times New Roman"/>
              </w:rPr>
              <w:t>SDG 3: Good Health and Well-being - Target 3.6: By 2030, halve the number of global deaths and injuries from road traffic accidents</w:t>
            </w:r>
          </w:p>
        </w:tc>
      </w:tr>
      <w:tr w:rsidR="009971B1" w:rsidRPr="00026C28" w14:paraId="3EF7FEF7" w14:textId="77777777" w:rsidTr="009611BF">
        <w:trPr>
          <w:trHeight w:val="924"/>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4D03C4D5" w14:textId="7956D7A6" w:rsidR="009971B1" w:rsidRPr="00026C28" w:rsidRDefault="009971B1" w:rsidP="009971B1">
            <w:pPr>
              <w:spacing w:after="0" w:line="240" w:lineRule="auto"/>
              <w:rPr>
                <w:rFonts w:ascii="Times New Roman" w:eastAsia="Times New Roman" w:hAnsi="Times New Roman"/>
                <w:b/>
                <w:bCs/>
              </w:rPr>
            </w:pPr>
            <w:r w:rsidRPr="00026C28">
              <w:rPr>
                <w:rFonts w:ascii="Times New Roman" w:eastAsia="Times New Roman" w:hAnsi="Times New Roman"/>
                <w:b/>
                <w:bCs/>
              </w:rPr>
              <w:t>DAC code(s)</w:t>
            </w:r>
            <w:r w:rsidRPr="00026C28">
              <w:rPr>
                <w:rFonts w:ascii="Times New Roman" w:eastAsia="Times New Roman" w:hAnsi="Times New Roman"/>
                <w:color w:val="000000"/>
              </w:rPr>
              <w:t xml:space="preserve"> </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24A2FB2B" w14:textId="0AE325EB" w:rsidR="009971B1" w:rsidRPr="00026C28" w:rsidRDefault="001C4F0D" w:rsidP="009971B1">
            <w:pPr>
              <w:spacing w:before="60" w:after="60" w:line="240" w:lineRule="auto"/>
              <w:ind w:right="-25"/>
              <w:rPr>
                <w:rFonts w:ascii="Times New Roman" w:eastAsia="Times New Roman" w:hAnsi="Times New Roman"/>
              </w:rPr>
            </w:pPr>
            <w:r w:rsidRPr="00026C28">
              <w:rPr>
                <w:rFonts w:ascii="Times New Roman" w:eastAsia="Times New Roman" w:hAnsi="Times New Roman"/>
              </w:rPr>
              <w:t xml:space="preserve">210: Transport and </w:t>
            </w:r>
            <w:r w:rsidR="0062579B" w:rsidRPr="00026C28">
              <w:rPr>
                <w:rFonts w:ascii="Times New Roman" w:eastAsia="Times New Roman" w:hAnsi="Times New Roman"/>
              </w:rPr>
              <w:t xml:space="preserve">storage </w:t>
            </w:r>
            <w:r w:rsidRPr="00026C28">
              <w:rPr>
                <w:rFonts w:ascii="Times New Roman" w:eastAsia="Times New Roman" w:hAnsi="Times New Roman"/>
              </w:rPr>
              <w:t>(100%)</w:t>
            </w:r>
            <w:r w:rsidR="002C55CE" w:rsidRPr="00026C28">
              <w:rPr>
                <w:rFonts w:ascii="Times New Roman" w:eastAsia="Times New Roman" w:hAnsi="Times New Roman"/>
              </w:rPr>
              <w:t>:</w:t>
            </w:r>
            <w:r w:rsidR="00C3609B" w:rsidRPr="00026C28">
              <w:rPr>
                <w:rFonts w:ascii="Times New Roman" w:eastAsia="Times New Roman" w:hAnsi="Times New Roman"/>
              </w:rPr>
              <w:t xml:space="preserve"> </w:t>
            </w:r>
          </w:p>
          <w:p w14:paraId="1CB081C5" w14:textId="512679FB" w:rsidR="00C3609B" w:rsidRPr="00026C28" w:rsidRDefault="00C3609B" w:rsidP="00C3609B">
            <w:pPr>
              <w:spacing w:before="60" w:after="60" w:line="240" w:lineRule="auto"/>
              <w:ind w:right="-25"/>
              <w:rPr>
                <w:rFonts w:ascii="Times New Roman" w:eastAsia="Times New Roman" w:hAnsi="Times New Roman"/>
              </w:rPr>
            </w:pPr>
            <w:r w:rsidRPr="00026C28">
              <w:rPr>
                <w:rFonts w:ascii="Times New Roman" w:eastAsia="Times New Roman" w:hAnsi="Times New Roman"/>
              </w:rPr>
              <w:t>21010: Transport policy and administrative management (</w:t>
            </w:r>
            <w:r w:rsidR="00815A21" w:rsidRPr="00026C28">
              <w:rPr>
                <w:rFonts w:ascii="Times New Roman" w:eastAsia="Times New Roman" w:hAnsi="Times New Roman"/>
              </w:rPr>
              <w:t>5,3</w:t>
            </w:r>
            <w:r w:rsidRPr="00026C28">
              <w:rPr>
                <w:rFonts w:ascii="Times New Roman" w:eastAsia="Times New Roman" w:hAnsi="Times New Roman"/>
              </w:rPr>
              <w:t>%)</w:t>
            </w:r>
          </w:p>
          <w:p w14:paraId="3A6F209C" w14:textId="4A5685C4" w:rsidR="00C3609B" w:rsidRPr="00026C28" w:rsidRDefault="00C3609B" w:rsidP="00C3609B">
            <w:pPr>
              <w:spacing w:before="60" w:after="60" w:line="240" w:lineRule="auto"/>
              <w:ind w:right="-25"/>
              <w:rPr>
                <w:rFonts w:ascii="Times New Roman" w:eastAsia="Times New Roman" w:hAnsi="Times New Roman"/>
              </w:rPr>
            </w:pPr>
            <w:r w:rsidRPr="00026C28">
              <w:rPr>
                <w:rFonts w:ascii="Times New Roman" w:eastAsia="Times New Roman" w:hAnsi="Times New Roman"/>
              </w:rPr>
              <w:t>21020: Road transport (</w:t>
            </w:r>
            <w:r w:rsidR="00815A21" w:rsidRPr="00026C28">
              <w:rPr>
                <w:rFonts w:ascii="Times New Roman" w:eastAsia="Times New Roman" w:hAnsi="Times New Roman"/>
              </w:rPr>
              <w:t>63,5</w:t>
            </w:r>
            <w:r w:rsidRPr="00026C28">
              <w:rPr>
                <w:rFonts w:ascii="Times New Roman" w:eastAsia="Times New Roman" w:hAnsi="Times New Roman"/>
              </w:rPr>
              <w:t>%)</w:t>
            </w:r>
          </w:p>
          <w:p w14:paraId="27B75300" w14:textId="5035F6DB" w:rsidR="009971B1" w:rsidRPr="00026C28" w:rsidRDefault="00C3609B" w:rsidP="009971B1">
            <w:pPr>
              <w:spacing w:before="60" w:after="60" w:line="240" w:lineRule="auto"/>
              <w:ind w:right="-25"/>
              <w:rPr>
                <w:rFonts w:ascii="Times New Roman" w:eastAsia="Times New Roman" w:hAnsi="Times New Roman"/>
                <w:vertAlign w:val="superscript"/>
              </w:rPr>
            </w:pPr>
            <w:r w:rsidRPr="00026C28">
              <w:rPr>
                <w:rFonts w:ascii="Times New Roman" w:eastAsia="Times New Roman" w:hAnsi="Times New Roman"/>
              </w:rPr>
              <w:t>21030: Rail transport (</w:t>
            </w:r>
            <w:r w:rsidR="00815A21" w:rsidRPr="00026C28">
              <w:rPr>
                <w:rFonts w:ascii="Times New Roman" w:eastAsia="Times New Roman" w:hAnsi="Times New Roman"/>
              </w:rPr>
              <w:t>31,2</w:t>
            </w:r>
            <w:r w:rsidRPr="00026C28">
              <w:rPr>
                <w:rFonts w:ascii="Times New Roman" w:eastAsia="Times New Roman" w:hAnsi="Times New Roman"/>
              </w:rPr>
              <w:t>%)</w:t>
            </w:r>
          </w:p>
        </w:tc>
      </w:tr>
      <w:tr w:rsidR="009971B1" w:rsidRPr="00026C28" w14:paraId="59CE7713" w14:textId="77777777" w:rsidTr="009611BF">
        <w:trPr>
          <w:trHeight w:val="642"/>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4AFD2D03" w14:textId="7026F6E2" w:rsidR="009971B1" w:rsidRPr="00026C28" w:rsidRDefault="009971B1" w:rsidP="00917249">
            <w:pPr>
              <w:spacing w:after="0" w:line="240" w:lineRule="auto"/>
              <w:rPr>
                <w:rFonts w:ascii="Times New Roman" w:eastAsia="Times New Roman" w:hAnsi="Times New Roman"/>
                <w:b/>
                <w:bCs/>
              </w:rPr>
            </w:pPr>
            <w:r w:rsidRPr="00026C28">
              <w:rPr>
                <w:rFonts w:ascii="Times New Roman" w:eastAsia="Times New Roman" w:hAnsi="Times New Roman"/>
                <w:b/>
                <w:bCs/>
              </w:rPr>
              <w:t>Main Delivery   Channel</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446E62BB" w14:textId="41292DA8" w:rsidR="009971B1" w:rsidRPr="00026C28" w:rsidRDefault="00C3609B" w:rsidP="00C3609B">
            <w:pPr>
              <w:spacing w:before="60" w:after="60" w:line="240" w:lineRule="auto"/>
              <w:ind w:right="-25"/>
              <w:rPr>
                <w:rFonts w:ascii="Times New Roman" w:eastAsia="Times New Roman" w:hAnsi="Times New Roman"/>
                <w:i/>
                <w:iCs/>
                <w:highlight w:val="yellow"/>
                <w:lang w:eastAsia="de-DE"/>
              </w:rPr>
            </w:pPr>
            <w:r w:rsidRPr="00026C28">
              <w:rPr>
                <w:rFonts w:ascii="Times New Roman" w:eastAsia="Times New Roman" w:hAnsi="Times New Roman"/>
                <w:lang w:eastAsia="de-DE"/>
              </w:rPr>
              <w:t xml:space="preserve">Central government – 12001 </w:t>
            </w:r>
          </w:p>
        </w:tc>
      </w:tr>
      <w:tr w:rsidR="00271B97" w:rsidRPr="00026C28" w14:paraId="70E0C705" w14:textId="77777777" w:rsidTr="008474DF">
        <w:trPr>
          <w:trHeight w:val="112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0BAF741" w14:textId="77777777" w:rsidR="00271B97" w:rsidRPr="00026C28" w:rsidRDefault="00271B97" w:rsidP="009971B1">
            <w:pPr>
              <w:spacing w:after="0" w:line="240" w:lineRule="auto"/>
              <w:rPr>
                <w:rFonts w:ascii="Times New Roman" w:eastAsia="Times New Roman" w:hAnsi="Times New Roman"/>
                <w:b/>
                <w:bCs/>
              </w:rPr>
            </w:pPr>
            <w:r w:rsidRPr="00026C28">
              <w:rPr>
                <w:rFonts w:ascii="Times New Roman" w:eastAsia="Times New Roman" w:hAnsi="Times New Roman"/>
                <w:b/>
                <w:bCs/>
              </w:rPr>
              <w:t>Targets</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15CF052C" w14:textId="414C13D0" w:rsidR="00271B97" w:rsidRPr="00026C28" w:rsidRDefault="00C17C2C" w:rsidP="00271B97">
            <w:pPr>
              <w:pStyle w:val="Text1"/>
              <w:spacing w:before="60" w:after="60"/>
              <w:ind w:left="0" w:right="-25"/>
              <w:jc w:val="left"/>
              <w:rPr>
                <w:sz w:val="22"/>
                <w:szCs w:val="22"/>
                <w:lang w:eastAsia="en-US"/>
              </w:rPr>
            </w:pPr>
            <w:r w:rsidRPr="00026C28">
              <w:rPr>
                <w:rFonts w:ascii="Segoe UI Symbol" w:hAnsi="Segoe UI Symbol" w:cs="Segoe UI Symbol"/>
                <w:sz w:val="22"/>
                <w:szCs w:val="22"/>
              </w:rPr>
              <w:t>☒</w:t>
            </w:r>
            <w:r w:rsidR="009E1AD0" w:rsidRPr="00026C28">
              <w:rPr>
                <w:sz w:val="22"/>
                <w:szCs w:val="22"/>
                <w:lang w:eastAsia="en-US"/>
              </w:rPr>
              <w:t xml:space="preserve"> </w:t>
            </w:r>
            <w:r w:rsidR="00271B97" w:rsidRPr="00026C28">
              <w:rPr>
                <w:sz w:val="22"/>
                <w:szCs w:val="22"/>
                <w:lang w:eastAsia="en-US"/>
              </w:rPr>
              <w:t>Climate</w:t>
            </w:r>
          </w:p>
          <w:p w14:paraId="42061A10" w14:textId="48F9BA39" w:rsidR="00271B97" w:rsidRPr="00026C28" w:rsidRDefault="00271B97" w:rsidP="00271B97">
            <w:pPr>
              <w:pStyle w:val="Text1"/>
              <w:spacing w:before="60" w:after="60"/>
              <w:ind w:left="0" w:right="-25"/>
              <w:jc w:val="left"/>
              <w:rPr>
                <w:sz w:val="22"/>
                <w:szCs w:val="22"/>
                <w:lang w:eastAsia="en-US"/>
              </w:rPr>
            </w:pPr>
            <w:r w:rsidRPr="00026C28">
              <w:rPr>
                <w:rFonts w:ascii="Segoe UI Symbol" w:hAnsi="Segoe UI Symbol" w:cs="Segoe UI Symbol"/>
                <w:sz w:val="22"/>
                <w:szCs w:val="22"/>
                <w:lang w:eastAsia="en-US"/>
              </w:rPr>
              <w:t>☐</w:t>
            </w:r>
            <w:r w:rsidRPr="00026C28">
              <w:rPr>
                <w:sz w:val="22"/>
                <w:szCs w:val="22"/>
                <w:lang w:eastAsia="en-US"/>
              </w:rPr>
              <w:t xml:space="preserve"> Gender</w:t>
            </w:r>
          </w:p>
          <w:p w14:paraId="7F22B0AD" w14:textId="5FA2BBE7" w:rsidR="00271B97" w:rsidRPr="00026C28" w:rsidRDefault="00271B97" w:rsidP="00271B97">
            <w:pPr>
              <w:spacing w:before="60" w:after="60" w:line="240" w:lineRule="auto"/>
              <w:ind w:right="-25"/>
              <w:rPr>
                <w:rFonts w:ascii="Times New Roman" w:eastAsia="Times New Roman" w:hAnsi="Times New Roman"/>
                <w:highlight w:val="yellow"/>
                <w:lang w:eastAsia="de-DE"/>
              </w:rPr>
            </w:pPr>
            <w:r w:rsidRPr="00026C28">
              <w:rPr>
                <w:rFonts w:ascii="Segoe UI Symbol" w:eastAsia="Times New Roman" w:hAnsi="Segoe UI Symbol" w:cs="Segoe UI Symbol"/>
              </w:rPr>
              <w:t>☐</w:t>
            </w:r>
            <w:r w:rsidRPr="00026C28">
              <w:rPr>
                <w:rFonts w:ascii="Times New Roman" w:eastAsia="Times New Roman" w:hAnsi="Times New Roman"/>
              </w:rPr>
              <w:t xml:space="preserve"> Biodiversity</w:t>
            </w:r>
          </w:p>
        </w:tc>
      </w:tr>
      <w:tr w:rsidR="009971B1" w:rsidRPr="00026C28" w14:paraId="70AB51AF" w14:textId="77777777" w:rsidTr="009611BF">
        <w:trPr>
          <w:trHeight w:val="44"/>
        </w:trPr>
        <w:tc>
          <w:tcPr>
            <w:tcW w:w="2041" w:type="dxa"/>
            <w:vMerge w:val="restart"/>
            <w:tcBorders>
              <w:top w:val="single" w:sz="4" w:space="0" w:color="auto"/>
              <w:left w:val="single" w:sz="4" w:space="0" w:color="auto"/>
              <w:right w:val="single" w:sz="4" w:space="0" w:color="auto"/>
            </w:tcBorders>
            <w:shd w:val="clear" w:color="auto" w:fill="auto"/>
          </w:tcPr>
          <w:p w14:paraId="7A3FF37D" w14:textId="02020D1A" w:rsidR="009971B1" w:rsidRPr="00026C28" w:rsidRDefault="009971B1" w:rsidP="009971B1">
            <w:pPr>
              <w:spacing w:after="0" w:line="240" w:lineRule="auto"/>
              <w:jc w:val="both"/>
              <w:rPr>
                <w:rFonts w:ascii="Times New Roman" w:hAnsi="Times New Roman"/>
                <w:color w:val="0D0D0D"/>
              </w:rPr>
            </w:pPr>
            <w:r w:rsidRPr="00026C28">
              <w:rPr>
                <w:rFonts w:ascii="Times New Roman" w:hAnsi="Times New Roman"/>
                <w:b/>
                <w:bCs/>
                <w:color w:val="0D0D0D"/>
              </w:rPr>
              <w:t xml:space="preserve">Markers </w:t>
            </w:r>
          </w:p>
          <w:p w14:paraId="026CF92D" w14:textId="77777777" w:rsidR="009971B1" w:rsidRPr="00026C28" w:rsidRDefault="009971B1" w:rsidP="009971B1">
            <w:pPr>
              <w:spacing w:after="0" w:line="240" w:lineRule="auto"/>
              <w:rPr>
                <w:rFonts w:ascii="Times New Roman" w:eastAsia="Times New Roman" w:hAnsi="Times New Roman"/>
                <w:b/>
                <w:bCs/>
              </w:rPr>
            </w:pPr>
            <w:r w:rsidRPr="00026C28">
              <w:rPr>
                <w:rFonts w:ascii="Times New Roman" w:eastAsia="Times New Roman" w:hAnsi="Times New Roman"/>
                <w:b/>
                <w:bCs/>
                <w:color w:val="0D0D0D"/>
              </w:rPr>
              <w:t xml:space="preserve"> (from DAC form)</w:t>
            </w: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299FE314" w14:textId="4C764C03" w:rsidR="009971B1" w:rsidRPr="00026C28" w:rsidRDefault="009971B1" w:rsidP="00917249">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General policy objective</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75D744C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Not targeted</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5E76F803"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Significant objective</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15156408"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Principal objective</w:t>
            </w:r>
          </w:p>
        </w:tc>
      </w:tr>
      <w:tr w:rsidR="009971B1" w:rsidRPr="00026C28" w14:paraId="4907F36C" w14:textId="77777777" w:rsidTr="009611BF">
        <w:trPr>
          <w:trHeight w:val="39"/>
        </w:trPr>
        <w:tc>
          <w:tcPr>
            <w:tcW w:w="2041" w:type="dxa"/>
            <w:vMerge/>
            <w:tcBorders>
              <w:left w:val="single" w:sz="4" w:space="0" w:color="auto"/>
              <w:right w:val="single" w:sz="4" w:space="0" w:color="auto"/>
            </w:tcBorders>
            <w:shd w:val="clear" w:color="auto" w:fill="auto"/>
          </w:tcPr>
          <w:p w14:paraId="77698B0D"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270861E4"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Participation development/good governance</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7A03E86" w14:textId="1EA0EDC1"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298B543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612AFBB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51E56134" w14:textId="77777777" w:rsidTr="009611BF">
        <w:trPr>
          <w:trHeight w:val="39"/>
        </w:trPr>
        <w:tc>
          <w:tcPr>
            <w:tcW w:w="2041" w:type="dxa"/>
            <w:vMerge/>
            <w:tcBorders>
              <w:left w:val="single" w:sz="4" w:space="0" w:color="auto"/>
              <w:right w:val="single" w:sz="4" w:space="0" w:color="auto"/>
            </w:tcBorders>
            <w:shd w:val="clear" w:color="auto" w:fill="auto"/>
          </w:tcPr>
          <w:p w14:paraId="511262CE"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49655A3E"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Aid to environment</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5043DB75"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5646F6A9" w14:textId="1ECDBAC4"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7B71A575"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5DA6886A" w14:textId="77777777" w:rsidTr="009611BF">
        <w:trPr>
          <w:trHeight w:val="39"/>
        </w:trPr>
        <w:tc>
          <w:tcPr>
            <w:tcW w:w="2041" w:type="dxa"/>
            <w:vMerge/>
            <w:tcBorders>
              <w:left w:val="single" w:sz="4" w:space="0" w:color="auto"/>
              <w:right w:val="single" w:sz="4" w:space="0" w:color="auto"/>
            </w:tcBorders>
            <w:shd w:val="clear" w:color="auto" w:fill="auto"/>
          </w:tcPr>
          <w:p w14:paraId="67CEF0B7"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08F57ABE"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Gender equality and women’s and girl’s empowerment</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4C7291D5" w14:textId="5582A6C7"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625164CE"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6795172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702BEB92" w14:textId="77777777" w:rsidTr="009611BF">
        <w:trPr>
          <w:trHeight w:val="39"/>
        </w:trPr>
        <w:tc>
          <w:tcPr>
            <w:tcW w:w="2041" w:type="dxa"/>
            <w:vMerge/>
            <w:tcBorders>
              <w:left w:val="single" w:sz="4" w:space="0" w:color="auto"/>
              <w:right w:val="single" w:sz="4" w:space="0" w:color="auto"/>
            </w:tcBorders>
            <w:shd w:val="clear" w:color="auto" w:fill="auto"/>
          </w:tcPr>
          <w:p w14:paraId="58CC2266"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2A507F5E"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Reproductive, maternal, new-born and child health</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6D330A98" w14:textId="1044F544"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5A2A5411"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24E7EAE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238AA52F" w14:textId="77777777" w:rsidTr="009611BF">
        <w:trPr>
          <w:trHeight w:val="39"/>
        </w:trPr>
        <w:tc>
          <w:tcPr>
            <w:tcW w:w="2041" w:type="dxa"/>
            <w:vMerge/>
            <w:tcBorders>
              <w:left w:val="single" w:sz="4" w:space="0" w:color="auto"/>
              <w:right w:val="single" w:sz="4" w:space="0" w:color="auto"/>
            </w:tcBorders>
            <w:shd w:val="clear" w:color="auto" w:fill="auto"/>
          </w:tcPr>
          <w:p w14:paraId="5FF934B3"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7667B02F"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Disaster Risk Reduction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2DEF044"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3DB4177A" w14:textId="76965115"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40F574B2"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596577E9" w14:textId="77777777" w:rsidTr="009611BF">
        <w:trPr>
          <w:trHeight w:val="39"/>
        </w:trPr>
        <w:tc>
          <w:tcPr>
            <w:tcW w:w="2041" w:type="dxa"/>
            <w:vMerge/>
            <w:tcBorders>
              <w:left w:val="single" w:sz="4" w:space="0" w:color="auto"/>
              <w:right w:val="single" w:sz="4" w:space="0" w:color="auto"/>
            </w:tcBorders>
            <w:shd w:val="clear" w:color="auto" w:fill="auto"/>
          </w:tcPr>
          <w:p w14:paraId="18EFD1B8"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tbl>
            <w:tblPr>
              <w:tblW w:w="2956" w:type="dxa"/>
              <w:tblCellSpacing w:w="0" w:type="dxa"/>
              <w:tblLayout w:type="fixed"/>
              <w:tblCellMar>
                <w:left w:w="0" w:type="dxa"/>
                <w:right w:w="0" w:type="dxa"/>
              </w:tblCellMar>
              <w:tblLook w:val="04A0" w:firstRow="1" w:lastRow="0" w:firstColumn="1" w:lastColumn="0" w:noHBand="0" w:noVBand="1"/>
            </w:tblPr>
            <w:tblGrid>
              <w:gridCol w:w="2956"/>
            </w:tblGrid>
            <w:tr w:rsidR="009971B1" w:rsidRPr="00026C28" w14:paraId="4127ADD1" w14:textId="77777777" w:rsidTr="009611BF">
              <w:trPr>
                <w:trHeight w:val="456"/>
                <w:tblCellSpacing w:w="0" w:type="dxa"/>
              </w:trPr>
              <w:tc>
                <w:tcPr>
                  <w:tcW w:w="5000" w:type="pct"/>
                  <w:vAlign w:val="center"/>
                </w:tcPr>
                <w:p w14:paraId="434D4AEC" w14:textId="77777777" w:rsidR="009971B1" w:rsidRPr="00026C28" w:rsidRDefault="009971B1" w:rsidP="009971B1">
                  <w:pPr>
                    <w:spacing w:after="0" w:line="240" w:lineRule="auto"/>
                    <w:ind w:right="-91"/>
                    <w:rPr>
                      <w:rFonts w:ascii="Times New Roman" w:eastAsia="Times New Roman" w:hAnsi="Times New Roman"/>
                      <w:color w:val="0D0D0D"/>
                    </w:rPr>
                  </w:pPr>
                  <w:r w:rsidRPr="00026C28">
                    <w:rPr>
                      <w:rFonts w:ascii="Times New Roman" w:eastAsia="Times New Roman" w:hAnsi="Times New Roman"/>
                      <w:color w:val="0D0D0D"/>
                    </w:rPr>
                    <w:t xml:space="preserve">Inclusion of persons with </w:t>
                  </w:r>
                </w:p>
                <w:p w14:paraId="074019BA" w14:textId="77777777" w:rsidR="009971B1" w:rsidRPr="00026C28" w:rsidRDefault="009971B1" w:rsidP="009971B1">
                  <w:pPr>
                    <w:spacing w:after="0" w:line="240" w:lineRule="auto"/>
                    <w:ind w:right="-91"/>
                    <w:rPr>
                      <w:rFonts w:ascii="Times New Roman" w:eastAsia="Times New Roman" w:hAnsi="Times New Roman"/>
                      <w:color w:val="0D0D0D"/>
                    </w:rPr>
                  </w:pPr>
                  <w:r w:rsidRPr="00026C28">
                    <w:rPr>
                      <w:rFonts w:ascii="Times New Roman" w:eastAsia="Times New Roman" w:hAnsi="Times New Roman"/>
                      <w:color w:val="0D0D0D"/>
                    </w:rPr>
                    <w:t>Disabilities</w:t>
                  </w:r>
                </w:p>
              </w:tc>
            </w:tr>
          </w:tbl>
          <w:p w14:paraId="2A43FC13"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D2A33E1" w14:textId="7FB18378"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27150373"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6C321BE8"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26D7B1B3" w14:textId="77777777" w:rsidTr="009611BF">
        <w:trPr>
          <w:trHeight w:val="39"/>
        </w:trPr>
        <w:tc>
          <w:tcPr>
            <w:tcW w:w="2041" w:type="dxa"/>
            <w:vMerge/>
            <w:tcBorders>
              <w:left w:val="single" w:sz="4" w:space="0" w:color="auto"/>
              <w:right w:val="single" w:sz="4" w:space="0" w:color="auto"/>
            </w:tcBorders>
            <w:shd w:val="clear" w:color="auto" w:fill="auto"/>
          </w:tcPr>
          <w:p w14:paraId="24B5FD63"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74C68D56" w14:textId="560E307E"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Nutrition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0291C4D" w14:textId="580D81B6"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442F536B"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66A01878"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3BB05E4F" w14:textId="77777777" w:rsidTr="009611BF">
        <w:trPr>
          <w:trHeight w:val="39"/>
        </w:trPr>
        <w:tc>
          <w:tcPr>
            <w:tcW w:w="2041" w:type="dxa"/>
            <w:vMerge/>
            <w:tcBorders>
              <w:left w:val="single" w:sz="4" w:space="0" w:color="auto"/>
              <w:right w:val="single" w:sz="4" w:space="0" w:color="auto"/>
            </w:tcBorders>
            <w:shd w:val="clear" w:color="auto" w:fill="auto"/>
          </w:tcPr>
          <w:p w14:paraId="3BC8EE67"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266EBF1C" w14:textId="714EFA3C" w:rsidR="009971B1" w:rsidRPr="00026C28" w:rsidRDefault="009971B1" w:rsidP="00917249">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 xml:space="preserve">RIO Convention markers </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01A658E9"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Not targeted</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65AD9DE9"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Significant objective</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508FE77C"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b/>
                <w:bCs/>
                <w:color w:val="0D0D0D"/>
              </w:rPr>
              <w:t>Principal objective</w:t>
            </w:r>
          </w:p>
        </w:tc>
      </w:tr>
      <w:tr w:rsidR="009971B1" w:rsidRPr="00026C28" w14:paraId="3DCB8887" w14:textId="77777777" w:rsidTr="009611BF">
        <w:trPr>
          <w:trHeight w:val="39"/>
        </w:trPr>
        <w:tc>
          <w:tcPr>
            <w:tcW w:w="2041" w:type="dxa"/>
            <w:vMerge/>
            <w:tcBorders>
              <w:left w:val="single" w:sz="4" w:space="0" w:color="auto"/>
              <w:right w:val="single" w:sz="4" w:space="0" w:color="auto"/>
            </w:tcBorders>
            <w:shd w:val="clear" w:color="auto" w:fill="auto"/>
          </w:tcPr>
          <w:p w14:paraId="781EC381"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4F3F1EA7"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Biological diversity</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4387D0FF" w14:textId="19360B58"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4C69A8CB"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0C7D4BA4"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3C9144B6" w14:textId="77777777" w:rsidTr="009611BF">
        <w:trPr>
          <w:trHeight w:val="39"/>
        </w:trPr>
        <w:tc>
          <w:tcPr>
            <w:tcW w:w="2041" w:type="dxa"/>
            <w:vMerge/>
            <w:tcBorders>
              <w:left w:val="single" w:sz="4" w:space="0" w:color="auto"/>
              <w:right w:val="single" w:sz="4" w:space="0" w:color="auto"/>
            </w:tcBorders>
            <w:shd w:val="clear" w:color="auto" w:fill="auto"/>
          </w:tcPr>
          <w:p w14:paraId="4441747D"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1E1ECA43"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Combat desertification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E422091" w14:textId="495DFBD8"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69E8254D"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09EBF7E2"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4FE35C5F" w14:textId="77777777" w:rsidTr="009611BF">
        <w:trPr>
          <w:trHeight w:val="39"/>
        </w:trPr>
        <w:tc>
          <w:tcPr>
            <w:tcW w:w="2041" w:type="dxa"/>
            <w:vMerge/>
            <w:tcBorders>
              <w:left w:val="single" w:sz="4" w:space="0" w:color="auto"/>
              <w:right w:val="single" w:sz="4" w:space="0" w:color="auto"/>
            </w:tcBorders>
            <w:shd w:val="clear" w:color="auto" w:fill="auto"/>
          </w:tcPr>
          <w:p w14:paraId="2C05C905"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74FD828E"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Climate change mitigation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C867533"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0D4B09DC" w14:textId="3593753F" w:rsidR="009971B1" w:rsidRPr="00026C28" w:rsidRDefault="00C17C2C" w:rsidP="009971B1">
            <w:pPr>
              <w:spacing w:before="60" w:after="60" w:line="240" w:lineRule="auto"/>
              <w:ind w:right="-25"/>
              <w:rPr>
                <w:rFonts w:ascii="Times New Roman" w:eastAsia="Times New Roman" w:hAnsi="Times New Roman"/>
                <w:highlight w:val="yellow"/>
                <w:lang w:eastAsia="de-DE"/>
              </w:rPr>
            </w:pPr>
            <w:r w:rsidRPr="00026C28">
              <w:rPr>
                <w:rFonts w:ascii="Segoe UI Symbol" w:hAnsi="Segoe UI Symbol" w:cs="Segoe UI Symbol"/>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12C5F8B8"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0E285A3E" w14:textId="77777777" w:rsidTr="00CA1517">
        <w:trPr>
          <w:trHeight w:val="39"/>
        </w:trPr>
        <w:tc>
          <w:tcPr>
            <w:tcW w:w="2041" w:type="dxa"/>
            <w:vMerge/>
            <w:tcBorders>
              <w:left w:val="single" w:sz="4" w:space="0" w:color="auto"/>
              <w:bottom w:val="single" w:sz="4" w:space="0" w:color="auto"/>
              <w:right w:val="single" w:sz="4" w:space="0" w:color="auto"/>
            </w:tcBorders>
            <w:shd w:val="clear" w:color="auto" w:fill="auto"/>
          </w:tcPr>
          <w:p w14:paraId="605B84D2" w14:textId="77777777" w:rsidR="009971B1" w:rsidRPr="00026C28" w:rsidRDefault="009971B1" w:rsidP="009971B1">
            <w:pPr>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3203641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Times New Roman" w:eastAsia="Times New Roman" w:hAnsi="Times New Roman"/>
                <w:color w:val="0D0D0D"/>
              </w:rPr>
              <w:t>Climate change adaptation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4723FDEE"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4AD16E0D" w14:textId="0B646CE8" w:rsidR="009971B1" w:rsidRPr="00026C28" w:rsidRDefault="009E1AD0"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X</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5F77B35A" w14:textId="77777777" w:rsidR="009971B1" w:rsidRPr="00026C28" w:rsidRDefault="009971B1" w:rsidP="009971B1">
            <w:pPr>
              <w:spacing w:before="60" w:after="60" w:line="240" w:lineRule="auto"/>
              <w:ind w:right="-25"/>
              <w:rPr>
                <w:rFonts w:ascii="Times New Roman" w:eastAsia="Times New Roman" w:hAnsi="Times New Roman"/>
                <w:highlight w:val="yellow"/>
                <w:lang w:eastAsia="de-DE"/>
              </w:rPr>
            </w:pPr>
            <w:r w:rsidRPr="00026C28">
              <w:rPr>
                <w:rFonts w:ascii="Segoe UI Symbol" w:eastAsia="MS Gothic" w:hAnsi="Segoe UI Symbol" w:cs="Segoe UI Symbol"/>
                <w:color w:val="0D0D0D"/>
              </w:rPr>
              <w:t>☐</w:t>
            </w:r>
          </w:p>
        </w:tc>
      </w:tr>
      <w:tr w:rsidR="009971B1" w:rsidRPr="00026C28" w14:paraId="765F73D3" w14:textId="77777777" w:rsidTr="00CA1517">
        <w:trPr>
          <w:trHeight w:val="39"/>
        </w:trPr>
        <w:tc>
          <w:tcPr>
            <w:tcW w:w="2041" w:type="dxa"/>
            <w:vMerge w:val="restart"/>
            <w:tcBorders>
              <w:top w:val="single" w:sz="4" w:space="0" w:color="auto"/>
              <w:left w:val="single" w:sz="4" w:space="0" w:color="auto"/>
              <w:right w:val="single" w:sz="4" w:space="0" w:color="auto"/>
            </w:tcBorders>
            <w:shd w:val="clear" w:color="auto" w:fill="auto"/>
          </w:tcPr>
          <w:p w14:paraId="3D1AA822" w14:textId="3719B4CC" w:rsidR="009971B1" w:rsidRPr="00026C28" w:rsidRDefault="009971B1" w:rsidP="00CA1517">
            <w:pPr>
              <w:keepNext/>
              <w:spacing w:after="0" w:line="240" w:lineRule="auto"/>
              <w:rPr>
                <w:rFonts w:ascii="Times New Roman" w:hAnsi="Times New Roman"/>
                <w:b/>
                <w:bCs/>
                <w:color w:val="0D0D0D"/>
              </w:rPr>
            </w:pPr>
            <w:r w:rsidRPr="00026C28">
              <w:rPr>
                <w:rFonts w:ascii="Times New Roman" w:hAnsi="Times New Roman"/>
                <w:b/>
                <w:bCs/>
                <w:color w:val="0D0D0D"/>
              </w:rPr>
              <w:t>Internal markers</w:t>
            </w:r>
            <w:r w:rsidR="008221AB" w:rsidRPr="00026C28">
              <w:rPr>
                <w:rFonts w:ascii="Times New Roman" w:hAnsi="Times New Roman"/>
                <w:b/>
                <w:bCs/>
                <w:color w:val="0D0D0D"/>
                <w:vertAlign w:val="superscript"/>
              </w:rPr>
              <w:t xml:space="preserve"> </w:t>
            </w:r>
            <w:r w:rsidR="001A3701" w:rsidRPr="00026C28">
              <w:rPr>
                <w:rFonts w:ascii="Times New Roman" w:hAnsi="Times New Roman"/>
                <w:b/>
                <w:bCs/>
                <w:color w:val="0D0D0D"/>
              </w:rPr>
              <w:t>and Tags</w:t>
            </w: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42B0EF40" w14:textId="77777777" w:rsidR="009971B1" w:rsidRPr="00026C28" w:rsidRDefault="009971B1" w:rsidP="00CA1517">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b/>
                <w:bCs/>
                <w:color w:val="0D0D0D"/>
              </w:rPr>
              <w:t>Policy objectives</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8D74E5B"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Times New Roman" w:eastAsia="Times New Roman" w:hAnsi="Times New Roman"/>
                <w:b/>
                <w:bCs/>
                <w:color w:val="0D0D0D"/>
              </w:rPr>
              <w:t>Not targeted</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16E5C650"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Times New Roman" w:eastAsia="Times New Roman" w:hAnsi="Times New Roman"/>
                <w:b/>
                <w:bCs/>
                <w:color w:val="0D0D0D"/>
              </w:rPr>
              <w:t>Significant objective</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07F5A8F5"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Times New Roman" w:eastAsia="Times New Roman" w:hAnsi="Times New Roman"/>
                <w:b/>
                <w:bCs/>
                <w:color w:val="0D0D0D"/>
              </w:rPr>
              <w:t>Principal objective</w:t>
            </w:r>
          </w:p>
        </w:tc>
      </w:tr>
      <w:tr w:rsidR="009971B1" w:rsidRPr="00026C28" w14:paraId="6D85A909" w14:textId="77777777" w:rsidTr="00CA1517">
        <w:trPr>
          <w:trHeight w:val="39"/>
        </w:trPr>
        <w:tc>
          <w:tcPr>
            <w:tcW w:w="2041" w:type="dxa"/>
            <w:vMerge/>
            <w:tcBorders>
              <w:left w:val="single" w:sz="4" w:space="0" w:color="auto"/>
              <w:right w:val="single" w:sz="4" w:space="0" w:color="auto"/>
            </w:tcBorders>
            <w:shd w:val="clear" w:color="auto" w:fill="auto"/>
          </w:tcPr>
          <w:p w14:paraId="46EB6807" w14:textId="77777777" w:rsidR="009971B1" w:rsidRPr="00026C28" w:rsidRDefault="009971B1"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5002B07B" w14:textId="7DE2C641" w:rsidR="009971B1" w:rsidRPr="00026C28" w:rsidRDefault="009971B1" w:rsidP="00917249">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color w:val="0D0D0D"/>
              </w:rPr>
              <w:t>Digitalisation</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123933A8" w14:textId="7505BB50" w:rsidR="009971B1" w:rsidRPr="00026C28" w:rsidRDefault="009275A8" w:rsidP="00CA1517">
            <w:pPr>
              <w:keepNext/>
              <w:spacing w:before="60" w:after="60" w:line="240" w:lineRule="auto"/>
              <w:ind w:right="-25"/>
              <w:rPr>
                <w:rFonts w:ascii="Times New Roman" w:eastAsia="MS Gothic" w:hAnsi="Times New Roman"/>
                <w:color w:val="0D0D0D"/>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377F66C2" w14:textId="1FFA32B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2D95F931"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r>
      <w:tr w:rsidR="00216A59" w:rsidRPr="00026C28" w14:paraId="254A44C4" w14:textId="77777777" w:rsidTr="00CA1517">
        <w:trPr>
          <w:trHeight w:val="1983"/>
        </w:trPr>
        <w:tc>
          <w:tcPr>
            <w:tcW w:w="2041" w:type="dxa"/>
            <w:vMerge/>
            <w:tcBorders>
              <w:left w:val="single" w:sz="4" w:space="0" w:color="auto"/>
              <w:right w:val="single" w:sz="4" w:space="0" w:color="auto"/>
            </w:tcBorders>
            <w:shd w:val="clear" w:color="auto" w:fill="auto"/>
          </w:tcPr>
          <w:p w14:paraId="3BB2AF1D" w14:textId="77777777" w:rsidR="00216A59" w:rsidRPr="00026C28" w:rsidRDefault="00216A59"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50F4B44A" w14:textId="4E537FD8" w:rsidR="00216A59" w:rsidRPr="00026C28" w:rsidRDefault="00216A59" w:rsidP="00CA1517">
            <w:pPr>
              <w:keepNext/>
              <w:spacing w:before="60" w:after="60" w:line="240" w:lineRule="auto"/>
              <w:ind w:right="-25"/>
              <w:rPr>
                <w:rFonts w:ascii="Times New Roman" w:eastAsia="MS Gothic" w:hAnsi="Times New Roman"/>
                <w:color w:val="0D0D0D"/>
              </w:rPr>
            </w:pPr>
            <w:r w:rsidRPr="00026C28">
              <w:rPr>
                <w:rFonts w:ascii="Times New Roman" w:eastAsia="MS Gothic" w:hAnsi="Times New Roman"/>
                <w:color w:val="0D0D0D"/>
              </w:rPr>
              <w:t>Tags</w:t>
            </w:r>
          </w:p>
          <w:p w14:paraId="56B56308" w14:textId="77777777" w:rsidR="00216A59" w:rsidRPr="00026C28" w:rsidRDefault="00216A59" w:rsidP="00CA1517">
            <w:pPr>
              <w:keepNext/>
              <w:spacing w:before="60" w:after="60"/>
              <w:ind w:right="-25"/>
              <w:rPr>
                <w:rFonts w:ascii="Times New Roman" w:eastAsia="MS Gothic" w:hAnsi="Times New Roman"/>
                <w:color w:val="0D0D0D"/>
              </w:rPr>
            </w:pPr>
            <w:r w:rsidRPr="00026C28">
              <w:rPr>
                <w:rFonts w:ascii="Times New Roman" w:eastAsia="MS Gothic" w:hAnsi="Times New Roman"/>
                <w:color w:val="0D0D0D"/>
              </w:rPr>
              <w:t xml:space="preserve">     digital connectivity </w:t>
            </w:r>
          </w:p>
          <w:p w14:paraId="07A5162E" w14:textId="77777777" w:rsidR="00216A59" w:rsidRPr="00026C28" w:rsidRDefault="00216A59" w:rsidP="00CA1517">
            <w:pPr>
              <w:keepNext/>
              <w:spacing w:before="60" w:after="60"/>
              <w:ind w:right="-25"/>
              <w:rPr>
                <w:rFonts w:ascii="Times New Roman" w:eastAsia="MS Gothic" w:hAnsi="Times New Roman"/>
                <w:color w:val="0D0D0D"/>
              </w:rPr>
            </w:pPr>
            <w:r w:rsidRPr="00026C28">
              <w:rPr>
                <w:rFonts w:ascii="Times New Roman" w:eastAsia="MS Gothic" w:hAnsi="Times New Roman"/>
                <w:color w:val="0D0D0D"/>
              </w:rPr>
              <w:t xml:space="preserve">     digital governance </w:t>
            </w:r>
          </w:p>
          <w:p w14:paraId="6350A83E" w14:textId="77777777" w:rsidR="00216A59" w:rsidRPr="00026C28" w:rsidRDefault="00216A59" w:rsidP="00CA1517">
            <w:pPr>
              <w:keepNext/>
              <w:spacing w:before="60" w:after="60"/>
              <w:ind w:right="-25"/>
              <w:rPr>
                <w:rFonts w:ascii="Times New Roman" w:eastAsia="MS Gothic" w:hAnsi="Times New Roman"/>
                <w:color w:val="0D0D0D"/>
              </w:rPr>
            </w:pPr>
            <w:r w:rsidRPr="00026C28">
              <w:rPr>
                <w:rFonts w:ascii="Times New Roman" w:eastAsia="MS Gothic" w:hAnsi="Times New Roman"/>
                <w:color w:val="0D0D0D"/>
              </w:rPr>
              <w:t xml:space="preserve">     digital entrepreneurship</w:t>
            </w:r>
          </w:p>
          <w:p w14:paraId="285341F2" w14:textId="77777777" w:rsidR="00216A59" w:rsidRPr="00026C28" w:rsidRDefault="00216A59" w:rsidP="00CA1517">
            <w:pPr>
              <w:keepNext/>
              <w:spacing w:before="60" w:after="60"/>
              <w:ind w:right="-25"/>
              <w:rPr>
                <w:rFonts w:ascii="Times New Roman" w:eastAsia="MS Gothic" w:hAnsi="Times New Roman"/>
                <w:color w:val="0D0D0D"/>
              </w:rPr>
            </w:pPr>
            <w:r w:rsidRPr="00026C28">
              <w:rPr>
                <w:rFonts w:ascii="Times New Roman" w:eastAsia="MS Gothic" w:hAnsi="Times New Roman"/>
                <w:color w:val="0D0D0D"/>
              </w:rPr>
              <w:t xml:space="preserve">     digital skills/literacy</w:t>
            </w:r>
          </w:p>
          <w:p w14:paraId="1D159837" w14:textId="77777777" w:rsidR="00216A59" w:rsidRPr="00026C28" w:rsidRDefault="00216A59" w:rsidP="00CA1517">
            <w:pPr>
              <w:keepNext/>
              <w:spacing w:before="60" w:after="60"/>
              <w:ind w:right="-25"/>
              <w:rPr>
                <w:rFonts w:ascii="Times New Roman" w:eastAsia="Times New Roman" w:hAnsi="Times New Roman"/>
                <w:color w:val="0D0D0D"/>
              </w:rPr>
            </w:pPr>
            <w:r w:rsidRPr="00026C28">
              <w:rPr>
                <w:rFonts w:ascii="Times New Roman" w:eastAsia="MS Gothic" w:hAnsi="Times New Roman"/>
                <w:color w:val="0D0D0D"/>
              </w:rPr>
              <w:t xml:space="preserve">     digital services</w:t>
            </w:r>
            <w:r w:rsidRPr="00026C28">
              <w:rPr>
                <w:rFonts w:ascii="Times New Roman" w:hAnsi="Times New Roman"/>
                <w:color w:val="0D0D0D" w:themeColor="text1" w:themeTint="F2"/>
              </w:rPr>
              <w:t xml:space="preserve"> </w:t>
            </w:r>
          </w:p>
        </w:tc>
        <w:tc>
          <w:tcPr>
            <w:tcW w:w="2050" w:type="dxa"/>
            <w:gridSpan w:val="2"/>
            <w:tcBorders>
              <w:top w:val="single" w:sz="4" w:space="0" w:color="auto"/>
              <w:left w:val="single" w:sz="4" w:space="0" w:color="auto"/>
              <w:bottom w:val="single" w:sz="4" w:space="0" w:color="auto"/>
            </w:tcBorders>
            <w:shd w:val="clear" w:color="auto" w:fill="auto"/>
          </w:tcPr>
          <w:p w14:paraId="607D2B67" w14:textId="77777777" w:rsidR="00216A59" w:rsidRPr="00026C28" w:rsidRDefault="00216A59" w:rsidP="00216A59">
            <w:pPr>
              <w:keepNext/>
              <w:spacing w:before="60" w:after="60" w:line="240" w:lineRule="auto"/>
              <w:ind w:right="-25"/>
              <w:jc w:val="center"/>
              <w:rPr>
                <w:rFonts w:ascii="Times New Roman" w:eastAsia="MS Gothic" w:hAnsi="Times New Roman"/>
                <w:color w:val="0D0D0D"/>
              </w:rPr>
            </w:pPr>
            <w:r w:rsidRPr="00026C28">
              <w:rPr>
                <w:rFonts w:ascii="Times New Roman" w:eastAsia="MS Gothic" w:hAnsi="Times New Roman"/>
                <w:color w:val="0D0D0D"/>
              </w:rPr>
              <w:t>YES</w:t>
            </w:r>
          </w:p>
          <w:p w14:paraId="3CF6FBD0" w14:textId="77777777" w:rsidR="00216A59" w:rsidRPr="00026C28" w:rsidRDefault="00216A59" w:rsidP="00216A59">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6A273BE4" w14:textId="77777777" w:rsidR="00216A59" w:rsidRPr="00026C28" w:rsidRDefault="00216A59" w:rsidP="00216A59">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7E319827" w14:textId="77777777" w:rsidR="00216A59" w:rsidRPr="00026C28" w:rsidRDefault="00216A59" w:rsidP="00CA1517">
            <w:pPr>
              <w:keepNext/>
              <w:spacing w:before="60" w:after="60" w:line="240" w:lineRule="auto"/>
              <w:ind w:right="-25"/>
              <w:jc w:val="center"/>
              <w:rPr>
                <w:rFonts w:ascii="Segoe UI Symbol" w:eastAsia="MS Gothic" w:hAnsi="Segoe UI Symbol" w:cs="Segoe UI Symbol"/>
                <w:color w:val="0D0D0D"/>
              </w:rPr>
            </w:pPr>
            <w:r w:rsidRPr="00026C28">
              <w:rPr>
                <w:rFonts w:ascii="Segoe UI Symbol" w:eastAsia="MS Gothic" w:hAnsi="Segoe UI Symbol" w:cs="Segoe UI Symbol"/>
                <w:color w:val="0D0D0D"/>
              </w:rPr>
              <w:t>☐</w:t>
            </w:r>
          </w:p>
          <w:p w14:paraId="4FA719D0" w14:textId="77777777" w:rsidR="00216A59" w:rsidRPr="00026C28" w:rsidRDefault="00216A59" w:rsidP="00CA1517">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58960DF6" w14:textId="77777777" w:rsidR="00216A59" w:rsidRPr="00026C28" w:rsidRDefault="00216A59" w:rsidP="00CA1517">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tc>
        <w:tc>
          <w:tcPr>
            <w:tcW w:w="2050" w:type="dxa"/>
            <w:gridSpan w:val="2"/>
            <w:tcBorders>
              <w:top w:val="single" w:sz="4" w:space="0" w:color="auto"/>
              <w:bottom w:val="single" w:sz="4" w:space="0" w:color="auto"/>
              <w:right w:val="single" w:sz="4" w:space="0" w:color="auto"/>
            </w:tcBorders>
            <w:shd w:val="clear" w:color="auto" w:fill="auto"/>
          </w:tcPr>
          <w:p w14:paraId="0FA28890" w14:textId="77777777" w:rsidR="00216A59" w:rsidRPr="00026C28" w:rsidRDefault="00216A59" w:rsidP="00CA1517">
            <w:pPr>
              <w:keepNext/>
              <w:spacing w:before="60" w:after="60" w:line="240" w:lineRule="auto"/>
              <w:ind w:right="-25"/>
              <w:jc w:val="center"/>
              <w:rPr>
                <w:rFonts w:ascii="Times New Roman" w:eastAsia="MS Gothic" w:hAnsi="Times New Roman"/>
                <w:color w:val="0D0D0D"/>
              </w:rPr>
            </w:pPr>
            <w:r w:rsidRPr="00026C28">
              <w:rPr>
                <w:rFonts w:ascii="Times New Roman" w:eastAsia="MS Gothic" w:hAnsi="Times New Roman"/>
                <w:color w:val="0D0D0D"/>
              </w:rPr>
              <w:t>NO</w:t>
            </w:r>
          </w:p>
          <w:p w14:paraId="695DA8E5" w14:textId="2F3CBB72" w:rsidR="00216A59" w:rsidRPr="00026C28" w:rsidRDefault="00C3609B" w:rsidP="00CA1517">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X</w:t>
            </w:r>
          </w:p>
          <w:p w14:paraId="435EE944" w14:textId="4A533DEF" w:rsidR="004A5B83" w:rsidRPr="00026C28" w:rsidRDefault="004A5B83" w:rsidP="00CA1517">
            <w:pPr>
              <w:keepNext/>
              <w:spacing w:before="60" w:after="60" w:line="240" w:lineRule="auto"/>
              <w:ind w:right="-25"/>
              <w:jc w:val="center"/>
              <w:rPr>
                <w:rFonts w:ascii="Segoe UI Symbol" w:hAnsi="Segoe UI Symbol" w:cs="Segoe UI Symbol"/>
              </w:rPr>
            </w:pPr>
            <w:r w:rsidRPr="00026C28">
              <w:rPr>
                <w:rFonts w:ascii="Segoe UI Symbol" w:hAnsi="Segoe UI Symbol" w:cs="Segoe UI Symbol"/>
              </w:rPr>
              <w:t>☒</w:t>
            </w:r>
          </w:p>
          <w:p w14:paraId="1E00237E" w14:textId="05F88381" w:rsidR="004A5B83" w:rsidRPr="00026C28" w:rsidRDefault="004A5B83" w:rsidP="00CA1517">
            <w:pPr>
              <w:keepNext/>
              <w:spacing w:before="60" w:after="60" w:line="240" w:lineRule="auto"/>
              <w:ind w:right="-25"/>
              <w:jc w:val="center"/>
              <w:rPr>
                <w:rFonts w:ascii="Segoe UI Symbol" w:hAnsi="Segoe UI Symbol" w:cs="Segoe UI Symbol"/>
              </w:rPr>
            </w:pPr>
            <w:r w:rsidRPr="00026C28">
              <w:rPr>
                <w:rFonts w:ascii="Segoe UI Symbol" w:hAnsi="Segoe UI Symbol" w:cs="Segoe UI Symbol"/>
              </w:rPr>
              <w:t>☒</w:t>
            </w:r>
          </w:p>
          <w:p w14:paraId="0CAA1A31" w14:textId="1DBF92E6" w:rsidR="004A5B83" w:rsidRPr="00026C28" w:rsidRDefault="004A5B83" w:rsidP="00CA1517">
            <w:pPr>
              <w:keepNext/>
              <w:spacing w:before="60" w:after="60" w:line="240" w:lineRule="auto"/>
              <w:ind w:right="-25"/>
              <w:jc w:val="center"/>
              <w:rPr>
                <w:rFonts w:ascii="Segoe UI Symbol" w:hAnsi="Segoe UI Symbol" w:cs="Segoe UI Symbol"/>
              </w:rPr>
            </w:pPr>
            <w:r w:rsidRPr="00026C28">
              <w:rPr>
                <w:rFonts w:ascii="Segoe UI Symbol" w:hAnsi="Segoe UI Symbol" w:cs="Segoe UI Symbol"/>
              </w:rPr>
              <w:t>☒</w:t>
            </w:r>
          </w:p>
          <w:p w14:paraId="76BBFF9E" w14:textId="36D9E225" w:rsidR="00216A59" w:rsidRPr="00026C28" w:rsidRDefault="004A5B83" w:rsidP="00CA1517">
            <w:pPr>
              <w:keepNext/>
              <w:spacing w:before="60" w:after="60" w:line="240" w:lineRule="auto"/>
              <w:ind w:right="-25"/>
              <w:jc w:val="center"/>
              <w:rPr>
                <w:rFonts w:ascii="Times New Roman" w:eastAsia="MS Gothic" w:hAnsi="Times New Roman"/>
                <w:color w:val="0D0D0D"/>
              </w:rPr>
            </w:pPr>
            <w:r w:rsidRPr="00026C28">
              <w:rPr>
                <w:rFonts w:ascii="Segoe UI Symbol" w:hAnsi="Segoe UI Symbol" w:cs="Segoe UI Symbol"/>
              </w:rPr>
              <w:t>☒</w:t>
            </w:r>
          </w:p>
        </w:tc>
      </w:tr>
      <w:tr w:rsidR="00973253" w:rsidRPr="00026C28" w14:paraId="1B2BB1CA" w14:textId="77777777" w:rsidTr="009611BF">
        <w:trPr>
          <w:trHeight w:val="39"/>
        </w:trPr>
        <w:tc>
          <w:tcPr>
            <w:tcW w:w="2041" w:type="dxa"/>
            <w:vMerge/>
            <w:tcBorders>
              <w:left w:val="single" w:sz="4" w:space="0" w:color="auto"/>
              <w:right w:val="single" w:sz="4" w:space="0" w:color="auto"/>
            </w:tcBorders>
            <w:shd w:val="clear" w:color="auto" w:fill="auto"/>
          </w:tcPr>
          <w:p w14:paraId="2D3CCA21" w14:textId="77777777" w:rsidR="00973253" w:rsidRPr="00026C28" w:rsidRDefault="00973253"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10230CF0" w14:textId="7FDCB28E" w:rsidR="00973253" w:rsidRPr="00026C28" w:rsidRDefault="00973253" w:rsidP="00917249">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color w:val="0D0D0D"/>
              </w:rPr>
              <w:t>Connectivity</w:t>
            </w:r>
            <w:r w:rsidR="00590651" w:rsidRPr="00026C28">
              <w:rPr>
                <w:rFonts w:ascii="Times New Roman" w:eastAsia="Times New Roman" w:hAnsi="Times New Roman"/>
                <w:color w:val="0D0D0D"/>
              </w:rPr>
              <w:t xml:space="preserve"> </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2BB40877" w14:textId="7F01BC2F" w:rsidR="00973253" w:rsidRPr="00026C28" w:rsidRDefault="00973253"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34B57654" w14:textId="77777777" w:rsidR="00973253" w:rsidRPr="00026C28" w:rsidRDefault="00973253"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308937BA" w14:textId="5FC56E32" w:rsidR="00973253" w:rsidRPr="00026C28" w:rsidRDefault="004A5B83" w:rsidP="00CA1517">
            <w:pPr>
              <w:keepNext/>
              <w:spacing w:before="60" w:after="60" w:line="240" w:lineRule="auto"/>
              <w:ind w:right="-25"/>
              <w:rPr>
                <w:rFonts w:ascii="Times New Roman" w:eastAsia="MS Gothic" w:hAnsi="Times New Roman"/>
                <w:color w:val="0D0D0D"/>
              </w:rPr>
            </w:pPr>
            <w:r w:rsidRPr="00026C28">
              <w:rPr>
                <w:rFonts w:ascii="Segoe UI Symbol" w:hAnsi="Segoe UI Symbol" w:cs="Segoe UI Symbol"/>
              </w:rPr>
              <w:t xml:space="preserve">  ☒</w:t>
            </w:r>
          </w:p>
        </w:tc>
      </w:tr>
      <w:tr w:rsidR="00216A59" w:rsidRPr="00026C28" w14:paraId="4D74C417" w14:textId="77777777" w:rsidTr="00FD2098">
        <w:trPr>
          <w:trHeight w:val="39"/>
        </w:trPr>
        <w:tc>
          <w:tcPr>
            <w:tcW w:w="2041" w:type="dxa"/>
            <w:vMerge/>
            <w:tcBorders>
              <w:left w:val="single" w:sz="4" w:space="0" w:color="auto"/>
              <w:right w:val="single" w:sz="4" w:space="0" w:color="auto"/>
            </w:tcBorders>
            <w:shd w:val="clear" w:color="auto" w:fill="auto"/>
          </w:tcPr>
          <w:p w14:paraId="76505657" w14:textId="77777777" w:rsidR="00216A59" w:rsidRPr="00026C28" w:rsidRDefault="00216A59"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030D3E25" w14:textId="77777777" w:rsidR="00216A59" w:rsidRPr="00026C28" w:rsidRDefault="00216A59" w:rsidP="00CA1517">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color w:val="0D0D0D"/>
              </w:rPr>
              <w:t>Tags</w:t>
            </w:r>
          </w:p>
          <w:p w14:paraId="2E15D2B5" w14:textId="77777777" w:rsidR="00216A59" w:rsidRPr="00026C28" w:rsidRDefault="00216A59" w:rsidP="00CA1517">
            <w:pPr>
              <w:pStyle w:val="Text1"/>
              <w:keepNext/>
              <w:spacing w:before="60" w:after="60" w:line="276" w:lineRule="auto"/>
              <w:ind w:left="0" w:right="-25"/>
              <w:jc w:val="left"/>
              <w:rPr>
                <w:sz w:val="22"/>
                <w:szCs w:val="22"/>
                <w:lang w:eastAsia="en-US"/>
              </w:rPr>
            </w:pPr>
            <w:r w:rsidRPr="00026C28">
              <w:rPr>
                <w:sz w:val="22"/>
                <w:szCs w:val="22"/>
              </w:rPr>
              <w:t xml:space="preserve">    digital connectivity</w:t>
            </w:r>
          </w:p>
          <w:p w14:paraId="16412541" w14:textId="77777777" w:rsidR="00216A59" w:rsidRPr="00026C28" w:rsidRDefault="00216A59" w:rsidP="00CA1517">
            <w:pPr>
              <w:pStyle w:val="Text1"/>
              <w:keepNext/>
              <w:spacing w:before="60" w:after="60" w:line="276" w:lineRule="auto"/>
              <w:ind w:left="0" w:right="-25"/>
              <w:jc w:val="left"/>
              <w:rPr>
                <w:sz w:val="22"/>
                <w:szCs w:val="22"/>
              </w:rPr>
            </w:pPr>
            <w:r w:rsidRPr="00026C28">
              <w:rPr>
                <w:sz w:val="22"/>
                <w:szCs w:val="22"/>
              </w:rPr>
              <w:t xml:space="preserve">    energy</w:t>
            </w:r>
          </w:p>
          <w:p w14:paraId="5C3EDB45" w14:textId="77777777" w:rsidR="00216A59" w:rsidRPr="00026C28" w:rsidRDefault="00216A59" w:rsidP="00CA1517">
            <w:pPr>
              <w:pStyle w:val="Text1"/>
              <w:keepNext/>
              <w:spacing w:before="60" w:after="60" w:line="276" w:lineRule="auto"/>
              <w:ind w:left="0" w:right="-25"/>
              <w:jc w:val="left"/>
              <w:rPr>
                <w:sz w:val="22"/>
                <w:szCs w:val="22"/>
              </w:rPr>
            </w:pPr>
            <w:r w:rsidRPr="00026C28">
              <w:rPr>
                <w:sz w:val="22"/>
                <w:szCs w:val="22"/>
              </w:rPr>
              <w:t xml:space="preserve">    transport</w:t>
            </w:r>
          </w:p>
          <w:p w14:paraId="726EC9CB" w14:textId="77777777" w:rsidR="00216A59" w:rsidRPr="00026C28" w:rsidRDefault="00216A59" w:rsidP="00CA1517">
            <w:pPr>
              <w:pStyle w:val="Text1"/>
              <w:keepNext/>
              <w:spacing w:before="60" w:after="60" w:line="276" w:lineRule="auto"/>
              <w:ind w:left="0" w:right="-25"/>
              <w:jc w:val="left"/>
              <w:rPr>
                <w:sz w:val="22"/>
                <w:szCs w:val="22"/>
              </w:rPr>
            </w:pPr>
            <w:r w:rsidRPr="00026C28">
              <w:rPr>
                <w:sz w:val="22"/>
                <w:szCs w:val="22"/>
              </w:rPr>
              <w:t xml:space="preserve">   health</w:t>
            </w:r>
          </w:p>
          <w:p w14:paraId="1F4067E2" w14:textId="77777777" w:rsidR="00216A59" w:rsidRPr="00026C28" w:rsidRDefault="00216A59" w:rsidP="00CA1517">
            <w:pPr>
              <w:keepNext/>
              <w:spacing w:before="60" w:after="60"/>
              <w:ind w:right="-25"/>
              <w:rPr>
                <w:rFonts w:ascii="Times New Roman" w:eastAsia="Times New Roman" w:hAnsi="Times New Roman"/>
                <w:color w:val="0D0D0D"/>
              </w:rPr>
            </w:pPr>
            <w:r w:rsidRPr="00026C28">
              <w:rPr>
                <w:rFonts w:ascii="Times New Roman" w:hAnsi="Times New Roman"/>
              </w:rPr>
              <w:t xml:space="preserve">   education and research</w:t>
            </w:r>
          </w:p>
        </w:tc>
        <w:tc>
          <w:tcPr>
            <w:tcW w:w="2050" w:type="dxa"/>
            <w:gridSpan w:val="2"/>
            <w:tcBorders>
              <w:top w:val="single" w:sz="4" w:space="0" w:color="auto"/>
              <w:left w:val="single" w:sz="4" w:space="0" w:color="auto"/>
              <w:bottom w:val="single" w:sz="4" w:space="0" w:color="auto"/>
              <w:right w:val="single" w:sz="4" w:space="0" w:color="FFFFFF" w:themeColor="background1"/>
            </w:tcBorders>
            <w:shd w:val="clear" w:color="auto" w:fill="auto"/>
          </w:tcPr>
          <w:p w14:paraId="04DE1BC0" w14:textId="77777777" w:rsidR="00216A59" w:rsidRPr="00026C28" w:rsidRDefault="00216A59" w:rsidP="00CA1517">
            <w:pPr>
              <w:keepNext/>
              <w:spacing w:before="60" w:after="60" w:line="240" w:lineRule="auto"/>
              <w:ind w:right="-25"/>
              <w:jc w:val="center"/>
              <w:rPr>
                <w:rFonts w:ascii="Times New Roman" w:eastAsia="MS Gothic" w:hAnsi="Times New Roman"/>
                <w:color w:val="0D0D0D"/>
              </w:rPr>
            </w:pPr>
            <w:r w:rsidRPr="00026C28">
              <w:rPr>
                <w:rFonts w:ascii="Times New Roman" w:eastAsia="MS Gothic" w:hAnsi="Times New Roman"/>
                <w:color w:val="0D0D0D"/>
              </w:rPr>
              <w:t>YES</w:t>
            </w:r>
          </w:p>
          <w:p w14:paraId="57DB55A3" w14:textId="77777777" w:rsidR="00216A59" w:rsidRPr="00026C28" w:rsidRDefault="00216A59" w:rsidP="00CA1517">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14713399" w14:textId="77777777" w:rsidR="00216A59" w:rsidRPr="00026C28" w:rsidRDefault="00216A59" w:rsidP="00CA1517">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3F47A9E2" w14:textId="7EDF5555" w:rsidR="004A5B83" w:rsidRPr="00026C28" w:rsidRDefault="004A5B83" w:rsidP="00216A59">
            <w:pPr>
              <w:keepNext/>
              <w:spacing w:before="60" w:after="60" w:line="240" w:lineRule="auto"/>
              <w:ind w:right="-25"/>
              <w:jc w:val="center"/>
              <w:rPr>
                <w:rFonts w:ascii="Segoe UI Symbol" w:eastAsia="MS Gothic" w:hAnsi="Segoe UI Symbol" w:cs="Segoe UI Symbol"/>
                <w:color w:val="0D0D0D"/>
              </w:rPr>
            </w:pPr>
            <w:r w:rsidRPr="00026C28">
              <w:rPr>
                <w:rFonts w:ascii="Segoe UI Symbol" w:hAnsi="Segoe UI Symbol" w:cs="Segoe UI Symbol"/>
              </w:rPr>
              <w:t>☒</w:t>
            </w:r>
          </w:p>
          <w:p w14:paraId="6C0D0907" w14:textId="0B1BA9A4" w:rsidR="00216A59" w:rsidRPr="00026C28" w:rsidRDefault="00216A59" w:rsidP="00216A59">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2D55331B" w14:textId="58D989C6" w:rsidR="00216A59" w:rsidRPr="00026C28" w:rsidRDefault="00216A59" w:rsidP="004A5B83">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tc>
        <w:tc>
          <w:tcPr>
            <w:tcW w:w="2050" w:type="dxa"/>
            <w:gridSpan w:val="2"/>
            <w:tcBorders>
              <w:top w:val="single" w:sz="4" w:space="0" w:color="auto"/>
              <w:left w:val="single" w:sz="4" w:space="0" w:color="FFFFFF" w:themeColor="background1"/>
              <w:bottom w:val="single" w:sz="4" w:space="0" w:color="auto"/>
              <w:right w:val="single" w:sz="4" w:space="0" w:color="auto"/>
            </w:tcBorders>
            <w:shd w:val="clear" w:color="auto" w:fill="auto"/>
          </w:tcPr>
          <w:p w14:paraId="3896514D" w14:textId="77777777" w:rsidR="00216A59" w:rsidRPr="00026C28" w:rsidRDefault="00216A59" w:rsidP="00216A59">
            <w:pPr>
              <w:keepNext/>
              <w:spacing w:before="60" w:after="60" w:line="240" w:lineRule="auto"/>
              <w:ind w:right="-25"/>
              <w:jc w:val="center"/>
              <w:rPr>
                <w:rFonts w:ascii="Times New Roman" w:eastAsia="MS Gothic" w:hAnsi="Times New Roman"/>
                <w:color w:val="0D0D0D"/>
              </w:rPr>
            </w:pPr>
            <w:r w:rsidRPr="00026C28">
              <w:rPr>
                <w:rFonts w:ascii="Times New Roman" w:eastAsia="MS Gothic" w:hAnsi="Times New Roman"/>
                <w:color w:val="0D0D0D"/>
              </w:rPr>
              <w:t>NO</w:t>
            </w:r>
          </w:p>
          <w:p w14:paraId="1559A7A2" w14:textId="608813FE" w:rsidR="004A5B83" w:rsidRPr="00026C28" w:rsidRDefault="004A5B83" w:rsidP="00216A59">
            <w:pPr>
              <w:keepNext/>
              <w:spacing w:before="60" w:after="60" w:line="240" w:lineRule="auto"/>
              <w:ind w:right="-25"/>
              <w:jc w:val="center"/>
              <w:rPr>
                <w:rFonts w:ascii="Segoe UI Symbol" w:hAnsi="Segoe UI Symbol" w:cs="Segoe UI Symbol"/>
              </w:rPr>
            </w:pPr>
            <w:r w:rsidRPr="00026C28">
              <w:rPr>
                <w:rFonts w:ascii="Segoe UI Symbol" w:hAnsi="Segoe UI Symbol" w:cs="Segoe UI Symbol"/>
              </w:rPr>
              <w:t>☒</w:t>
            </w:r>
          </w:p>
          <w:p w14:paraId="5F82E1EB" w14:textId="7974D3D7" w:rsidR="004A5B83" w:rsidRPr="00026C28" w:rsidRDefault="004A5B83" w:rsidP="00216A59">
            <w:pPr>
              <w:keepNext/>
              <w:spacing w:before="60" w:after="60" w:line="240" w:lineRule="auto"/>
              <w:ind w:right="-25"/>
              <w:jc w:val="center"/>
              <w:rPr>
                <w:rFonts w:ascii="Segoe UI Symbol" w:eastAsia="MS Gothic" w:hAnsi="Segoe UI Symbol" w:cs="Segoe UI Symbol"/>
                <w:color w:val="0D0D0D"/>
              </w:rPr>
            </w:pPr>
            <w:r w:rsidRPr="00026C28">
              <w:rPr>
                <w:rFonts w:ascii="Segoe UI Symbol" w:hAnsi="Segoe UI Symbol" w:cs="Segoe UI Symbol"/>
              </w:rPr>
              <w:t>☒</w:t>
            </w:r>
          </w:p>
          <w:p w14:paraId="1702B0D6" w14:textId="0A43A0F7" w:rsidR="00216A59" w:rsidRPr="00026C28" w:rsidRDefault="00216A59" w:rsidP="00216A59">
            <w:pPr>
              <w:keepNext/>
              <w:spacing w:before="60" w:after="60" w:line="240" w:lineRule="auto"/>
              <w:ind w:right="-25"/>
              <w:jc w:val="center"/>
              <w:rPr>
                <w:rFonts w:ascii="Times New Roman" w:eastAsia="MS Gothic" w:hAnsi="Times New Roman"/>
                <w:color w:val="0D0D0D"/>
              </w:rPr>
            </w:pPr>
            <w:r w:rsidRPr="00026C28">
              <w:rPr>
                <w:rFonts w:ascii="Segoe UI Symbol" w:eastAsia="MS Gothic" w:hAnsi="Segoe UI Symbol" w:cs="Segoe UI Symbol"/>
                <w:color w:val="0D0D0D"/>
              </w:rPr>
              <w:t>☐</w:t>
            </w:r>
          </w:p>
          <w:p w14:paraId="1576F91F" w14:textId="3B761E84" w:rsidR="004A5B83" w:rsidRPr="00026C28" w:rsidRDefault="004A5B83" w:rsidP="00216A59">
            <w:pPr>
              <w:keepNext/>
              <w:spacing w:before="60" w:after="60" w:line="240" w:lineRule="auto"/>
              <w:ind w:right="-25"/>
              <w:jc w:val="center"/>
              <w:rPr>
                <w:rFonts w:ascii="Segoe UI Symbol" w:hAnsi="Segoe UI Symbol" w:cs="Segoe UI Symbol"/>
              </w:rPr>
            </w:pPr>
            <w:r w:rsidRPr="00026C28">
              <w:rPr>
                <w:rFonts w:ascii="Segoe UI Symbol" w:hAnsi="Segoe UI Symbol" w:cs="Segoe UI Symbol"/>
              </w:rPr>
              <w:t>☒</w:t>
            </w:r>
          </w:p>
          <w:p w14:paraId="28728C15" w14:textId="10850E50" w:rsidR="00216A59" w:rsidRPr="00026C28" w:rsidRDefault="004A5B83" w:rsidP="00216A59">
            <w:pPr>
              <w:keepNext/>
              <w:spacing w:before="60" w:after="60" w:line="240" w:lineRule="auto"/>
              <w:ind w:right="-25"/>
              <w:jc w:val="center"/>
              <w:rPr>
                <w:rFonts w:ascii="Times New Roman" w:eastAsia="MS Gothic" w:hAnsi="Times New Roman"/>
                <w:color w:val="0D0D0D"/>
              </w:rPr>
            </w:pPr>
            <w:r w:rsidRPr="00026C28">
              <w:rPr>
                <w:rFonts w:ascii="Segoe UI Symbol" w:hAnsi="Segoe UI Symbol" w:cs="Segoe UI Symbol"/>
              </w:rPr>
              <w:t>☒</w:t>
            </w:r>
          </w:p>
        </w:tc>
      </w:tr>
      <w:tr w:rsidR="009971B1" w:rsidRPr="00026C28" w14:paraId="529BC6C6" w14:textId="77777777" w:rsidTr="009611BF">
        <w:trPr>
          <w:trHeight w:val="39"/>
        </w:trPr>
        <w:tc>
          <w:tcPr>
            <w:tcW w:w="2041" w:type="dxa"/>
            <w:vMerge/>
            <w:tcBorders>
              <w:left w:val="single" w:sz="4" w:space="0" w:color="auto"/>
              <w:right w:val="single" w:sz="4" w:space="0" w:color="auto"/>
            </w:tcBorders>
            <w:shd w:val="clear" w:color="auto" w:fill="auto"/>
          </w:tcPr>
          <w:p w14:paraId="1393849E" w14:textId="77777777" w:rsidR="009971B1" w:rsidRPr="00026C28" w:rsidRDefault="009971B1"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1D536835" w14:textId="50BAF708" w:rsidR="009971B1" w:rsidRPr="00026C28" w:rsidRDefault="009971B1" w:rsidP="00917249">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color w:val="0D0D0D"/>
              </w:rPr>
              <w:t>Migration</w:t>
            </w:r>
            <w:r w:rsidR="00590651" w:rsidRPr="00026C28">
              <w:rPr>
                <w:rFonts w:ascii="Times New Roman" w:eastAsia="Times New Roman" w:hAnsi="Times New Roman"/>
                <w:color w:val="0D0D0D"/>
              </w:rPr>
              <w:t xml:space="preserve"> </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23D185AF" w14:textId="5B82D84B" w:rsidR="009971B1" w:rsidRPr="00026C28" w:rsidRDefault="00974CAE" w:rsidP="00CA1517">
            <w:pPr>
              <w:keepNext/>
              <w:spacing w:before="60" w:after="60" w:line="240" w:lineRule="auto"/>
              <w:ind w:right="-25"/>
              <w:rPr>
                <w:rFonts w:ascii="Times New Roman" w:eastAsia="MS Gothic" w:hAnsi="Times New Roman"/>
                <w:color w:val="0D0D0D"/>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3802488A"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4AA5B84A"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r>
      <w:tr w:rsidR="00C67C79" w:rsidRPr="00026C28" w14:paraId="04244E2C" w14:textId="77777777" w:rsidTr="009611BF">
        <w:trPr>
          <w:trHeight w:val="39"/>
        </w:trPr>
        <w:tc>
          <w:tcPr>
            <w:tcW w:w="2041" w:type="dxa"/>
            <w:vMerge/>
            <w:tcBorders>
              <w:left w:val="single" w:sz="4" w:space="0" w:color="auto"/>
              <w:right w:val="single" w:sz="4" w:space="0" w:color="auto"/>
            </w:tcBorders>
            <w:shd w:val="clear" w:color="auto" w:fill="auto"/>
          </w:tcPr>
          <w:p w14:paraId="3D25763E" w14:textId="77777777" w:rsidR="00C67C79" w:rsidRPr="00026C28" w:rsidRDefault="00C67C79"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6135F9F8" w14:textId="2FA3DB14" w:rsidR="00C67C79" w:rsidRPr="00026C28" w:rsidRDefault="00C67C79" w:rsidP="00917249">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color w:val="0D0D0D"/>
              </w:rPr>
              <w:t>Reduction of Inequalities</w:t>
            </w:r>
            <w:r w:rsidR="00590651" w:rsidRPr="00026C28">
              <w:rPr>
                <w:rFonts w:ascii="Times New Roman" w:eastAsia="Times New Roman" w:hAnsi="Times New Roman"/>
                <w:color w:val="0D0D0D"/>
              </w:rPr>
              <w:t xml:space="preserve"> </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6EC389F0" w14:textId="45B0AF28" w:rsidR="00C67C79" w:rsidRPr="00026C28" w:rsidRDefault="00974CAE" w:rsidP="00CA1517">
            <w:pPr>
              <w:keepNext/>
              <w:spacing w:before="60" w:after="60" w:line="240" w:lineRule="auto"/>
              <w:ind w:right="-25"/>
              <w:rPr>
                <w:rFonts w:ascii="Times New Roman" w:eastAsia="MS Gothic" w:hAnsi="Times New Roman"/>
                <w:color w:val="0D0D0D"/>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5E8FBD23" w14:textId="77777777" w:rsidR="00C67C79" w:rsidRPr="00026C28" w:rsidRDefault="00C67C79"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4B57D8C8" w14:textId="77777777" w:rsidR="00C67C79" w:rsidRPr="00026C28" w:rsidRDefault="00C67C79"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r>
      <w:tr w:rsidR="009971B1" w:rsidRPr="00026C28" w14:paraId="0D71E6A0" w14:textId="77777777" w:rsidTr="009611BF">
        <w:trPr>
          <w:trHeight w:val="39"/>
        </w:trPr>
        <w:tc>
          <w:tcPr>
            <w:tcW w:w="2041" w:type="dxa"/>
            <w:vMerge/>
            <w:tcBorders>
              <w:left w:val="single" w:sz="4" w:space="0" w:color="auto"/>
              <w:bottom w:val="single" w:sz="4" w:space="0" w:color="auto"/>
              <w:right w:val="single" w:sz="4" w:space="0" w:color="auto"/>
            </w:tcBorders>
            <w:shd w:val="clear" w:color="auto" w:fill="auto"/>
          </w:tcPr>
          <w:p w14:paraId="7FD79578" w14:textId="77777777" w:rsidR="009971B1" w:rsidRPr="00026C28" w:rsidRDefault="009971B1" w:rsidP="00CA1517">
            <w:pPr>
              <w:keepNext/>
              <w:spacing w:after="0" w:line="240" w:lineRule="auto"/>
              <w:jc w:val="both"/>
              <w:rPr>
                <w:rFonts w:ascii="Times New Roman" w:hAnsi="Times New Roman"/>
                <w:b/>
                <w:bCs/>
                <w:color w:val="0D0D0D"/>
              </w:rPr>
            </w:pPr>
          </w:p>
        </w:tc>
        <w:tc>
          <w:tcPr>
            <w:tcW w:w="3051" w:type="dxa"/>
            <w:tcBorders>
              <w:top w:val="single" w:sz="4" w:space="0" w:color="auto"/>
              <w:left w:val="single" w:sz="4" w:space="0" w:color="auto"/>
              <w:bottom w:val="single" w:sz="4" w:space="0" w:color="auto"/>
              <w:right w:val="single" w:sz="4" w:space="0" w:color="auto"/>
            </w:tcBorders>
            <w:shd w:val="clear" w:color="auto" w:fill="auto"/>
          </w:tcPr>
          <w:p w14:paraId="0C8E123C" w14:textId="77777777" w:rsidR="009971B1" w:rsidRPr="00026C28" w:rsidRDefault="009971B1" w:rsidP="00CA1517">
            <w:pPr>
              <w:keepNext/>
              <w:spacing w:before="60" w:after="60" w:line="240" w:lineRule="auto"/>
              <w:ind w:right="-25"/>
              <w:rPr>
                <w:rFonts w:ascii="Times New Roman" w:eastAsia="Times New Roman" w:hAnsi="Times New Roman"/>
                <w:color w:val="0D0D0D"/>
              </w:rPr>
            </w:pPr>
            <w:r w:rsidRPr="00026C28">
              <w:rPr>
                <w:rFonts w:ascii="Times New Roman" w:eastAsia="Times New Roman" w:hAnsi="Times New Roman"/>
              </w:rPr>
              <w:t>C</w:t>
            </w:r>
            <w:r w:rsidR="00C67C79" w:rsidRPr="00026C28">
              <w:rPr>
                <w:rFonts w:ascii="Times New Roman" w:eastAsia="Times New Roman" w:hAnsi="Times New Roman"/>
              </w:rPr>
              <w:t>OVID</w:t>
            </w:r>
            <w:r w:rsidRPr="00026C28">
              <w:rPr>
                <w:rFonts w:ascii="Times New Roman" w:eastAsia="Times New Roman" w:hAnsi="Times New Roman"/>
              </w:rPr>
              <w:t>-19</w:t>
            </w: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415E422B" w14:textId="263C5951" w:rsidR="009971B1" w:rsidRPr="00026C28" w:rsidRDefault="00974CAE" w:rsidP="00CA1517">
            <w:pPr>
              <w:keepNext/>
              <w:spacing w:before="60" w:after="60" w:line="240" w:lineRule="auto"/>
              <w:ind w:right="-25"/>
              <w:rPr>
                <w:rFonts w:ascii="Times New Roman" w:eastAsia="MS Gothic" w:hAnsi="Times New Roman"/>
                <w:color w:val="0D0D0D"/>
              </w:rPr>
            </w:pPr>
            <w:r w:rsidRPr="00026C28">
              <w:rPr>
                <w:rFonts w:ascii="Segoe UI Symbol" w:hAnsi="Segoe UI Symbol" w:cs="Segoe UI Symbol"/>
              </w:rPr>
              <w:t>☒</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tcPr>
          <w:p w14:paraId="581D3234"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c>
          <w:tcPr>
            <w:tcW w:w="1367" w:type="dxa"/>
            <w:tcBorders>
              <w:top w:val="single" w:sz="4" w:space="0" w:color="auto"/>
              <w:left w:val="single" w:sz="4" w:space="0" w:color="auto"/>
              <w:bottom w:val="single" w:sz="4" w:space="0" w:color="auto"/>
              <w:right w:val="single" w:sz="4" w:space="0" w:color="auto"/>
            </w:tcBorders>
            <w:shd w:val="clear" w:color="auto" w:fill="auto"/>
          </w:tcPr>
          <w:p w14:paraId="731BD2C6" w14:textId="77777777" w:rsidR="009971B1" w:rsidRPr="00026C28" w:rsidRDefault="009971B1" w:rsidP="00CA1517">
            <w:pPr>
              <w:keepNext/>
              <w:spacing w:before="60" w:after="60" w:line="240" w:lineRule="auto"/>
              <w:ind w:right="-25"/>
              <w:rPr>
                <w:rFonts w:ascii="Times New Roman" w:eastAsia="MS Gothic" w:hAnsi="Times New Roman"/>
                <w:color w:val="0D0D0D"/>
              </w:rPr>
            </w:pPr>
            <w:r w:rsidRPr="00026C28">
              <w:rPr>
                <w:rFonts w:ascii="Segoe UI Symbol" w:eastAsia="MS Gothic" w:hAnsi="Segoe UI Symbol" w:cs="Segoe UI Symbol"/>
                <w:color w:val="0D0D0D"/>
              </w:rPr>
              <w:t>☐</w:t>
            </w:r>
          </w:p>
        </w:tc>
      </w:tr>
      <w:tr w:rsidR="009971B1" w:rsidRPr="00026C28" w14:paraId="29744834" w14:textId="77777777" w:rsidTr="009611BF">
        <w:trPr>
          <w:trHeight w:val="228"/>
        </w:trPr>
        <w:tc>
          <w:tcPr>
            <w:tcW w:w="9192" w:type="dxa"/>
            <w:gridSpan w:val="6"/>
            <w:tcBorders>
              <w:top w:val="single" w:sz="4" w:space="0" w:color="auto"/>
              <w:left w:val="single" w:sz="4" w:space="0" w:color="auto"/>
              <w:bottom w:val="single" w:sz="4" w:space="0" w:color="auto"/>
              <w:right w:val="single" w:sz="4" w:space="0" w:color="auto"/>
            </w:tcBorders>
            <w:shd w:val="clear" w:color="auto" w:fill="auto"/>
          </w:tcPr>
          <w:p w14:paraId="65A942CB" w14:textId="77777777" w:rsidR="009971B1" w:rsidRPr="00026C28" w:rsidRDefault="009971B1" w:rsidP="00217412">
            <w:pPr>
              <w:spacing w:after="0" w:line="240" w:lineRule="auto"/>
              <w:jc w:val="center"/>
              <w:rPr>
                <w:rFonts w:ascii="Times New Roman" w:hAnsi="Times New Roman"/>
                <w:b/>
                <w:bCs/>
              </w:rPr>
            </w:pPr>
            <w:r w:rsidRPr="00026C28">
              <w:rPr>
                <w:rFonts w:ascii="Times New Roman" w:hAnsi="Times New Roman"/>
                <w:b/>
                <w:bCs/>
              </w:rPr>
              <w:t>BUDGET INFORMATION</w:t>
            </w:r>
          </w:p>
        </w:tc>
      </w:tr>
      <w:tr w:rsidR="009971B1" w:rsidRPr="00026C28" w14:paraId="0BDB0D85" w14:textId="77777777" w:rsidTr="009611BF">
        <w:trPr>
          <w:trHeight w:val="3277"/>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D02C04A" w14:textId="77777777" w:rsidR="009971B1" w:rsidRPr="00026C28" w:rsidRDefault="009971B1" w:rsidP="00217412">
            <w:pPr>
              <w:spacing w:before="60" w:after="60" w:line="240" w:lineRule="auto"/>
              <w:rPr>
                <w:rFonts w:ascii="Times New Roman" w:eastAsia="Times New Roman" w:hAnsi="Times New Roman"/>
                <w:b/>
                <w:bCs/>
                <w:color w:val="0D0D0D"/>
              </w:rPr>
            </w:pPr>
            <w:r w:rsidRPr="00026C28">
              <w:rPr>
                <w:rFonts w:ascii="Times New Roman" w:eastAsia="Times New Roman" w:hAnsi="Times New Roman"/>
                <w:b/>
                <w:bCs/>
                <w:color w:val="0D0D0D"/>
              </w:rPr>
              <w:lastRenderedPageBreak/>
              <w:t xml:space="preserve">Amounts </w:t>
            </w:r>
            <w:proofErr w:type="gramStart"/>
            <w:r w:rsidRPr="00026C28">
              <w:rPr>
                <w:rFonts w:ascii="Times New Roman" w:eastAsia="Times New Roman" w:hAnsi="Times New Roman"/>
                <w:b/>
                <w:bCs/>
                <w:color w:val="0D0D0D"/>
              </w:rPr>
              <w:t>concerned</w:t>
            </w:r>
            <w:proofErr w:type="gramEnd"/>
          </w:p>
          <w:p w14:paraId="1D97C913" w14:textId="77777777" w:rsidR="009971B1" w:rsidRPr="00026C28" w:rsidRDefault="009971B1" w:rsidP="009971B1">
            <w:pPr>
              <w:spacing w:before="60" w:after="60" w:line="240" w:lineRule="auto"/>
              <w:rPr>
                <w:rFonts w:ascii="Times New Roman" w:eastAsia="Times New Roman" w:hAnsi="Times New Roman"/>
                <w:color w:val="0D0D0D"/>
              </w:rPr>
            </w:pP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69A01FD7" w14:textId="77777777" w:rsidR="00FD3355" w:rsidRPr="00026C28" w:rsidRDefault="00FD3355" w:rsidP="00FD3355">
            <w:pPr>
              <w:spacing w:before="120" w:after="120" w:line="240" w:lineRule="auto"/>
              <w:ind w:right="-25"/>
              <w:jc w:val="both"/>
              <w:rPr>
                <w:rFonts w:ascii="Times New Roman" w:hAnsi="Times New Roman"/>
              </w:rPr>
            </w:pPr>
            <w:r w:rsidRPr="00026C28">
              <w:rPr>
                <w:rFonts w:ascii="Times New Roman" w:hAnsi="Times New Roman"/>
              </w:rPr>
              <w:t>Budget line: 15.020201</w:t>
            </w:r>
          </w:p>
          <w:p w14:paraId="3EF26069" w14:textId="5910EAA1" w:rsidR="00FD3355" w:rsidRPr="00026C28" w:rsidRDefault="00FD3355" w:rsidP="00FD3355">
            <w:pPr>
              <w:spacing w:before="120" w:after="120" w:line="240" w:lineRule="auto"/>
              <w:ind w:right="-25"/>
              <w:jc w:val="both"/>
              <w:rPr>
                <w:rFonts w:ascii="Times New Roman" w:hAnsi="Times New Roman"/>
              </w:rPr>
            </w:pPr>
            <w:r w:rsidRPr="00026C28">
              <w:rPr>
                <w:rFonts w:ascii="Times New Roman" w:hAnsi="Times New Roman"/>
              </w:rPr>
              <w:t xml:space="preserve">Total estimated cost for 2024 </w:t>
            </w:r>
            <w:r w:rsidRPr="003A510F">
              <w:rPr>
                <w:rFonts w:ascii="Times New Roman" w:hAnsi="Times New Roman"/>
              </w:rPr>
              <w:t xml:space="preserve">– 2027: EUR 93 </w:t>
            </w:r>
            <w:r w:rsidR="003A510F" w:rsidRPr="003A510F">
              <w:rPr>
                <w:rFonts w:ascii="Times New Roman" w:hAnsi="Times New Roman"/>
              </w:rPr>
              <w:t>301</w:t>
            </w:r>
            <w:r w:rsidRPr="003A510F">
              <w:rPr>
                <w:rFonts w:ascii="Times New Roman" w:hAnsi="Times New Roman"/>
              </w:rPr>
              <w:t xml:space="preserve"> 000</w:t>
            </w:r>
          </w:p>
          <w:p w14:paraId="736965CC" w14:textId="59AE2F37" w:rsidR="00FD3355" w:rsidRPr="00026C28" w:rsidRDefault="00FD3355" w:rsidP="00FD3355">
            <w:pPr>
              <w:spacing w:before="120" w:after="0" w:line="240" w:lineRule="auto"/>
              <w:ind w:right="-25"/>
              <w:jc w:val="both"/>
              <w:rPr>
                <w:rFonts w:ascii="Times New Roman" w:hAnsi="Times New Roman"/>
              </w:rPr>
            </w:pPr>
            <w:r w:rsidRPr="00026C28">
              <w:rPr>
                <w:rFonts w:ascii="Times New Roman" w:hAnsi="Times New Roman"/>
              </w:rPr>
              <w:t xml:space="preserve">Total amount of EU budget contribution for 2024-2027:  EUR </w:t>
            </w:r>
            <w:r>
              <w:rPr>
                <w:rFonts w:ascii="Times New Roman" w:hAnsi="Times New Roman"/>
              </w:rPr>
              <w:t xml:space="preserve">50 </w:t>
            </w:r>
            <w:r w:rsidR="00AC194C">
              <w:rPr>
                <w:rFonts w:ascii="Times New Roman" w:hAnsi="Times New Roman"/>
              </w:rPr>
              <w:t>000</w:t>
            </w:r>
            <w:r>
              <w:rPr>
                <w:rFonts w:ascii="Times New Roman" w:hAnsi="Times New Roman"/>
              </w:rPr>
              <w:t xml:space="preserve"> </w:t>
            </w:r>
            <w:r w:rsidR="00AC194C">
              <w:rPr>
                <w:rFonts w:ascii="Times New Roman" w:hAnsi="Times New Roman"/>
              </w:rPr>
              <w:t>0</w:t>
            </w:r>
            <w:r>
              <w:rPr>
                <w:rFonts w:ascii="Times New Roman" w:hAnsi="Times New Roman"/>
              </w:rPr>
              <w:t>00</w:t>
            </w:r>
            <w:r w:rsidRPr="00026C28">
              <w:rPr>
                <w:rFonts w:ascii="Times New Roman" w:hAnsi="Times New Roman"/>
              </w:rPr>
              <w:t xml:space="preserve"> </w:t>
            </w:r>
          </w:p>
          <w:p w14:paraId="2D733228" w14:textId="77777777" w:rsidR="00FD3355" w:rsidRPr="00026C28" w:rsidRDefault="00FD3355" w:rsidP="00FD3355">
            <w:pPr>
              <w:pStyle w:val="CommentText"/>
              <w:spacing w:before="120" w:after="0"/>
              <w:rPr>
                <w:sz w:val="22"/>
                <w:szCs w:val="22"/>
                <w:lang w:val="en-GB"/>
              </w:rPr>
            </w:pPr>
            <w:r w:rsidRPr="00026C28">
              <w:rPr>
                <w:sz w:val="22"/>
                <w:szCs w:val="22"/>
                <w:lang w:val="en-GB"/>
              </w:rPr>
              <w:t>The contribution from the general budget of the European Union is split per year as follows:</w:t>
            </w:r>
          </w:p>
          <w:p w14:paraId="3757E35A" w14:textId="77777777" w:rsidR="00FD3355" w:rsidRPr="00AC194C" w:rsidRDefault="00FD3355" w:rsidP="00FD3355">
            <w:pPr>
              <w:pStyle w:val="CommentText"/>
              <w:numPr>
                <w:ilvl w:val="0"/>
                <w:numId w:val="9"/>
              </w:numPr>
              <w:spacing w:after="0"/>
              <w:rPr>
                <w:sz w:val="22"/>
                <w:szCs w:val="22"/>
                <w:lang w:val="en-GB"/>
              </w:rPr>
            </w:pPr>
            <w:r w:rsidRPr="00AC194C">
              <w:rPr>
                <w:sz w:val="22"/>
                <w:szCs w:val="22"/>
                <w:lang w:val="en-GB"/>
              </w:rPr>
              <w:t>For 2024 – EUR:   6 900 000</w:t>
            </w:r>
          </w:p>
          <w:p w14:paraId="314F4B4B" w14:textId="1CDAF09C" w:rsidR="00873046" w:rsidRPr="00AC194C" w:rsidRDefault="00FD3355" w:rsidP="00873046">
            <w:pPr>
              <w:pStyle w:val="CommentText"/>
              <w:numPr>
                <w:ilvl w:val="0"/>
                <w:numId w:val="9"/>
              </w:numPr>
              <w:spacing w:after="0"/>
              <w:rPr>
                <w:sz w:val="22"/>
                <w:szCs w:val="22"/>
                <w:lang w:val="en-GB"/>
              </w:rPr>
            </w:pPr>
            <w:r w:rsidRPr="00AC194C">
              <w:rPr>
                <w:sz w:val="22"/>
                <w:szCs w:val="22"/>
                <w:lang w:val="en-GB"/>
              </w:rPr>
              <w:t xml:space="preserve">For 2025 – EUR:   </w:t>
            </w:r>
            <w:r w:rsidR="00873046" w:rsidRPr="00AC194C">
              <w:rPr>
                <w:sz w:val="22"/>
                <w:szCs w:val="22"/>
                <w:lang w:val="en-GB"/>
              </w:rPr>
              <w:t>7,712,459</w:t>
            </w:r>
          </w:p>
          <w:p w14:paraId="0DB04DBC" w14:textId="6466F4E2" w:rsidR="00FD3355" w:rsidRPr="00AC194C" w:rsidRDefault="00FD3355" w:rsidP="00873046">
            <w:pPr>
              <w:pStyle w:val="CommentText"/>
              <w:numPr>
                <w:ilvl w:val="0"/>
                <w:numId w:val="9"/>
              </w:numPr>
              <w:spacing w:after="0"/>
              <w:rPr>
                <w:sz w:val="22"/>
                <w:szCs w:val="22"/>
                <w:lang w:val="en-GB"/>
              </w:rPr>
            </w:pPr>
            <w:r w:rsidRPr="00AC194C">
              <w:rPr>
                <w:sz w:val="22"/>
                <w:szCs w:val="22"/>
                <w:lang w:val="en-GB"/>
              </w:rPr>
              <w:t xml:space="preserve">For 2026 – EUR: </w:t>
            </w:r>
            <w:r w:rsidR="00873046" w:rsidRPr="00AC194C">
              <w:rPr>
                <w:sz w:val="22"/>
                <w:szCs w:val="22"/>
                <w:lang w:val="en-GB"/>
              </w:rPr>
              <w:t>11,774,821</w:t>
            </w:r>
          </w:p>
          <w:p w14:paraId="3FA2CB83" w14:textId="53EF5244" w:rsidR="00FD3355" w:rsidRPr="00AC194C" w:rsidRDefault="00FD3355" w:rsidP="00873046">
            <w:pPr>
              <w:pStyle w:val="CommentText"/>
              <w:numPr>
                <w:ilvl w:val="0"/>
                <w:numId w:val="9"/>
              </w:numPr>
              <w:spacing w:after="0"/>
              <w:rPr>
                <w:sz w:val="22"/>
                <w:szCs w:val="22"/>
                <w:lang w:val="en-GB"/>
              </w:rPr>
            </w:pPr>
            <w:r w:rsidRPr="00AC194C">
              <w:rPr>
                <w:sz w:val="22"/>
                <w:szCs w:val="22"/>
                <w:lang w:val="en-GB"/>
              </w:rPr>
              <w:t xml:space="preserve">For 2027 – EUR: </w:t>
            </w:r>
            <w:r w:rsidR="00873046" w:rsidRPr="00AC194C">
              <w:rPr>
                <w:sz w:val="22"/>
                <w:szCs w:val="22"/>
                <w:lang w:val="en-GB"/>
              </w:rPr>
              <w:t>23,612,720</w:t>
            </w:r>
          </w:p>
          <w:p w14:paraId="4CCDBD11" w14:textId="63662C7E" w:rsidR="009971B1" w:rsidRPr="00026C28" w:rsidRDefault="00FD3355" w:rsidP="00FD3355">
            <w:pPr>
              <w:pStyle w:val="CommentText"/>
              <w:spacing w:before="120" w:after="120"/>
              <w:rPr>
                <w:sz w:val="22"/>
                <w:szCs w:val="22"/>
                <w:lang w:val="en-GB"/>
              </w:rPr>
            </w:pPr>
            <w:r w:rsidRPr="00026C28">
              <w:rPr>
                <w:sz w:val="22"/>
                <w:szCs w:val="22"/>
                <w:lang w:val="en-GB"/>
              </w:rPr>
              <w:t>The contribution from the general budget of the European Union for the subsequent years is subject to the availability of appropriations for the respective financial years following the adoption of the relevant annual budget, or as provided for in the provisional twelfths system.</w:t>
            </w:r>
          </w:p>
        </w:tc>
      </w:tr>
      <w:tr w:rsidR="009971B1" w:rsidRPr="00026C28" w14:paraId="09650534" w14:textId="77777777" w:rsidTr="009611BF">
        <w:trPr>
          <w:trHeight w:val="228"/>
        </w:trPr>
        <w:tc>
          <w:tcPr>
            <w:tcW w:w="9192" w:type="dxa"/>
            <w:gridSpan w:val="6"/>
            <w:tcBorders>
              <w:top w:val="single" w:sz="4" w:space="0" w:color="auto"/>
              <w:left w:val="single" w:sz="4" w:space="0" w:color="auto"/>
              <w:bottom w:val="single" w:sz="4" w:space="0" w:color="auto"/>
              <w:right w:val="single" w:sz="4" w:space="0" w:color="auto"/>
            </w:tcBorders>
            <w:shd w:val="clear" w:color="auto" w:fill="auto"/>
          </w:tcPr>
          <w:p w14:paraId="6DA260B6" w14:textId="77777777" w:rsidR="009971B1" w:rsidRPr="00026C28" w:rsidRDefault="009971B1" w:rsidP="00CA1517">
            <w:pPr>
              <w:keepNext/>
              <w:spacing w:after="0" w:line="240" w:lineRule="auto"/>
              <w:jc w:val="center"/>
              <w:rPr>
                <w:rFonts w:ascii="Times New Roman" w:hAnsi="Times New Roman"/>
                <w:b/>
                <w:bCs/>
              </w:rPr>
            </w:pPr>
            <w:r w:rsidRPr="00026C28">
              <w:rPr>
                <w:rFonts w:ascii="Times New Roman" w:hAnsi="Times New Roman"/>
                <w:b/>
                <w:bCs/>
              </w:rPr>
              <w:t>MANAGEMENT AND IMPLEMENTATION</w:t>
            </w:r>
          </w:p>
        </w:tc>
      </w:tr>
      <w:tr w:rsidR="009971B1" w:rsidRPr="00026C28" w14:paraId="332C0CC0" w14:textId="77777777" w:rsidTr="009611BF">
        <w:trPr>
          <w:trHeight w:val="1032"/>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038562B4" w14:textId="397BB647" w:rsidR="009971B1" w:rsidRPr="00026C28" w:rsidRDefault="009971B1" w:rsidP="00D709CC">
            <w:pPr>
              <w:keepNext/>
              <w:spacing w:before="60" w:after="60" w:line="240" w:lineRule="auto"/>
              <w:rPr>
                <w:rFonts w:ascii="Times New Roman" w:eastAsia="Times New Roman" w:hAnsi="Times New Roman"/>
                <w:color w:val="0D0D0D"/>
              </w:rPr>
            </w:pPr>
            <w:r w:rsidRPr="00026C28">
              <w:rPr>
                <w:rFonts w:ascii="Times New Roman" w:eastAsia="Times New Roman" w:hAnsi="Times New Roman"/>
                <w:b/>
                <w:bCs/>
                <w:color w:val="0D0D0D"/>
              </w:rPr>
              <w:t>Implementation modalities (</w:t>
            </w:r>
            <w:r w:rsidR="00D709CC" w:rsidRPr="00026C28">
              <w:rPr>
                <w:rFonts w:ascii="Times New Roman" w:eastAsia="Times New Roman" w:hAnsi="Times New Roman"/>
                <w:b/>
                <w:bCs/>
                <w:color w:val="0D0D0D"/>
              </w:rPr>
              <w:t>management mode and delivery methods</w:t>
            </w:r>
            <w:r w:rsidRPr="00026C28">
              <w:rPr>
                <w:rFonts w:ascii="Times New Roman" w:eastAsia="Times New Roman" w:hAnsi="Times New Roman"/>
                <w:b/>
                <w:bCs/>
                <w:color w:val="0D0D0D"/>
              </w:rPr>
              <w:t>)</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2F283975" w14:textId="743B2C59" w:rsidR="009971B1" w:rsidRPr="00026C28" w:rsidRDefault="009971B1" w:rsidP="00CA1517">
            <w:pPr>
              <w:keepNext/>
              <w:spacing w:before="60" w:after="60" w:line="240" w:lineRule="auto"/>
              <w:ind w:right="-25"/>
              <w:rPr>
                <w:rFonts w:ascii="Times New Roman" w:eastAsia="Times New Roman" w:hAnsi="Times New Roman"/>
                <w:b/>
                <w:bCs/>
              </w:rPr>
            </w:pPr>
            <w:r w:rsidRPr="00026C28">
              <w:rPr>
                <w:rFonts w:ascii="Times New Roman" w:eastAsia="Times New Roman" w:hAnsi="Times New Roman"/>
                <w:b/>
                <w:bCs/>
              </w:rPr>
              <w:t xml:space="preserve">Indirect management with </w:t>
            </w:r>
            <w:r w:rsidR="004D1DE5" w:rsidRPr="00026C28">
              <w:rPr>
                <w:rFonts w:ascii="Times New Roman" w:eastAsia="Times New Roman" w:hAnsi="Times New Roman"/>
                <w:b/>
                <w:bCs/>
              </w:rPr>
              <w:t>North Macedonia</w:t>
            </w:r>
          </w:p>
          <w:p w14:paraId="3530FB78" w14:textId="77777777" w:rsidR="009971B1" w:rsidRPr="00026C28" w:rsidRDefault="009971B1" w:rsidP="00CA1517">
            <w:pPr>
              <w:keepNext/>
              <w:autoSpaceDE w:val="0"/>
              <w:autoSpaceDN w:val="0"/>
              <w:spacing w:after="0" w:line="240" w:lineRule="auto"/>
              <w:jc w:val="both"/>
              <w:rPr>
                <w:rFonts w:ascii="Times New Roman" w:hAnsi="Times New Roman"/>
                <w:i/>
              </w:rPr>
            </w:pPr>
          </w:p>
        </w:tc>
      </w:tr>
      <w:tr w:rsidR="009971B1" w:rsidRPr="00026C28" w14:paraId="27269663" w14:textId="77777777" w:rsidTr="009611BF">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3BF1F9A4" w14:textId="77777777" w:rsidR="009971B1" w:rsidRPr="00026C28" w:rsidRDefault="009971B1" w:rsidP="009971B1">
            <w:pPr>
              <w:spacing w:before="60" w:after="60" w:line="240" w:lineRule="auto"/>
              <w:ind w:left="-10" w:right="-108"/>
              <w:rPr>
                <w:rFonts w:ascii="Times New Roman" w:eastAsia="Times New Roman" w:hAnsi="Times New Roman"/>
                <w:b/>
                <w:bCs/>
                <w:color w:val="0D0D0D"/>
              </w:rPr>
            </w:pPr>
            <w:r w:rsidRPr="00026C28">
              <w:rPr>
                <w:rFonts w:ascii="Times New Roman" w:hAnsi="Times New Roman"/>
                <w:b/>
                <w:bCs/>
                <w:color w:val="0D0D0D"/>
              </w:rPr>
              <w:t>Relevant priorities and flagships from Economic and Investment Plan for the Western Balkans [only for the Western Balkans]</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7ADDEFE6" w14:textId="77777777" w:rsidR="002A39C5" w:rsidRPr="00026C28" w:rsidRDefault="009971B1" w:rsidP="00E26BF0">
            <w:pPr>
              <w:spacing w:before="60" w:after="60" w:line="240" w:lineRule="auto"/>
              <w:ind w:right="-25"/>
              <w:jc w:val="both"/>
              <w:rPr>
                <w:rFonts w:ascii="Times New Roman" w:eastAsia="Times New Roman" w:hAnsi="Times New Roman"/>
                <w:color w:val="0D0D0D"/>
                <w:lang w:eastAsia="de-DE"/>
              </w:rPr>
            </w:pPr>
            <w:r w:rsidRPr="00026C28">
              <w:rPr>
                <w:rFonts w:ascii="Times New Roman" w:eastAsia="Times New Roman" w:hAnsi="Times New Roman"/>
                <w:color w:val="0D0D0D"/>
                <w:lang w:eastAsia="de-DE"/>
              </w:rPr>
              <w:t>Priorities: Transport</w:t>
            </w:r>
            <w:r w:rsidR="00C3609B" w:rsidRPr="00026C28">
              <w:rPr>
                <w:rFonts w:ascii="Times New Roman" w:eastAsia="Times New Roman" w:hAnsi="Times New Roman"/>
                <w:color w:val="0D0D0D"/>
                <w:lang w:eastAsia="de-DE"/>
              </w:rPr>
              <w:t xml:space="preserve"> </w:t>
            </w:r>
            <w:r w:rsidRPr="00026C28">
              <w:rPr>
                <w:rFonts w:ascii="Times New Roman" w:eastAsia="Times New Roman" w:hAnsi="Times New Roman"/>
                <w:color w:val="0D0D0D"/>
                <w:lang w:eastAsia="de-DE"/>
              </w:rPr>
              <w:t xml:space="preserve">Flagships: </w:t>
            </w:r>
          </w:p>
          <w:p w14:paraId="0ADBF256" w14:textId="32EC7135" w:rsidR="002A39C5" w:rsidRPr="00026C28" w:rsidRDefault="009971B1" w:rsidP="0082358B">
            <w:pPr>
              <w:pStyle w:val="ListParagraph"/>
              <w:numPr>
                <w:ilvl w:val="0"/>
                <w:numId w:val="54"/>
              </w:numPr>
              <w:spacing w:before="60" w:after="60"/>
              <w:ind w:right="-25"/>
              <w:rPr>
                <w:rFonts w:eastAsia="Times New Roman"/>
                <w:i/>
                <w:iCs/>
                <w:color w:val="0D0D0D"/>
                <w:sz w:val="22"/>
                <w:lang w:eastAsia="de-DE"/>
              </w:rPr>
            </w:pPr>
            <w:r w:rsidRPr="00026C28">
              <w:rPr>
                <w:rFonts w:eastAsia="Times New Roman"/>
                <w:color w:val="0D0D0D"/>
                <w:sz w:val="22"/>
                <w:lang w:eastAsia="de-DE"/>
              </w:rPr>
              <w:t xml:space="preserve">I Connect East-West, </w:t>
            </w:r>
          </w:p>
          <w:p w14:paraId="2A29F847" w14:textId="3406FB1A" w:rsidR="009971B1" w:rsidRPr="00026C28" w:rsidRDefault="009971B1" w:rsidP="0082358B">
            <w:pPr>
              <w:pStyle w:val="ListParagraph"/>
              <w:numPr>
                <w:ilvl w:val="0"/>
                <w:numId w:val="54"/>
              </w:numPr>
              <w:spacing w:before="60" w:after="60"/>
              <w:ind w:right="-25"/>
              <w:rPr>
                <w:rFonts w:eastAsia="Times New Roman"/>
                <w:i/>
                <w:iCs/>
                <w:color w:val="0D0D0D"/>
                <w:sz w:val="22"/>
                <w:lang w:eastAsia="de-DE"/>
              </w:rPr>
            </w:pPr>
            <w:r w:rsidRPr="00026C28">
              <w:rPr>
                <w:rFonts w:eastAsia="Times New Roman"/>
                <w:color w:val="0D0D0D"/>
                <w:sz w:val="22"/>
                <w:lang w:eastAsia="de-DE"/>
              </w:rPr>
              <w:t xml:space="preserve">II Connect North-South </w:t>
            </w:r>
          </w:p>
        </w:tc>
      </w:tr>
      <w:tr w:rsidR="009971B1" w:rsidRPr="00026C28" w14:paraId="0EF45755" w14:textId="77777777" w:rsidTr="009611BF">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0E640F3D" w14:textId="77777777" w:rsidR="009971B1" w:rsidRPr="00026C28" w:rsidRDefault="009971B1" w:rsidP="009971B1">
            <w:pPr>
              <w:spacing w:before="60" w:after="60" w:line="240" w:lineRule="auto"/>
              <w:ind w:left="-10" w:right="-108"/>
              <w:rPr>
                <w:rFonts w:ascii="Times New Roman" w:eastAsia="Times New Roman" w:hAnsi="Times New Roman"/>
                <w:b/>
                <w:bCs/>
                <w:color w:val="0D0D0D"/>
              </w:rPr>
            </w:pPr>
            <w:r w:rsidRPr="00026C28">
              <w:rPr>
                <w:rFonts w:ascii="Times New Roman" w:eastAsia="Times New Roman" w:hAnsi="Times New Roman"/>
                <w:b/>
                <w:bCs/>
                <w:color w:val="0D0D0D"/>
              </w:rPr>
              <w:t xml:space="preserve">Final Date for conclusion of Financing Agreement </w:t>
            </w:r>
          </w:p>
          <w:p w14:paraId="2FA93E46" w14:textId="77777777" w:rsidR="009971B1" w:rsidRPr="00026C28" w:rsidRDefault="009971B1" w:rsidP="009971B1">
            <w:pPr>
              <w:spacing w:before="60" w:after="60" w:line="240" w:lineRule="auto"/>
              <w:ind w:left="-10" w:right="-108"/>
              <w:rPr>
                <w:rFonts w:ascii="Times New Roman" w:eastAsia="Times New Roman" w:hAnsi="Times New Roman"/>
                <w:b/>
                <w:bCs/>
                <w:color w:val="0D0D0D"/>
              </w:rPr>
            </w:pP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0AC6D63B" w14:textId="0BA9578B" w:rsidR="001E4FBD" w:rsidRPr="00026C28" w:rsidRDefault="00C65201" w:rsidP="001E4FBD">
            <w:pPr>
              <w:pStyle w:val="Text1"/>
              <w:spacing w:before="60" w:after="60"/>
              <w:ind w:left="0"/>
              <w:jc w:val="left"/>
              <w:rPr>
                <w:sz w:val="22"/>
                <w:szCs w:val="22"/>
                <w:lang w:eastAsia="de-DE"/>
              </w:rPr>
            </w:pPr>
            <w:r w:rsidRPr="00026C28">
              <w:rPr>
                <w:sz w:val="22"/>
                <w:szCs w:val="22"/>
                <w:lang w:eastAsia="de-DE"/>
              </w:rPr>
              <w:t>B</w:t>
            </w:r>
            <w:r w:rsidR="001E4FBD" w:rsidRPr="00026C28">
              <w:rPr>
                <w:sz w:val="22"/>
                <w:szCs w:val="22"/>
                <w:lang w:eastAsia="de-DE"/>
              </w:rPr>
              <w:t xml:space="preserve">y </w:t>
            </w:r>
            <w:r w:rsidR="001E4FBD" w:rsidRPr="00026C28">
              <w:rPr>
                <w:b/>
                <w:bCs/>
                <w:sz w:val="22"/>
                <w:szCs w:val="22"/>
                <w:lang w:eastAsia="de-DE"/>
              </w:rPr>
              <w:t xml:space="preserve">31 December </w:t>
            </w:r>
            <w:r w:rsidR="00BD7728" w:rsidRPr="00026C28">
              <w:rPr>
                <w:b/>
                <w:bCs/>
                <w:sz w:val="22"/>
                <w:szCs w:val="22"/>
                <w:lang w:eastAsia="de-DE"/>
              </w:rPr>
              <w:t>2025</w:t>
            </w:r>
            <w:r w:rsidRPr="00026C28">
              <w:rPr>
                <w:b/>
                <w:bCs/>
                <w:sz w:val="22"/>
                <w:szCs w:val="22"/>
                <w:lang w:eastAsia="de-DE"/>
              </w:rPr>
              <w:t xml:space="preserve"> </w:t>
            </w:r>
            <w:r w:rsidRPr="00026C28">
              <w:rPr>
                <w:bCs/>
                <w:sz w:val="22"/>
                <w:szCs w:val="22"/>
                <w:lang w:eastAsia="de-DE"/>
              </w:rPr>
              <w:t>at the latest</w:t>
            </w:r>
          </w:p>
          <w:p w14:paraId="09153DE6" w14:textId="77777777" w:rsidR="009971B1" w:rsidRPr="00026C28" w:rsidRDefault="009971B1" w:rsidP="009971B1">
            <w:pPr>
              <w:spacing w:before="60" w:after="60" w:line="240" w:lineRule="auto"/>
              <w:rPr>
                <w:rFonts w:ascii="Times New Roman" w:eastAsia="Times New Roman" w:hAnsi="Times New Roman"/>
                <w:highlight w:val="yellow"/>
                <w:lang w:eastAsia="de-DE"/>
              </w:rPr>
            </w:pPr>
          </w:p>
        </w:tc>
      </w:tr>
      <w:tr w:rsidR="009971B1" w:rsidRPr="00026C28" w14:paraId="2C9B42AE" w14:textId="77777777" w:rsidTr="009611BF">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4EC702E3" w14:textId="77777777" w:rsidR="009971B1" w:rsidRPr="00026C28" w:rsidRDefault="009971B1" w:rsidP="00217412">
            <w:pPr>
              <w:spacing w:before="60" w:after="60" w:line="240" w:lineRule="auto"/>
              <w:ind w:right="-108"/>
              <w:rPr>
                <w:rFonts w:ascii="Times New Roman" w:eastAsia="Times New Roman" w:hAnsi="Times New Roman"/>
                <w:b/>
                <w:bCs/>
              </w:rPr>
            </w:pPr>
            <w:r w:rsidRPr="00026C28">
              <w:rPr>
                <w:rFonts w:ascii="Times New Roman" w:eastAsia="Times New Roman" w:hAnsi="Times New Roman"/>
                <w:b/>
                <w:bCs/>
              </w:rPr>
              <w:t>Decommitment deadline for each budgetary commitment</w:t>
            </w:r>
          </w:p>
          <w:p w14:paraId="43C6A258" w14:textId="77777777" w:rsidR="009971B1" w:rsidRPr="00026C28" w:rsidRDefault="009971B1" w:rsidP="009971B1">
            <w:pPr>
              <w:spacing w:before="60" w:after="60" w:line="240" w:lineRule="auto"/>
              <w:ind w:right="-108"/>
              <w:rPr>
                <w:rFonts w:ascii="Times New Roman" w:eastAsia="Times New Roman" w:hAnsi="Times New Roman"/>
                <w:b/>
                <w:bCs/>
                <w:color w:val="0D0D0D"/>
                <w:highlight w:val="lightGray"/>
              </w:rPr>
            </w:pP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364EE8AE" w14:textId="1ADA5B20" w:rsidR="009971B1" w:rsidRPr="00026C28" w:rsidRDefault="009971B1" w:rsidP="00217412">
            <w:pPr>
              <w:spacing w:before="60" w:after="60" w:line="240" w:lineRule="auto"/>
              <w:jc w:val="both"/>
              <w:rPr>
                <w:rFonts w:ascii="Times New Roman" w:hAnsi="Times New Roman"/>
              </w:rPr>
            </w:pPr>
            <w:r w:rsidRPr="00026C28">
              <w:rPr>
                <w:rFonts w:ascii="Times New Roman" w:hAnsi="Times New Roman"/>
              </w:rPr>
              <w:t xml:space="preserve">Budgetary commitment </w:t>
            </w:r>
            <w:r w:rsidR="009E1AD0" w:rsidRPr="00026C28">
              <w:rPr>
                <w:rFonts w:ascii="Times New Roman" w:hAnsi="Times New Roman"/>
              </w:rPr>
              <w:t>2024</w:t>
            </w:r>
            <w:r w:rsidR="00DC3A18" w:rsidRPr="00026C28">
              <w:rPr>
                <w:rFonts w:ascii="Times New Roman" w:hAnsi="Times New Roman"/>
              </w:rPr>
              <w:t>:</w:t>
            </w:r>
            <w:r w:rsidRPr="00026C28">
              <w:rPr>
                <w:rFonts w:ascii="Times New Roman" w:hAnsi="Times New Roman"/>
              </w:rPr>
              <w:t xml:space="preserve"> by 31/12</w:t>
            </w:r>
            <w:r w:rsidR="00DC3A18" w:rsidRPr="00026C28">
              <w:rPr>
                <w:rFonts w:ascii="Times New Roman" w:hAnsi="Times New Roman"/>
              </w:rPr>
              <w:t>/</w:t>
            </w:r>
            <w:r w:rsidR="009E1AD0" w:rsidRPr="00026C28">
              <w:rPr>
                <w:rFonts w:ascii="Times New Roman" w:hAnsi="Times New Roman"/>
              </w:rPr>
              <w:t>2029</w:t>
            </w:r>
          </w:p>
          <w:p w14:paraId="0C412578" w14:textId="45E697FE" w:rsidR="009971B1" w:rsidRPr="00026C28" w:rsidRDefault="009971B1" w:rsidP="00217412">
            <w:pPr>
              <w:spacing w:before="60" w:after="60" w:line="240" w:lineRule="auto"/>
              <w:jc w:val="both"/>
              <w:rPr>
                <w:rFonts w:ascii="Times New Roman" w:hAnsi="Times New Roman"/>
              </w:rPr>
            </w:pPr>
            <w:r w:rsidRPr="00026C28">
              <w:rPr>
                <w:rFonts w:ascii="Times New Roman" w:hAnsi="Times New Roman"/>
              </w:rPr>
              <w:t xml:space="preserve">Budgetary commitment </w:t>
            </w:r>
            <w:r w:rsidR="009E1AD0" w:rsidRPr="00026C28">
              <w:rPr>
                <w:rFonts w:ascii="Times New Roman" w:hAnsi="Times New Roman"/>
              </w:rPr>
              <w:t>2025</w:t>
            </w:r>
            <w:r w:rsidR="00DC3A18" w:rsidRPr="00026C28">
              <w:rPr>
                <w:rFonts w:ascii="Times New Roman" w:hAnsi="Times New Roman"/>
              </w:rPr>
              <w:t>:</w:t>
            </w:r>
            <w:r w:rsidRPr="00026C28">
              <w:rPr>
                <w:rFonts w:ascii="Times New Roman" w:hAnsi="Times New Roman"/>
              </w:rPr>
              <w:t xml:space="preserve"> by 31/12/</w:t>
            </w:r>
            <w:r w:rsidR="009E1AD0" w:rsidRPr="00026C28">
              <w:rPr>
                <w:rFonts w:ascii="Times New Roman" w:hAnsi="Times New Roman"/>
              </w:rPr>
              <w:t>2030</w:t>
            </w:r>
          </w:p>
          <w:p w14:paraId="3A47204C" w14:textId="3A61BC0C" w:rsidR="009971B1" w:rsidRPr="00026C28" w:rsidRDefault="009971B1" w:rsidP="009971B1">
            <w:pPr>
              <w:spacing w:before="60" w:after="60" w:line="240" w:lineRule="auto"/>
              <w:rPr>
                <w:rFonts w:ascii="Times New Roman" w:eastAsia="Times New Roman" w:hAnsi="Times New Roman"/>
              </w:rPr>
            </w:pPr>
            <w:r w:rsidRPr="00026C28">
              <w:rPr>
                <w:rFonts w:ascii="Times New Roman" w:eastAsia="Times New Roman" w:hAnsi="Times New Roman"/>
              </w:rPr>
              <w:t xml:space="preserve">Budgetary commitment </w:t>
            </w:r>
            <w:r w:rsidR="009E1AD0" w:rsidRPr="00026C28">
              <w:rPr>
                <w:rFonts w:ascii="Times New Roman" w:eastAsia="Times New Roman" w:hAnsi="Times New Roman"/>
              </w:rPr>
              <w:t>2026</w:t>
            </w:r>
            <w:r w:rsidR="00DC3A18" w:rsidRPr="00026C28">
              <w:rPr>
                <w:rFonts w:ascii="Times New Roman" w:eastAsia="Times New Roman" w:hAnsi="Times New Roman"/>
              </w:rPr>
              <w:t>:</w:t>
            </w:r>
            <w:r w:rsidRPr="00026C28">
              <w:rPr>
                <w:rFonts w:ascii="Times New Roman" w:eastAsia="Times New Roman" w:hAnsi="Times New Roman"/>
              </w:rPr>
              <w:t xml:space="preserve"> by 31/12</w:t>
            </w:r>
            <w:r w:rsidR="009E1AD0" w:rsidRPr="00026C28">
              <w:rPr>
                <w:rFonts w:ascii="Times New Roman" w:eastAsia="Times New Roman" w:hAnsi="Times New Roman"/>
              </w:rPr>
              <w:t>/ 2031</w:t>
            </w:r>
          </w:p>
          <w:p w14:paraId="55AEC3D2" w14:textId="1D214DD1" w:rsidR="005C5C50" w:rsidRPr="00026C28" w:rsidRDefault="009E1AD0" w:rsidP="00B838EA">
            <w:pPr>
              <w:spacing w:before="60" w:after="60" w:line="240" w:lineRule="auto"/>
              <w:rPr>
                <w:rFonts w:ascii="Times New Roman" w:eastAsia="Times New Roman" w:hAnsi="Times New Roman"/>
                <w:highlight w:val="yellow"/>
                <w:lang w:eastAsia="de-DE"/>
              </w:rPr>
            </w:pPr>
            <w:r w:rsidRPr="00026C28">
              <w:rPr>
                <w:rFonts w:ascii="Times New Roman" w:eastAsia="Times New Roman" w:hAnsi="Times New Roman"/>
              </w:rPr>
              <w:t>Budgetary commitment 2027</w:t>
            </w:r>
            <w:r w:rsidR="00DC3A18" w:rsidRPr="00026C28">
              <w:rPr>
                <w:rFonts w:ascii="Times New Roman" w:eastAsia="Times New Roman" w:hAnsi="Times New Roman"/>
              </w:rPr>
              <w:t>:</w:t>
            </w:r>
            <w:r w:rsidRPr="00026C28">
              <w:rPr>
                <w:rFonts w:ascii="Times New Roman" w:eastAsia="Times New Roman" w:hAnsi="Times New Roman"/>
              </w:rPr>
              <w:t xml:space="preserve"> by 31/12/ 2032</w:t>
            </w:r>
          </w:p>
        </w:tc>
      </w:tr>
      <w:tr w:rsidR="009971B1" w:rsidRPr="00026C28" w14:paraId="196C0A78" w14:textId="77777777" w:rsidTr="009611BF">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5B59DC8F" w14:textId="77777777" w:rsidR="009971B1" w:rsidRPr="00026C28" w:rsidRDefault="009971B1">
            <w:pPr>
              <w:spacing w:before="60" w:after="60" w:line="240" w:lineRule="auto"/>
              <w:ind w:right="-108"/>
              <w:rPr>
                <w:rFonts w:ascii="Times New Roman" w:eastAsia="Times New Roman" w:hAnsi="Times New Roman"/>
                <w:b/>
                <w:bCs/>
                <w:color w:val="0D0D0D"/>
                <w:highlight w:val="lightGray"/>
              </w:rPr>
            </w:pPr>
            <w:r w:rsidRPr="00026C28">
              <w:rPr>
                <w:rFonts w:ascii="Times New Roman" w:eastAsia="Times New Roman" w:hAnsi="Times New Roman"/>
                <w:b/>
                <w:bCs/>
                <w:color w:val="0D0D0D"/>
              </w:rPr>
              <w:t>Indicative eligibility period</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216F4181" w14:textId="4DC5AC4E" w:rsidR="00580701" w:rsidRPr="00026C28" w:rsidRDefault="001241F5" w:rsidP="005D2E8A">
            <w:pPr>
              <w:spacing w:before="60" w:after="60" w:line="240" w:lineRule="auto"/>
              <w:rPr>
                <w:rFonts w:ascii="Times New Roman" w:hAnsi="Times New Roman"/>
              </w:rPr>
            </w:pPr>
            <w:r w:rsidRPr="00026C28">
              <w:rPr>
                <w:rFonts w:ascii="Times New Roman" w:eastAsia="Times New Roman" w:hAnsi="Times New Roman"/>
                <w:lang w:eastAsia="de-DE"/>
              </w:rPr>
              <w:t>31/</w:t>
            </w:r>
            <w:r w:rsidR="004B5836" w:rsidRPr="00026C28">
              <w:rPr>
                <w:rFonts w:ascii="Times New Roman" w:eastAsia="Times New Roman" w:hAnsi="Times New Roman"/>
                <w:lang w:eastAsia="de-DE"/>
              </w:rPr>
              <w:t>12/</w:t>
            </w:r>
            <w:r w:rsidR="00DA7A40" w:rsidRPr="00026C28">
              <w:rPr>
                <w:rFonts w:ascii="Times New Roman" w:eastAsia="Times New Roman" w:hAnsi="Times New Roman"/>
                <w:lang w:eastAsia="de-DE"/>
              </w:rPr>
              <w:t xml:space="preserve">2033 </w:t>
            </w:r>
            <w:r w:rsidRPr="00026C28">
              <w:rPr>
                <w:rFonts w:ascii="Times New Roman" w:eastAsia="Times New Roman" w:hAnsi="Times New Roman"/>
                <w:lang w:eastAsia="de-DE"/>
              </w:rPr>
              <w:t>from last budgetary commitment</w:t>
            </w:r>
          </w:p>
          <w:p w14:paraId="4430A663" w14:textId="77777777" w:rsidR="009971B1" w:rsidRPr="00026C28" w:rsidRDefault="009971B1" w:rsidP="008F67EA">
            <w:pPr>
              <w:spacing w:before="60" w:after="60" w:line="240" w:lineRule="auto"/>
              <w:rPr>
                <w:rFonts w:ascii="Times New Roman" w:eastAsia="Times New Roman" w:hAnsi="Times New Roman"/>
                <w:highlight w:val="lightGray"/>
                <w:lang w:eastAsia="de-DE"/>
              </w:rPr>
            </w:pPr>
          </w:p>
        </w:tc>
      </w:tr>
      <w:tr w:rsidR="009971B1" w:rsidRPr="00026C28" w14:paraId="39BD12E4" w14:textId="77777777" w:rsidTr="009611BF">
        <w:trPr>
          <w:trHeight w:val="556"/>
        </w:trPr>
        <w:tc>
          <w:tcPr>
            <w:tcW w:w="2041" w:type="dxa"/>
            <w:tcBorders>
              <w:top w:val="single" w:sz="4" w:space="0" w:color="auto"/>
              <w:left w:val="single" w:sz="4" w:space="0" w:color="auto"/>
              <w:bottom w:val="single" w:sz="4" w:space="0" w:color="auto"/>
              <w:right w:val="single" w:sz="4" w:space="0" w:color="auto"/>
            </w:tcBorders>
            <w:shd w:val="clear" w:color="auto" w:fill="auto"/>
          </w:tcPr>
          <w:p w14:paraId="60DA63A6" w14:textId="77777777" w:rsidR="009971B1" w:rsidRPr="00026C28" w:rsidRDefault="009971B1" w:rsidP="005D2E8A">
            <w:pPr>
              <w:spacing w:before="60" w:after="60" w:line="240" w:lineRule="auto"/>
              <w:ind w:right="-108"/>
              <w:rPr>
                <w:rFonts w:ascii="Times New Roman" w:eastAsia="Times New Roman" w:hAnsi="Times New Roman"/>
                <w:b/>
                <w:bCs/>
                <w:color w:val="0D0D0D"/>
                <w:highlight w:val="lightGray"/>
              </w:rPr>
            </w:pPr>
            <w:r w:rsidRPr="00026C28">
              <w:rPr>
                <w:rFonts w:ascii="Times New Roman" w:eastAsia="Times New Roman" w:hAnsi="Times New Roman"/>
                <w:b/>
                <w:bCs/>
                <w:color w:val="000000"/>
              </w:rPr>
              <w:t>Final date for implementing the Financing Agreement</w:t>
            </w:r>
          </w:p>
        </w:tc>
        <w:tc>
          <w:tcPr>
            <w:tcW w:w="7151" w:type="dxa"/>
            <w:gridSpan w:val="5"/>
            <w:tcBorders>
              <w:top w:val="single" w:sz="4" w:space="0" w:color="auto"/>
              <w:left w:val="single" w:sz="4" w:space="0" w:color="auto"/>
              <w:bottom w:val="single" w:sz="4" w:space="0" w:color="auto"/>
              <w:right w:val="single" w:sz="4" w:space="0" w:color="auto"/>
            </w:tcBorders>
            <w:shd w:val="clear" w:color="auto" w:fill="auto"/>
          </w:tcPr>
          <w:p w14:paraId="352DD124" w14:textId="77777777" w:rsidR="00580701" w:rsidRPr="00026C28" w:rsidRDefault="009947F7" w:rsidP="00CA1517">
            <w:pPr>
              <w:pStyle w:val="Text1"/>
              <w:spacing w:before="60" w:after="60"/>
              <w:ind w:left="0"/>
              <w:jc w:val="left"/>
              <w:rPr>
                <w:sz w:val="22"/>
                <w:szCs w:val="22"/>
                <w:highlight w:val="yellow"/>
                <w:lang w:eastAsia="de-DE"/>
              </w:rPr>
            </w:pPr>
            <w:r w:rsidRPr="00026C28">
              <w:rPr>
                <w:sz w:val="22"/>
                <w:szCs w:val="22"/>
                <w:lang w:eastAsia="de-DE"/>
              </w:rPr>
              <w:t>12 y</w:t>
            </w:r>
            <w:r w:rsidR="009971B1" w:rsidRPr="00026C28">
              <w:rPr>
                <w:sz w:val="22"/>
                <w:szCs w:val="22"/>
                <w:lang w:eastAsia="de-DE"/>
              </w:rPr>
              <w:t>ears following the conclusion of the Financing Agreement</w:t>
            </w:r>
          </w:p>
        </w:tc>
      </w:tr>
    </w:tbl>
    <w:p w14:paraId="3577B94F" w14:textId="5339D6FF" w:rsidR="005C4D56" w:rsidRPr="00026C28" w:rsidRDefault="00051E09" w:rsidP="00CB1E1B">
      <w:pPr>
        <w:pStyle w:val="Heading3"/>
        <w:numPr>
          <w:ilvl w:val="1"/>
          <w:numId w:val="6"/>
        </w:numPr>
        <w:rPr>
          <w:szCs w:val="22"/>
        </w:rPr>
      </w:pPr>
      <w:bookmarkStart w:id="6" w:name="_Toc150096933"/>
      <w:r w:rsidRPr="00026C28">
        <w:rPr>
          <w:szCs w:val="22"/>
        </w:rPr>
        <w:t xml:space="preserve">Summary of the </w:t>
      </w:r>
      <w:r w:rsidR="00690DB0" w:rsidRPr="00026C28">
        <w:rPr>
          <w:szCs w:val="22"/>
        </w:rPr>
        <w:t>Programme</w:t>
      </w:r>
      <w:bookmarkEnd w:id="6"/>
      <w:r w:rsidR="00690DB0" w:rsidRPr="00026C28">
        <w:rPr>
          <w:szCs w:val="22"/>
        </w:rPr>
        <w:t xml:space="preserve"> </w:t>
      </w:r>
    </w:p>
    <w:p w14:paraId="3CF9D3D5" w14:textId="310E1514" w:rsidR="00AF646C" w:rsidRPr="00026C28" w:rsidRDefault="00AF646C"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The Operational Programme </w:t>
      </w:r>
      <w:r w:rsidR="00C77C77" w:rsidRPr="00026C28">
        <w:rPr>
          <w:rFonts w:ascii="Times New Roman" w:hAnsi="Times New Roman"/>
          <w:color w:val="0D0D0D" w:themeColor="text1" w:themeTint="F2"/>
        </w:rPr>
        <w:t xml:space="preserve">(OP) on </w:t>
      </w:r>
      <w:r w:rsidRPr="00026C28">
        <w:rPr>
          <w:rFonts w:ascii="Times New Roman" w:hAnsi="Times New Roman"/>
          <w:color w:val="0D0D0D" w:themeColor="text1" w:themeTint="F2"/>
        </w:rPr>
        <w:t xml:space="preserve">Transport for </w:t>
      </w:r>
      <w:r w:rsidR="00EC02CE" w:rsidRPr="00026C28">
        <w:rPr>
          <w:rFonts w:ascii="Times New Roman" w:hAnsi="Times New Roman"/>
          <w:color w:val="0D0D0D" w:themeColor="text1" w:themeTint="F2"/>
        </w:rPr>
        <w:t xml:space="preserve">the Republic of </w:t>
      </w:r>
      <w:r w:rsidRPr="00026C28">
        <w:rPr>
          <w:rFonts w:ascii="Times New Roman" w:hAnsi="Times New Roman"/>
          <w:color w:val="0D0D0D" w:themeColor="text1" w:themeTint="F2"/>
        </w:rPr>
        <w:t xml:space="preserve">North Macedonia represents a comprehensive strategy dedicated to </w:t>
      </w:r>
      <w:r w:rsidR="00FE2739" w:rsidRPr="00026C28">
        <w:rPr>
          <w:rFonts w:ascii="Times New Roman" w:hAnsi="Times New Roman"/>
          <w:color w:val="0D0D0D" w:themeColor="text1" w:themeTint="F2"/>
        </w:rPr>
        <w:t>improving</w:t>
      </w:r>
      <w:r w:rsidRPr="00026C28">
        <w:rPr>
          <w:rFonts w:ascii="Times New Roman" w:hAnsi="Times New Roman"/>
          <w:color w:val="0D0D0D" w:themeColor="text1" w:themeTint="F2"/>
        </w:rPr>
        <w:t xml:space="preserve"> the country's transport sector</w:t>
      </w:r>
      <w:r w:rsidR="00222633" w:rsidRPr="00026C28">
        <w:rPr>
          <w:rFonts w:ascii="Times New Roman" w:hAnsi="Times New Roman"/>
          <w:color w:val="0D0D0D" w:themeColor="text1" w:themeTint="F2"/>
        </w:rPr>
        <w:t xml:space="preserve"> while concurrently </w:t>
      </w:r>
      <w:r w:rsidR="00222633" w:rsidRPr="00026C28">
        <w:rPr>
          <w:rFonts w:ascii="Times New Roman" w:hAnsi="Times New Roman"/>
          <w:color w:val="0D0D0D" w:themeColor="text1" w:themeTint="F2"/>
        </w:rPr>
        <w:lastRenderedPageBreak/>
        <w:t>addressing significant objectives of environment, disaster risk reduction (DRR), climate mitigation and adaptation</w:t>
      </w:r>
      <w:r w:rsidRPr="00026C28">
        <w:rPr>
          <w:rFonts w:ascii="Times New Roman" w:hAnsi="Times New Roman"/>
          <w:color w:val="0D0D0D" w:themeColor="text1" w:themeTint="F2"/>
        </w:rPr>
        <w:t xml:space="preserve">. This </w:t>
      </w:r>
      <w:r w:rsidR="00FE2739" w:rsidRPr="00026C28">
        <w:rPr>
          <w:rFonts w:ascii="Times New Roman" w:hAnsi="Times New Roman"/>
          <w:color w:val="0D0D0D" w:themeColor="text1" w:themeTint="F2"/>
        </w:rPr>
        <w:t>programme</w:t>
      </w:r>
      <w:r w:rsidRPr="00026C28">
        <w:rPr>
          <w:rFonts w:ascii="Times New Roman" w:hAnsi="Times New Roman"/>
          <w:color w:val="0D0D0D" w:themeColor="text1" w:themeTint="F2"/>
        </w:rPr>
        <w:t xml:space="preserve"> seeks to harmonise North Macedonia's transport policies and initiatives with the European Union's (EU) robust standards for a cohesive, sustainable transport network</w:t>
      </w:r>
      <w:r w:rsidR="00222633" w:rsidRPr="00026C28">
        <w:rPr>
          <w:rFonts w:ascii="Times New Roman" w:hAnsi="Times New Roman"/>
          <w:color w:val="0D0D0D" w:themeColor="text1" w:themeTint="F2"/>
        </w:rPr>
        <w:t>, aligning further with Chapter 14 transport policy and Chapter 21 TEN-T network, as one of the main outcomes</w:t>
      </w:r>
      <w:r w:rsidRPr="00026C28">
        <w:rPr>
          <w:rFonts w:ascii="Times New Roman" w:hAnsi="Times New Roman"/>
          <w:color w:val="0D0D0D" w:themeColor="text1" w:themeTint="F2"/>
        </w:rPr>
        <w:t>.</w:t>
      </w:r>
      <w:r w:rsidR="00797245" w:rsidRPr="00026C28">
        <w:rPr>
          <w:rFonts w:ascii="Times New Roman" w:hAnsi="Times New Roman"/>
          <w:color w:val="0D0D0D" w:themeColor="text1" w:themeTint="F2"/>
        </w:rPr>
        <w:t xml:space="preserve"> </w:t>
      </w:r>
      <w:r w:rsidR="00C77C77" w:rsidRPr="00026C28">
        <w:rPr>
          <w:rFonts w:ascii="Times New Roman" w:hAnsi="Times New Roman"/>
          <w:color w:val="0D0D0D" w:themeColor="text1" w:themeTint="F2"/>
        </w:rPr>
        <w:t xml:space="preserve">The OP </w:t>
      </w:r>
      <w:r w:rsidR="00DC3A18" w:rsidRPr="00026C28">
        <w:rPr>
          <w:rFonts w:ascii="Times New Roman" w:hAnsi="Times New Roman"/>
          <w:color w:val="0D0D0D" w:themeColor="text1" w:themeTint="F2"/>
        </w:rPr>
        <w:t>is</w:t>
      </w:r>
      <w:r w:rsidRPr="00026C28">
        <w:rPr>
          <w:rFonts w:ascii="Times New Roman" w:hAnsi="Times New Roman"/>
          <w:color w:val="0D0D0D" w:themeColor="text1" w:themeTint="F2"/>
        </w:rPr>
        <w:t xml:space="preserve"> within the broader ambit of the National Transport Strategy (NTS) 2018-2030. This strategic integration reinforces North Mace</w:t>
      </w:r>
      <w:r w:rsidR="00163B1B" w:rsidRPr="00026C28">
        <w:rPr>
          <w:rFonts w:ascii="Times New Roman" w:hAnsi="Times New Roman"/>
          <w:color w:val="0D0D0D" w:themeColor="text1" w:themeTint="F2"/>
        </w:rPr>
        <w:t>donia's commitment to develop</w:t>
      </w:r>
      <w:r w:rsidRPr="00026C28">
        <w:rPr>
          <w:rFonts w:ascii="Times New Roman" w:hAnsi="Times New Roman"/>
          <w:color w:val="0D0D0D" w:themeColor="text1" w:themeTint="F2"/>
        </w:rPr>
        <w:t xml:space="preserve"> a globally </w:t>
      </w:r>
      <w:r w:rsidR="00F95277" w:rsidRPr="00026C28">
        <w:rPr>
          <w:rFonts w:ascii="Times New Roman" w:hAnsi="Times New Roman"/>
          <w:color w:val="0D0D0D" w:themeColor="text1" w:themeTint="F2"/>
        </w:rPr>
        <w:t>coordinated</w:t>
      </w:r>
      <w:r w:rsidRPr="00026C28">
        <w:rPr>
          <w:rFonts w:ascii="Times New Roman" w:hAnsi="Times New Roman"/>
          <w:color w:val="0D0D0D" w:themeColor="text1" w:themeTint="F2"/>
        </w:rPr>
        <w:t xml:space="preserve"> transport sector seamlessly integrated into the Trans-European Transport Network (TEN-T), significantly bolstering the nation's economic, social, and environmental trajectory.</w:t>
      </w:r>
    </w:p>
    <w:p w14:paraId="57406938" w14:textId="682CC06D" w:rsidR="00AF646C" w:rsidRPr="00026C28" w:rsidRDefault="00F64A65"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To</w:t>
      </w:r>
      <w:r w:rsidR="00FE2739" w:rsidRPr="00026C28">
        <w:rPr>
          <w:rFonts w:ascii="Times New Roman" w:hAnsi="Times New Roman"/>
          <w:color w:val="0D0D0D" w:themeColor="text1" w:themeTint="F2"/>
        </w:rPr>
        <w:t xml:space="preserve"> align North Macedonia's broader development goals with a robust network of EU and international initiatives, </w:t>
      </w:r>
      <w:r w:rsidR="00C77C77" w:rsidRPr="00026C28">
        <w:rPr>
          <w:rFonts w:ascii="Times New Roman" w:hAnsi="Times New Roman"/>
          <w:color w:val="0D0D0D" w:themeColor="text1" w:themeTint="F2"/>
        </w:rPr>
        <w:t xml:space="preserve">the OP </w:t>
      </w:r>
      <w:r w:rsidR="00FE2739" w:rsidRPr="00026C28">
        <w:rPr>
          <w:rFonts w:ascii="Times New Roman" w:hAnsi="Times New Roman"/>
          <w:color w:val="0D0D0D" w:themeColor="text1" w:themeTint="F2"/>
        </w:rPr>
        <w:t xml:space="preserve">demonstrates a </w:t>
      </w:r>
      <w:r w:rsidR="00F8583A" w:rsidRPr="00026C28">
        <w:rPr>
          <w:rFonts w:ascii="Times New Roman" w:hAnsi="Times New Roman"/>
          <w:color w:val="0D0D0D" w:themeColor="text1" w:themeTint="F2"/>
        </w:rPr>
        <w:t xml:space="preserve">solid </w:t>
      </w:r>
      <w:r w:rsidR="00FE2739" w:rsidRPr="00026C28">
        <w:rPr>
          <w:rFonts w:ascii="Times New Roman" w:hAnsi="Times New Roman"/>
          <w:color w:val="0D0D0D" w:themeColor="text1" w:themeTint="F2"/>
        </w:rPr>
        <w:t xml:space="preserve">commitment to </w:t>
      </w:r>
      <w:r w:rsidR="00F8583A" w:rsidRPr="00026C28">
        <w:rPr>
          <w:rFonts w:ascii="Times New Roman" w:hAnsi="Times New Roman"/>
          <w:color w:val="0D0D0D" w:themeColor="text1" w:themeTint="F2"/>
        </w:rPr>
        <w:t xml:space="preserve">various key frameworks and plans. These include </w:t>
      </w:r>
      <w:r w:rsidR="00FE2739" w:rsidRPr="00026C28">
        <w:rPr>
          <w:rFonts w:ascii="Times New Roman" w:hAnsi="Times New Roman"/>
          <w:color w:val="0D0D0D" w:themeColor="text1" w:themeTint="F2"/>
        </w:rPr>
        <w:t>the IPA III Programming Framework</w:t>
      </w:r>
      <w:r w:rsidR="00C77C77" w:rsidRPr="00026C28">
        <w:rPr>
          <w:rStyle w:val="FootnoteReference"/>
          <w:rFonts w:ascii="Times New Roman" w:hAnsi="Times New Roman"/>
          <w:color w:val="0D0D0D" w:themeColor="text1" w:themeTint="F2"/>
        </w:rPr>
        <w:footnoteReference w:id="3"/>
      </w:r>
      <w:r w:rsidR="00FE2739" w:rsidRPr="00026C28">
        <w:rPr>
          <w:rFonts w:ascii="Times New Roman" w:hAnsi="Times New Roman"/>
          <w:color w:val="0D0D0D" w:themeColor="text1" w:themeTint="F2"/>
        </w:rPr>
        <w:t xml:space="preserve">, the 2022 </w:t>
      </w:r>
      <w:r w:rsidR="0015303B" w:rsidRPr="00026C28">
        <w:rPr>
          <w:rFonts w:ascii="Times New Roman" w:hAnsi="Times New Roman"/>
          <w:color w:val="0D0D0D" w:themeColor="text1" w:themeTint="F2"/>
        </w:rPr>
        <w:t xml:space="preserve">Commission </w:t>
      </w:r>
      <w:r w:rsidR="00FE2739" w:rsidRPr="00026C28">
        <w:rPr>
          <w:rFonts w:ascii="Times New Roman" w:hAnsi="Times New Roman"/>
          <w:color w:val="0D0D0D" w:themeColor="text1" w:themeTint="F2"/>
        </w:rPr>
        <w:t>Report on North Macedonia</w:t>
      </w:r>
      <w:r w:rsidR="0015303B" w:rsidRPr="00026C28">
        <w:rPr>
          <w:rStyle w:val="FootnoteReference"/>
          <w:rFonts w:ascii="Times New Roman" w:hAnsi="Times New Roman"/>
          <w:color w:val="0D0D0D" w:themeColor="text1" w:themeTint="F2"/>
        </w:rPr>
        <w:footnoteReference w:id="4"/>
      </w:r>
      <w:r w:rsidR="00FE2739" w:rsidRPr="00026C28">
        <w:rPr>
          <w:rFonts w:ascii="Times New Roman" w:hAnsi="Times New Roman"/>
          <w:color w:val="0D0D0D" w:themeColor="text1" w:themeTint="F2"/>
        </w:rPr>
        <w:t>, the Economic Reform Programme (ERP) 2023-2025</w:t>
      </w:r>
      <w:r w:rsidR="0024465C" w:rsidRPr="00026C28">
        <w:rPr>
          <w:rStyle w:val="FootnoteReference"/>
          <w:rFonts w:ascii="Times New Roman" w:hAnsi="Times New Roman"/>
          <w:color w:val="0D0D0D" w:themeColor="text1" w:themeTint="F2"/>
        </w:rPr>
        <w:footnoteReference w:id="5"/>
      </w:r>
      <w:r w:rsidR="00FE2739" w:rsidRPr="00026C28">
        <w:rPr>
          <w:rFonts w:ascii="Times New Roman" w:hAnsi="Times New Roman"/>
          <w:color w:val="0D0D0D" w:themeColor="text1" w:themeTint="F2"/>
        </w:rPr>
        <w:t>, and the Economic Investment Plan (EIP) for the Western Balkans</w:t>
      </w:r>
      <w:r w:rsidR="0015303B" w:rsidRPr="00026C28">
        <w:rPr>
          <w:rStyle w:val="FootnoteReference"/>
          <w:rFonts w:ascii="Times New Roman" w:hAnsi="Times New Roman"/>
          <w:color w:val="0D0D0D" w:themeColor="text1" w:themeTint="F2"/>
        </w:rPr>
        <w:footnoteReference w:id="6"/>
      </w:r>
      <w:r w:rsidR="00FE2739" w:rsidRPr="00026C28">
        <w:rPr>
          <w:rFonts w:ascii="Times New Roman" w:hAnsi="Times New Roman"/>
          <w:color w:val="0D0D0D" w:themeColor="text1" w:themeTint="F2"/>
        </w:rPr>
        <w:t xml:space="preserve">. </w:t>
      </w:r>
      <w:r w:rsidR="00F8583A" w:rsidRPr="00026C28">
        <w:rPr>
          <w:rFonts w:ascii="Times New Roman" w:hAnsi="Times New Roman"/>
          <w:color w:val="0D0D0D" w:themeColor="text1" w:themeTint="F2"/>
        </w:rPr>
        <w:t>Additionally</w:t>
      </w:r>
      <w:r w:rsidR="00FE2739" w:rsidRPr="00026C28">
        <w:rPr>
          <w:rFonts w:ascii="Times New Roman" w:hAnsi="Times New Roman"/>
          <w:color w:val="0D0D0D" w:themeColor="text1" w:themeTint="F2"/>
        </w:rPr>
        <w:t>, by aligning with the Green Agenda for the Western Balkans</w:t>
      </w:r>
      <w:r w:rsidR="0015303B" w:rsidRPr="00026C28">
        <w:rPr>
          <w:rStyle w:val="FootnoteReference"/>
          <w:rFonts w:ascii="Times New Roman" w:hAnsi="Times New Roman"/>
          <w:color w:val="0D0D0D" w:themeColor="text1" w:themeTint="F2"/>
        </w:rPr>
        <w:footnoteReference w:id="7"/>
      </w:r>
      <w:r w:rsidR="00FE2739" w:rsidRPr="00026C28">
        <w:rPr>
          <w:rFonts w:ascii="Times New Roman" w:hAnsi="Times New Roman"/>
          <w:color w:val="0D0D0D" w:themeColor="text1" w:themeTint="F2"/>
        </w:rPr>
        <w:t xml:space="preserve"> and the Five-Year Rolling Work Plan for the Development of the TEN-T in the Western Balkans</w:t>
      </w:r>
      <w:r w:rsidR="00C50FFD" w:rsidRPr="00026C28">
        <w:rPr>
          <w:rStyle w:val="FootnoteReference"/>
          <w:rFonts w:ascii="Times New Roman" w:hAnsi="Times New Roman"/>
          <w:color w:val="0D0D0D" w:themeColor="text1" w:themeTint="F2"/>
        </w:rPr>
        <w:footnoteReference w:id="8"/>
      </w:r>
      <w:r w:rsidR="00FE2739" w:rsidRPr="00026C28">
        <w:rPr>
          <w:rFonts w:ascii="Times New Roman" w:hAnsi="Times New Roman"/>
          <w:color w:val="0D0D0D" w:themeColor="text1" w:themeTint="F2"/>
        </w:rPr>
        <w:t xml:space="preserve">, </w:t>
      </w:r>
      <w:r w:rsidR="000E2FAD" w:rsidRPr="00026C28">
        <w:rPr>
          <w:rFonts w:ascii="Times New Roman" w:hAnsi="Times New Roman"/>
          <w:color w:val="0D0D0D" w:themeColor="text1" w:themeTint="F2"/>
        </w:rPr>
        <w:t xml:space="preserve">the OP </w:t>
      </w:r>
      <w:r w:rsidR="00FE2739" w:rsidRPr="00026C28">
        <w:rPr>
          <w:rFonts w:ascii="Times New Roman" w:hAnsi="Times New Roman"/>
          <w:color w:val="0D0D0D" w:themeColor="text1" w:themeTint="F2"/>
        </w:rPr>
        <w:t xml:space="preserve">ensures that North Macedonia's transport sector evolves </w:t>
      </w:r>
      <w:r w:rsidR="009F2EB9" w:rsidRPr="00026C28">
        <w:rPr>
          <w:rFonts w:ascii="Times New Roman" w:hAnsi="Times New Roman"/>
          <w:color w:val="0D0D0D" w:themeColor="text1" w:themeTint="F2"/>
        </w:rPr>
        <w:t>in line with</w:t>
      </w:r>
      <w:r w:rsidR="00FE2739" w:rsidRPr="00026C28">
        <w:rPr>
          <w:rFonts w:ascii="Times New Roman" w:hAnsi="Times New Roman"/>
          <w:color w:val="0D0D0D" w:themeColor="text1" w:themeTint="F2"/>
        </w:rPr>
        <w:t xml:space="preserve"> EU-wide standards.</w:t>
      </w:r>
      <w:r w:rsidR="00F67065" w:rsidRPr="00026C28">
        <w:rPr>
          <w:rFonts w:ascii="Times New Roman" w:hAnsi="Times New Roman"/>
          <w:color w:val="0D0D0D" w:themeColor="text1" w:themeTint="F2"/>
        </w:rPr>
        <w:t xml:space="preserve"> </w:t>
      </w:r>
      <w:r w:rsidR="000E2FAD" w:rsidRPr="00026C28">
        <w:rPr>
          <w:rFonts w:ascii="Times New Roman" w:hAnsi="Times New Roman"/>
          <w:color w:val="0D0D0D" w:themeColor="text1" w:themeTint="F2"/>
        </w:rPr>
        <w:t xml:space="preserve">The OP </w:t>
      </w:r>
      <w:r w:rsidR="00AF646C" w:rsidRPr="00026C28">
        <w:rPr>
          <w:rFonts w:ascii="Times New Roman" w:hAnsi="Times New Roman"/>
          <w:color w:val="0D0D0D" w:themeColor="text1" w:themeTint="F2"/>
        </w:rPr>
        <w:t>upholds the principles of sustainable development</w:t>
      </w:r>
      <w:r w:rsidR="004C70CA" w:rsidRPr="00026C28">
        <w:rPr>
          <w:rFonts w:ascii="Times New Roman" w:hAnsi="Times New Roman"/>
          <w:color w:val="0D0D0D" w:themeColor="text1" w:themeTint="F2"/>
        </w:rPr>
        <w:t xml:space="preserve"> and embraces</w:t>
      </w:r>
      <w:r w:rsidR="007B2761" w:rsidRPr="00026C28">
        <w:rPr>
          <w:rFonts w:ascii="Times New Roman" w:hAnsi="Times New Roman"/>
          <w:color w:val="0D0D0D" w:themeColor="text1" w:themeTint="F2"/>
        </w:rPr>
        <w:t xml:space="preserve"> </w:t>
      </w:r>
      <w:r w:rsidR="004C70CA" w:rsidRPr="00026C28">
        <w:rPr>
          <w:rFonts w:ascii="Times New Roman" w:hAnsi="Times New Roman"/>
          <w:color w:val="0D0D0D" w:themeColor="text1" w:themeTint="F2"/>
        </w:rPr>
        <w:t xml:space="preserve">the </w:t>
      </w:r>
      <w:r w:rsidR="00AF646C" w:rsidRPr="00026C28">
        <w:rPr>
          <w:rFonts w:ascii="Times New Roman" w:hAnsi="Times New Roman"/>
          <w:color w:val="0D0D0D" w:themeColor="text1" w:themeTint="F2"/>
        </w:rPr>
        <w:t>United Nations' Sustainable Development Goals (SDGs)</w:t>
      </w:r>
      <w:r w:rsidR="004C70CA" w:rsidRPr="00026C28">
        <w:rPr>
          <w:rFonts w:ascii="Times New Roman" w:hAnsi="Times New Roman"/>
          <w:color w:val="0D0D0D" w:themeColor="text1" w:themeTint="F2"/>
        </w:rPr>
        <w:t>. It envisions</w:t>
      </w:r>
      <w:r w:rsidR="00AF646C" w:rsidRPr="00026C28">
        <w:rPr>
          <w:rFonts w:ascii="Times New Roman" w:hAnsi="Times New Roman"/>
          <w:color w:val="0D0D0D" w:themeColor="text1" w:themeTint="F2"/>
        </w:rPr>
        <w:t xml:space="preserve"> foster</w:t>
      </w:r>
      <w:r w:rsidR="004C70CA" w:rsidRPr="00026C28">
        <w:rPr>
          <w:rFonts w:ascii="Times New Roman" w:hAnsi="Times New Roman"/>
          <w:color w:val="0D0D0D" w:themeColor="text1" w:themeTint="F2"/>
        </w:rPr>
        <w:t>ing</w:t>
      </w:r>
      <w:r w:rsidR="00AF646C" w:rsidRPr="00026C28">
        <w:rPr>
          <w:rFonts w:ascii="Times New Roman" w:hAnsi="Times New Roman"/>
          <w:color w:val="0D0D0D" w:themeColor="text1" w:themeTint="F2"/>
        </w:rPr>
        <w:t xml:space="preserve"> innovative</w:t>
      </w:r>
      <w:r w:rsidR="004C70CA" w:rsidRPr="00026C28">
        <w:rPr>
          <w:rFonts w:ascii="Times New Roman" w:hAnsi="Times New Roman"/>
          <w:color w:val="0D0D0D" w:themeColor="text1" w:themeTint="F2"/>
        </w:rPr>
        <w:t xml:space="preserve"> and</w:t>
      </w:r>
      <w:r w:rsidR="00AF646C" w:rsidRPr="00026C28">
        <w:rPr>
          <w:rFonts w:ascii="Times New Roman" w:hAnsi="Times New Roman"/>
          <w:color w:val="0D0D0D" w:themeColor="text1" w:themeTint="F2"/>
        </w:rPr>
        <w:t xml:space="preserve"> sustainable infrastructure, </w:t>
      </w:r>
      <w:r w:rsidR="004C70CA" w:rsidRPr="00026C28">
        <w:rPr>
          <w:rFonts w:ascii="Times New Roman" w:hAnsi="Times New Roman"/>
          <w:color w:val="0D0D0D" w:themeColor="text1" w:themeTint="F2"/>
        </w:rPr>
        <w:t xml:space="preserve">addressing </w:t>
      </w:r>
      <w:r w:rsidR="00AF646C" w:rsidRPr="00026C28">
        <w:rPr>
          <w:rFonts w:ascii="Times New Roman" w:hAnsi="Times New Roman"/>
          <w:color w:val="0D0D0D" w:themeColor="text1" w:themeTint="F2"/>
        </w:rPr>
        <w:t>climate change, enhanc</w:t>
      </w:r>
      <w:r w:rsidR="004C70CA" w:rsidRPr="00026C28">
        <w:rPr>
          <w:rFonts w:ascii="Times New Roman" w:hAnsi="Times New Roman"/>
          <w:color w:val="0D0D0D" w:themeColor="text1" w:themeTint="F2"/>
        </w:rPr>
        <w:t>ing</w:t>
      </w:r>
      <w:r w:rsidR="00AF646C" w:rsidRPr="00026C28">
        <w:rPr>
          <w:rFonts w:ascii="Times New Roman" w:hAnsi="Times New Roman"/>
          <w:color w:val="0D0D0D" w:themeColor="text1" w:themeTint="F2"/>
        </w:rPr>
        <w:t xml:space="preserve"> community resilience, and </w:t>
      </w:r>
      <w:r w:rsidR="004C70CA" w:rsidRPr="00026C28">
        <w:rPr>
          <w:rFonts w:ascii="Times New Roman" w:hAnsi="Times New Roman"/>
          <w:color w:val="0D0D0D" w:themeColor="text1" w:themeTint="F2"/>
        </w:rPr>
        <w:t xml:space="preserve">promoting </w:t>
      </w:r>
      <w:r w:rsidR="00AF646C" w:rsidRPr="00026C28">
        <w:rPr>
          <w:rFonts w:ascii="Times New Roman" w:hAnsi="Times New Roman"/>
          <w:color w:val="0D0D0D" w:themeColor="text1" w:themeTint="F2"/>
        </w:rPr>
        <w:t>public health and well-being.</w:t>
      </w:r>
    </w:p>
    <w:p w14:paraId="5D117730" w14:textId="620F8544" w:rsidR="00AF646C" w:rsidRPr="00026C28" w:rsidRDefault="000E2FAD"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The OP on Transport </w:t>
      </w:r>
      <w:r w:rsidR="004B2BA2" w:rsidRPr="00026C28">
        <w:rPr>
          <w:rFonts w:ascii="Times New Roman" w:hAnsi="Times New Roman"/>
          <w:color w:val="0D0D0D" w:themeColor="text1" w:themeTint="F2"/>
        </w:rPr>
        <w:t xml:space="preserve">is centred </w:t>
      </w:r>
      <w:r w:rsidR="008F04A3" w:rsidRPr="00026C28">
        <w:rPr>
          <w:rFonts w:ascii="Times New Roman" w:hAnsi="Times New Roman"/>
          <w:color w:val="0D0D0D" w:themeColor="text1" w:themeTint="F2"/>
        </w:rPr>
        <w:t>on</w:t>
      </w:r>
      <w:r w:rsidR="004B2BA2" w:rsidRPr="00026C28">
        <w:rPr>
          <w:rFonts w:ascii="Times New Roman" w:hAnsi="Times New Roman"/>
          <w:color w:val="0D0D0D" w:themeColor="text1" w:themeTint="F2"/>
        </w:rPr>
        <w:t xml:space="preserve"> three main areas of support</w:t>
      </w:r>
      <w:r w:rsidR="00AF646C" w:rsidRPr="00026C28">
        <w:rPr>
          <w:rFonts w:ascii="Times New Roman" w:hAnsi="Times New Roman"/>
          <w:color w:val="0D0D0D" w:themeColor="text1" w:themeTint="F2"/>
        </w:rPr>
        <w:t>:</w:t>
      </w:r>
    </w:p>
    <w:p w14:paraId="02165138" w14:textId="53741A10" w:rsidR="00AF646C" w:rsidRPr="00026C28" w:rsidRDefault="00AF646C" w:rsidP="00C705C2">
      <w:pPr>
        <w:pStyle w:val="ListParagraph"/>
        <w:numPr>
          <w:ilvl w:val="0"/>
          <w:numId w:val="89"/>
        </w:numPr>
        <w:rPr>
          <w:color w:val="0D0D0D" w:themeColor="text1" w:themeTint="F2"/>
          <w:sz w:val="22"/>
        </w:rPr>
      </w:pPr>
      <w:r w:rsidRPr="00026C28">
        <w:rPr>
          <w:i/>
          <w:iCs/>
          <w:color w:val="0D0D0D" w:themeColor="text1" w:themeTint="F2"/>
          <w:sz w:val="22"/>
        </w:rPr>
        <w:t>Rail Transport Infrastructure</w:t>
      </w:r>
      <w:r w:rsidRPr="00026C28">
        <w:rPr>
          <w:color w:val="0D0D0D" w:themeColor="text1" w:themeTint="F2"/>
          <w:sz w:val="22"/>
        </w:rPr>
        <w:t xml:space="preserve">: This pillar aims to </w:t>
      </w:r>
      <w:r w:rsidR="004B2BA2" w:rsidRPr="00026C28">
        <w:rPr>
          <w:color w:val="0D0D0D" w:themeColor="text1" w:themeTint="F2"/>
          <w:sz w:val="22"/>
        </w:rPr>
        <w:t xml:space="preserve">strengthen </w:t>
      </w:r>
      <w:r w:rsidRPr="00026C28">
        <w:rPr>
          <w:color w:val="0D0D0D" w:themeColor="text1" w:themeTint="F2"/>
          <w:sz w:val="22"/>
        </w:rPr>
        <w:t>the capacity, safety, efficiency, and sustainability of the North Macedonia railway transport infrastructure.</w:t>
      </w:r>
      <w:r w:rsidR="004B2BA2" w:rsidRPr="00026C28">
        <w:rPr>
          <w:color w:val="0D0D0D" w:themeColor="text1" w:themeTint="F2"/>
          <w:sz w:val="22"/>
        </w:rPr>
        <w:t xml:space="preserve"> The focus</w:t>
      </w:r>
      <w:r w:rsidRPr="00026C28">
        <w:rPr>
          <w:color w:val="0D0D0D" w:themeColor="text1" w:themeTint="F2"/>
          <w:sz w:val="22"/>
        </w:rPr>
        <w:t xml:space="preserve"> </w:t>
      </w:r>
      <w:r w:rsidR="004B2BA2" w:rsidRPr="00026C28">
        <w:rPr>
          <w:color w:val="0D0D0D" w:themeColor="text1" w:themeTint="F2"/>
          <w:sz w:val="22"/>
        </w:rPr>
        <w:t xml:space="preserve">is primarily </w:t>
      </w:r>
      <w:r w:rsidRPr="00026C28">
        <w:rPr>
          <w:color w:val="0D0D0D" w:themeColor="text1" w:themeTint="F2"/>
          <w:sz w:val="22"/>
        </w:rPr>
        <w:t xml:space="preserve">on Corridor X, </w:t>
      </w:r>
      <w:r w:rsidR="004B2BA2" w:rsidRPr="00026C28">
        <w:rPr>
          <w:color w:val="0D0D0D" w:themeColor="text1" w:themeTint="F2"/>
          <w:sz w:val="22"/>
        </w:rPr>
        <w:t xml:space="preserve">including </w:t>
      </w:r>
      <w:r w:rsidR="00222633" w:rsidRPr="00026C28">
        <w:rPr>
          <w:color w:val="0D0D0D" w:themeColor="text1" w:themeTint="F2"/>
          <w:sz w:val="22"/>
        </w:rPr>
        <w:t>re</w:t>
      </w:r>
      <w:r w:rsidR="004B2BA2" w:rsidRPr="00026C28">
        <w:rPr>
          <w:color w:val="0D0D0D" w:themeColor="text1" w:themeTint="F2"/>
          <w:sz w:val="22"/>
        </w:rPr>
        <w:t xml:space="preserve">constructing and </w:t>
      </w:r>
      <w:r w:rsidR="00222633" w:rsidRPr="00026C28">
        <w:rPr>
          <w:color w:val="0D0D0D" w:themeColor="text1" w:themeTint="F2"/>
          <w:sz w:val="22"/>
        </w:rPr>
        <w:t xml:space="preserve">rehabilitating railway bridges on </w:t>
      </w:r>
      <w:r w:rsidR="004B2BA2" w:rsidRPr="00026C28">
        <w:rPr>
          <w:color w:val="0D0D0D" w:themeColor="text1" w:themeTint="F2"/>
          <w:sz w:val="22"/>
        </w:rPr>
        <w:t xml:space="preserve">specific corridor sections and advancing </w:t>
      </w:r>
      <w:r w:rsidR="00222633" w:rsidRPr="00026C28">
        <w:rPr>
          <w:color w:val="0D0D0D" w:themeColor="text1" w:themeTint="F2"/>
          <w:sz w:val="22"/>
        </w:rPr>
        <w:t>rail safety, policy implementation, and alignment with EU regulation requirements, such as 4</w:t>
      </w:r>
      <w:r w:rsidR="00222633" w:rsidRPr="00026C28">
        <w:rPr>
          <w:color w:val="0D0D0D" w:themeColor="text1" w:themeTint="F2"/>
          <w:sz w:val="22"/>
          <w:vertAlign w:val="superscript"/>
        </w:rPr>
        <w:t>th</w:t>
      </w:r>
      <w:r w:rsidR="00222633" w:rsidRPr="00026C28">
        <w:rPr>
          <w:color w:val="0D0D0D" w:themeColor="text1" w:themeTint="F2"/>
          <w:sz w:val="22"/>
        </w:rPr>
        <w:t xml:space="preserve"> railway package </w:t>
      </w:r>
      <w:r w:rsidR="004B2BA2" w:rsidRPr="00026C28">
        <w:rPr>
          <w:color w:val="0D0D0D" w:themeColor="text1" w:themeTint="F2"/>
          <w:sz w:val="22"/>
        </w:rPr>
        <w:t>T</w:t>
      </w:r>
      <w:r w:rsidRPr="00026C28">
        <w:rPr>
          <w:color w:val="0D0D0D" w:themeColor="text1" w:themeTint="F2"/>
          <w:sz w:val="22"/>
        </w:rPr>
        <w:t xml:space="preserve">hese endeavours are </w:t>
      </w:r>
      <w:r w:rsidR="00D4690A" w:rsidRPr="00026C28">
        <w:rPr>
          <w:color w:val="0D0D0D" w:themeColor="text1" w:themeTint="F2"/>
          <w:sz w:val="22"/>
        </w:rPr>
        <w:t>guided by</w:t>
      </w:r>
      <w:r w:rsidRPr="00026C28">
        <w:rPr>
          <w:color w:val="0D0D0D" w:themeColor="text1" w:themeTint="F2"/>
          <w:sz w:val="22"/>
        </w:rPr>
        <w:t xml:space="preserve"> EU standards, </w:t>
      </w:r>
      <w:r w:rsidR="00D4690A" w:rsidRPr="00026C28">
        <w:rPr>
          <w:color w:val="0D0D0D" w:themeColor="text1" w:themeTint="F2"/>
          <w:sz w:val="22"/>
        </w:rPr>
        <w:t xml:space="preserve">demonstrating North Macedonia’s </w:t>
      </w:r>
      <w:r w:rsidRPr="00026C28">
        <w:rPr>
          <w:color w:val="0D0D0D" w:themeColor="text1" w:themeTint="F2"/>
          <w:sz w:val="22"/>
        </w:rPr>
        <w:t xml:space="preserve">commitment to </w:t>
      </w:r>
      <w:r w:rsidR="00163B1B" w:rsidRPr="00026C28">
        <w:rPr>
          <w:color w:val="0D0D0D" w:themeColor="text1" w:themeTint="F2"/>
          <w:sz w:val="22"/>
        </w:rPr>
        <w:t>align</w:t>
      </w:r>
      <w:r w:rsidR="00D4690A" w:rsidRPr="00026C28">
        <w:rPr>
          <w:color w:val="0D0D0D" w:themeColor="text1" w:themeTint="F2"/>
          <w:sz w:val="22"/>
        </w:rPr>
        <w:t xml:space="preserve"> with </w:t>
      </w:r>
      <w:r w:rsidRPr="00026C28">
        <w:rPr>
          <w:color w:val="0D0D0D" w:themeColor="text1" w:themeTint="F2"/>
          <w:sz w:val="22"/>
        </w:rPr>
        <w:t xml:space="preserve">EU </w:t>
      </w:r>
      <w:r w:rsidR="00D4690A" w:rsidRPr="00026C28">
        <w:rPr>
          <w:color w:val="0D0D0D" w:themeColor="text1" w:themeTint="F2"/>
          <w:sz w:val="22"/>
        </w:rPr>
        <w:t>requirements</w:t>
      </w:r>
      <w:r w:rsidR="00222633" w:rsidRPr="00026C28">
        <w:rPr>
          <w:color w:val="0D0D0D" w:themeColor="text1" w:themeTint="F2"/>
          <w:sz w:val="22"/>
        </w:rPr>
        <w:t xml:space="preserve"> and contribute to environmental protection, climate resilience, and disaster risk reduction</w:t>
      </w:r>
      <w:r w:rsidRPr="00026C28">
        <w:rPr>
          <w:color w:val="0D0D0D" w:themeColor="text1" w:themeTint="F2"/>
          <w:sz w:val="22"/>
        </w:rPr>
        <w:t>.</w:t>
      </w:r>
    </w:p>
    <w:p w14:paraId="48981487" w14:textId="60739239" w:rsidR="00D4690A" w:rsidRPr="00026C28" w:rsidRDefault="169FAB22" w:rsidP="169FAB22">
      <w:pPr>
        <w:pStyle w:val="ListParagraph"/>
        <w:numPr>
          <w:ilvl w:val="0"/>
          <w:numId w:val="89"/>
        </w:numPr>
        <w:rPr>
          <w:color w:val="0D0D0D" w:themeColor="text1" w:themeTint="F2"/>
          <w:sz w:val="22"/>
        </w:rPr>
      </w:pPr>
      <w:r w:rsidRPr="00026C28">
        <w:rPr>
          <w:i/>
          <w:iCs/>
          <w:color w:val="0D0D0D" w:themeColor="text1" w:themeTint="F2"/>
          <w:sz w:val="22"/>
        </w:rPr>
        <w:t>Road Transport Infrastructure</w:t>
      </w:r>
      <w:r w:rsidRPr="00026C28">
        <w:rPr>
          <w:color w:val="0D0D0D" w:themeColor="text1" w:themeTint="F2"/>
          <w:sz w:val="22"/>
        </w:rPr>
        <w:t xml:space="preserve">: This pillar is designed </w:t>
      </w:r>
      <w:r w:rsidR="00230827" w:rsidRPr="00026C28">
        <w:rPr>
          <w:color w:val="0D0D0D" w:themeColor="text1" w:themeTint="F2"/>
          <w:sz w:val="22"/>
        </w:rPr>
        <w:t>to uplift</w:t>
      </w:r>
      <w:r w:rsidRPr="00026C28">
        <w:rPr>
          <w:color w:val="0D0D0D" w:themeColor="text1" w:themeTint="F2"/>
          <w:sz w:val="22"/>
        </w:rPr>
        <w:t xml:space="preserve"> state road infrastructure, focusing specifically on sections A1, A2 and A4 on the TEN-T corridors X, </w:t>
      </w:r>
      <w:proofErr w:type="spellStart"/>
      <w:r w:rsidRPr="00026C28">
        <w:rPr>
          <w:color w:val="0D0D0D" w:themeColor="text1" w:themeTint="F2"/>
          <w:sz w:val="22"/>
        </w:rPr>
        <w:t>Xd</w:t>
      </w:r>
      <w:proofErr w:type="spellEnd"/>
      <w:r w:rsidRPr="00026C28">
        <w:rPr>
          <w:color w:val="0D0D0D" w:themeColor="text1" w:themeTint="F2"/>
          <w:sz w:val="22"/>
        </w:rPr>
        <w:t xml:space="preserve">, and VIII. Three primary objectives underpin this commitment: enhancing these sections’ resilience and safety standards, preparing comprehensive technical </w:t>
      </w:r>
      <w:proofErr w:type="gramStart"/>
      <w:r w:rsidRPr="00026C28">
        <w:rPr>
          <w:color w:val="0D0D0D" w:themeColor="text1" w:themeTint="F2"/>
          <w:sz w:val="22"/>
        </w:rPr>
        <w:t>documentation</w:t>
      </w:r>
      <w:proofErr w:type="gramEnd"/>
      <w:r w:rsidRPr="00026C28">
        <w:rPr>
          <w:color w:val="0D0D0D" w:themeColor="text1" w:themeTint="F2"/>
          <w:sz w:val="22"/>
        </w:rPr>
        <w:t xml:space="preserve"> and enhancing the capacity of national authorities related to the road sector, embedding best practices in road safety, maintenance, and asset management, while ensuring policy implementation and alignment with EU regulations. Ultimately, the aim is to implement infrastructure improvements per EU standards, thereby ensuring long-term </w:t>
      </w:r>
      <w:r w:rsidR="00230827" w:rsidRPr="00026C28">
        <w:rPr>
          <w:color w:val="0D0D0D" w:themeColor="text1" w:themeTint="F2"/>
          <w:sz w:val="22"/>
        </w:rPr>
        <w:t>benefits, efficient</w:t>
      </w:r>
      <w:r w:rsidRPr="00026C28">
        <w:rPr>
          <w:color w:val="0D0D0D" w:themeColor="text1" w:themeTint="F2"/>
          <w:sz w:val="22"/>
        </w:rPr>
        <w:t xml:space="preserve"> transportation while concurrently contributing to environmental objectives and enhancing climate resilience. Specific measures will be undertaken aimed at adapting road infrastructure to climate risks that may occur in local characteristics, such as those related of drought or heavy </w:t>
      </w:r>
      <w:proofErr w:type="gramStart"/>
      <w:r w:rsidRPr="00026C28">
        <w:rPr>
          <w:color w:val="0D0D0D" w:themeColor="text1" w:themeTint="F2"/>
          <w:sz w:val="22"/>
        </w:rPr>
        <w:t>rainfall in particular</w:t>
      </w:r>
      <w:proofErr w:type="gramEnd"/>
      <w:r w:rsidRPr="00026C28">
        <w:rPr>
          <w:color w:val="0D0D0D" w:themeColor="text1" w:themeTint="F2"/>
          <w:sz w:val="22"/>
        </w:rPr>
        <w:t xml:space="preserve">. </w:t>
      </w:r>
    </w:p>
    <w:p w14:paraId="429DF977" w14:textId="592F76C1" w:rsidR="00D4690A" w:rsidRPr="00026C28" w:rsidRDefault="00AF646C" w:rsidP="00C705C2">
      <w:pPr>
        <w:pStyle w:val="ListParagraph"/>
        <w:numPr>
          <w:ilvl w:val="0"/>
          <w:numId w:val="89"/>
        </w:numPr>
        <w:rPr>
          <w:color w:val="0D0D0D" w:themeColor="text1" w:themeTint="F2"/>
          <w:sz w:val="22"/>
        </w:rPr>
      </w:pPr>
      <w:r w:rsidRPr="00026C28">
        <w:rPr>
          <w:i/>
          <w:iCs/>
          <w:color w:val="0D0D0D" w:themeColor="text1" w:themeTint="F2"/>
          <w:sz w:val="22"/>
        </w:rPr>
        <w:t>Other Support</w:t>
      </w:r>
      <w:r w:rsidRPr="00026C28">
        <w:rPr>
          <w:color w:val="0D0D0D" w:themeColor="text1" w:themeTint="F2"/>
          <w:sz w:val="22"/>
        </w:rPr>
        <w:t xml:space="preserve">: </w:t>
      </w:r>
      <w:r w:rsidR="0024465C" w:rsidRPr="00026C28">
        <w:rPr>
          <w:color w:val="0D0D0D" w:themeColor="text1" w:themeTint="F2"/>
          <w:sz w:val="22"/>
        </w:rPr>
        <w:t xml:space="preserve">The third pillar seeks to enhance the management of EU financial assistance in the transport sector and lay the groundwork for EU accession under Chapter 22. This involves improvement of management, implementation, and control of the EU financial assistance, including through the development of human capital. The objective is to ensure that </w:t>
      </w:r>
      <w:r w:rsidR="00E713EB" w:rsidRPr="00026C28">
        <w:rPr>
          <w:color w:val="0D0D0D" w:themeColor="text1" w:themeTint="F2"/>
          <w:sz w:val="22"/>
        </w:rPr>
        <w:t xml:space="preserve">the OP </w:t>
      </w:r>
      <w:r w:rsidR="0024465C" w:rsidRPr="00026C28">
        <w:rPr>
          <w:color w:val="0D0D0D" w:themeColor="text1" w:themeTint="F2"/>
          <w:sz w:val="22"/>
        </w:rPr>
        <w:t xml:space="preserve">and </w:t>
      </w:r>
      <w:r w:rsidR="0024465C" w:rsidRPr="00026C28">
        <w:rPr>
          <w:color w:val="0D0D0D" w:themeColor="text1" w:themeTint="F2"/>
          <w:sz w:val="22"/>
        </w:rPr>
        <w:lastRenderedPageBreak/>
        <w:t>the OP authorities effectively manage IPA III funds in line with EU requirements and best practices</w:t>
      </w:r>
      <w:r w:rsidRPr="00026C28">
        <w:rPr>
          <w:color w:val="0D0D0D" w:themeColor="text1" w:themeTint="F2"/>
          <w:sz w:val="22"/>
        </w:rPr>
        <w:t>.</w:t>
      </w:r>
      <w:r w:rsidR="006F44F3" w:rsidRPr="00026C28">
        <w:rPr>
          <w:color w:val="0D0D0D" w:themeColor="text1" w:themeTint="F2"/>
          <w:sz w:val="22"/>
        </w:rPr>
        <w:t xml:space="preserve"> </w:t>
      </w:r>
    </w:p>
    <w:p w14:paraId="210EB05E" w14:textId="452E314B" w:rsidR="007042FF" w:rsidRPr="00026C28" w:rsidRDefault="004C3796" w:rsidP="00F8366D">
      <w:pPr>
        <w:spacing w:before="120" w:after="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The </w:t>
      </w:r>
      <w:r w:rsidRPr="00026C28">
        <w:rPr>
          <w:rFonts w:ascii="Times New Roman" w:hAnsi="Times New Roman" w:cs="Arial"/>
          <w:color w:val="0D0D0D" w:themeColor="text1" w:themeTint="F2"/>
        </w:rPr>
        <w:t>OP</w:t>
      </w:r>
      <w:r w:rsidR="00AF646C" w:rsidRPr="00026C28">
        <w:rPr>
          <w:rFonts w:ascii="Times New Roman" w:hAnsi="Times New Roman"/>
          <w:color w:val="0D0D0D" w:themeColor="text1" w:themeTint="F2"/>
        </w:rPr>
        <w:t xml:space="preserve"> posits a comprehensive, forward-looking plan </w:t>
      </w:r>
      <w:r w:rsidR="00D251D4" w:rsidRPr="00026C28">
        <w:rPr>
          <w:rFonts w:ascii="Times New Roman" w:hAnsi="Times New Roman"/>
          <w:color w:val="0D0D0D" w:themeColor="text1" w:themeTint="F2"/>
        </w:rPr>
        <w:t>to</w:t>
      </w:r>
      <w:r w:rsidR="00AF646C" w:rsidRPr="00026C28">
        <w:rPr>
          <w:rFonts w:ascii="Times New Roman" w:hAnsi="Times New Roman"/>
          <w:color w:val="0D0D0D" w:themeColor="text1" w:themeTint="F2"/>
        </w:rPr>
        <w:t xml:space="preserve"> evol</w:t>
      </w:r>
      <w:r w:rsidR="00D251D4" w:rsidRPr="00026C28">
        <w:rPr>
          <w:rFonts w:ascii="Times New Roman" w:hAnsi="Times New Roman"/>
          <w:color w:val="0D0D0D" w:themeColor="text1" w:themeTint="F2"/>
        </w:rPr>
        <w:t>ve</w:t>
      </w:r>
      <w:r w:rsidR="00AF646C" w:rsidRPr="00026C28">
        <w:rPr>
          <w:rFonts w:ascii="Times New Roman" w:hAnsi="Times New Roman"/>
          <w:color w:val="0D0D0D" w:themeColor="text1" w:themeTint="F2"/>
        </w:rPr>
        <w:t xml:space="preserve"> a modern, sustainable, and fully integrated transport infrastructure in North Macedonia. The successful execution of this programme is poised to catalyse regional economic development and social cohesion, thereby contributing directly to the country's </w:t>
      </w:r>
      <w:r w:rsidR="0037454B" w:rsidRPr="00026C28">
        <w:rPr>
          <w:rFonts w:ascii="Times New Roman" w:hAnsi="Times New Roman"/>
          <w:color w:val="0D0D0D" w:themeColor="text1" w:themeTint="F2"/>
        </w:rPr>
        <w:t>overarching</w:t>
      </w:r>
      <w:r w:rsidR="00AF646C" w:rsidRPr="00026C28">
        <w:rPr>
          <w:rFonts w:ascii="Times New Roman" w:hAnsi="Times New Roman"/>
          <w:color w:val="0D0D0D" w:themeColor="text1" w:themeTint="F2"/>
        </w:rPr>
        <w:t xml:space="preserve"> goal of EU accession. By meticulously aligning with the principles and objectives of </w:t>
      </w:r>
      <w:r w:rsidR="009C4B47" w:rsidRPr="00026C28">
        <w:rPr>
          <w:rFonts w:ascii="Times New Roman" w:hAnsi="Times New Roman"/>
          <w:color w:val="0D0D0D" w:themeColor="text1" w:themeTint="F2"/>
        </w:rPr>
        <w:t>NTS</w:t>
      </w:r>
      <w:r w:rsidR="0037454B" w:rsidRPr="00026C28">
        <w:rPr>
          <w:rFonts w:ascii="Times New Roman" w:hAnsi="Times New Roman"/>
          <w:color w:val="0D0D0D" w:themeColor="text1" w:themeTint="F2"/>
        </w:rPr>
        <w:t xml:space="preserve"> 2018-2030</w:t>
      </w:r>
      <w:r w:rsidR="00AF646C" w:rsidRPr="00026C28">
        <w:rPr>
          <w:rFonts w:ascii="Times New Roman" w:hAnsi="Times New Roman"/>
          <w:color w:val="0D0D0D" w:themeColor="text1" w:themeTint="F2"/>
        </w:rPr>
        <w:t xml:space="preserve">, </w:t>
      </w:r>
      <w:r w:rsidRPr="00026C28">
        <w:rPr>
          <w:rFonts w:ascii="Times New Roman" w:hAnsi="Times New Roman"/>
          <w:color w:val="0D0D0D" w:themeColor="text1" w:themeTint="F2"/>
        </w:rPr>
        <w:t xml:space="preserve">the OP </w:t>
      </w:r>
      <w:r w:rsidR="00AF646C" w:rsidRPr="00026C28">
        <w:rPr>
          <w:rFonts w:ascii="Times New Roman" w:hAnsi="Times New Roman"/>
          <w:color w:val="0D0D0D" w:themeColor="text1" w:themeTint="F2"/>
        </w:rPr>
        <w:t>ensures that its transformative agenda is fully integrated within the broader national strategic framework, making for a holistic and s</w:t>
      </w:r>
      <w:r w:rsidR="00F95277" w:rsidRPr="00026C28">
        <w:rPr>
          <w:rFonts w:ascii="Times New Roman" w:hAnsi="Times New Roman"/>
          <w:color w:val="0D0D0D" w:themeColor="text1" w:themeTint="F2"/>
        </w:rPr>
        <w:t>ynergistic</w:t>
      </w:r>
      <w:r w:rsidR="00AF646C" w:rsidRPr="00026C28">
        <w:rPr>
          <w:rFonts w:ascii="Times New Roman" w:hAnsi="Times New Roman"/>
          <w:color w:val="0D0D0D" w:themeColor="text1" w:themeTint="F2"/>
        </w:rPr>
        <w:t xml:space="preserve"> development effort.</w:t>
      </w:r>
    </w:p>
    <w:p w14:paraId="6171E3B3" w14:textId="1F3DF820" w:rsidR="00541602" w:rsidRPr="00026C28" w:rsidRDefault="005A1DFF" w:rsidP="009D5E23">
      <w:pPr>
        <w:pStyle w:val="Heading1"/>
        <w:rPr>
          <w:szCs w:val="24"/>
        </w:rPr>
      </w:pPr>
      <w:bookmarkStart w:id="7" w:name="_Toc150096934"/>
      <w:r w:rsidRPr="00026C28">
        <w:rPr>
          <w:szCs w:val="24"/>
        </w:rPr>
        <w:t>Sector</w:t>
      </w:r>
      <w:r w:rsidR="009B2048" w:rsidRPr="00026C28">
        <w:rPr>
          <w:szCs w:val="24"/>
        </w:rPr>
        <w:t>(</w:t>
      </w:r>
      <w:r w:rsidR="005E4833" w:rsidRPr="00026C28">
        <w:rPr>
          <w:szCs w:val="24"/>
        </w:rPr>
        <w:t>s</w:t>
      </w:r>
      <w:r w:rsidR="009B2048" w:rsidRPr="00026C28">
        <w:rPr>
          <w:szCs w:val="24"/>
        </w:rPr>
        <w:t>)</w:t>
      </w:r>
      <w:r w:rsidRPr="00026C28">
        <w:rPr>
          <w:szCs w:val="24"/>
        </w:rPr>
        <w:t xml:space="preserve"> analysis</w:t>
      </w:r>
      <w:bookmarkEnd w:id="7"/>
      <w:r w:rsidR="00CA458F" w:rsidRPr="00026C28">
        <w:rPr>
          <w:szCs w:val="24"/>
        </w:rPr>
        <w:t xml:space="preserve"> </w:t>
      </w:r>
    </w:p>
    <w:p w14:paraId="501951C8" w14:textId="6A063502" w:rsidR="00CB0F2C" w:rsidRPr="00026C28" w:rsidRDefault="00AB5792" w:rsidP="00602EBC">
      <w:pPr>
        <w:pStyle w:val="Heading3"/>
        <w:numPr>
          <w:ilvl w:val="1"/>
          <w:numId w:val="6"/>
        </w:numPr>
        <w:rPr>
          <w:szCs w:val="22"/>
        </w:rPr>
      </w:pPr>
      <w:bookmarkStart w:id="8" w:name="_Toc150096935"/>
      <w:r w:rsidRPr="00026C28">
        <w:rPr>
          <w:szCs w:val="22"/>
        </w:rPr>
        <w:t xml:space="preserve">National </w:t>
      </w:r>
      <w:r w:rsidR="00690DB0" w:rsidRPr="00026C28">
        <w:rPr>
          <w:szCs w:val="22"/>
        </w:rPr>
        <w:t xml:space="preserve">Sectoral Policies </w:t>
      </w:r>
      <w:r w:rsidRPr="00026C28">
        <w:rPr>
          <w:szCs w:val="22"/>
        </w:rPr>
        <w:t xml:space="preserve">and </w:t>
      </w:r>
      <w:r w:rsidR="00690DB0" w:rsidRPr="00026C28">
        <w:rPr>
          <w:szCs w:val="22"/>
        </w:rPr>
        <w:t>Context</w:t>
      </w:r>
      <w:bookmarkEnd w:id="8"/>
      <w:r w:rsidR="00690DB0" w:rsidRPr="00026C28">
        <w:rPr>
          <w:szCs w:val="22"/>
        </w:rPr>
        <w:t xml:space="preserve"> </w:t>
      </w:r>
    </w:p>
    <w:p w14:paraId="2730827A" w14:textId="6BD6A14D" w:rsidR="006D6945" w:rsidRPr="00026C28" w:rsidRDefault="00D251D4"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North Macedonia is actively pursuing integrati</w:t>
      </w:r>
      <w:r w:rsidR="00163B1B" w:rsidRPr="00026C28">
        <w:rPr>
          <w:rFonts w:ascii="Times New Roman" w:hAnsi="Times New Roman"/>
          <w:color w:val="0D0D0D" w:themeColor="text1" w:themeTint="F2"/>
        </w:rPr>
        <w:t>on of</w:t>
      </w:r>
      <w:r w:rsidRPr="00026C28">
        <w:rPr>
          <w:rFonts w:ascii="Times New Roman" w:hAnsi="Times New Roman"/>
          <w:color w:val="0D0D0D" w:themeColor="text1" w:themeTint="F2"/>
        </w:rPr>
        <w:t xml:space="preserve"> its transport markets with the EU </w:t>
      </w:r>
      <w:r w:rsidR="007C2671" w:rsidRPr="00026C28">
        <w:rPr>
          <w:rFonts w:ascii="Times New Roman" w:hAnsi="Times New Roman"/>
          <w:color w:val="0D0D0D" w:themeColor="text1" w:themeTint="F2"/>
        </w:rPr>
        <w:t>by</w:t>
      </w:r>
      <w:r w:rsidRPr="00026C28">
        <w:rPr>
          <w:rFonts w:ascii="Times New Roman" w:hAnsi="Times New Roman"/>
          <w:color w:val="0D0D0D" w:themeColor="text1" w:themeTint="F2"/>
        </w:rPr>
        <w:t xml:space="preserve"> </w:t>
      </w:r>
      <w:r w:rsidR="00711DAD" w:rsidRPr="00026C28">
        <w:rPr>
          <w:rFonts w:ascii="Times New Roman" w:hAnsi="Times New Roman"/>
          <w:color w:val="0D0D0D" w:themeColor="text1" w:themeTint="F2"/>
        </w:rPr>
        <w:t xml:space="preserve">ratifying </w:t>
      </w:r>
      <w:r w:rsidR="006D6945" w:rsidRPr="00026C28">
        <w:rPr>
          <w:rFonts w:ascii="Times New Roman" w:hAnsi="Times New Roman"/>
          <w:color w:val="0D0D0D" w:themeColor="text1" w:themeTint="F2"/>
        </w:rPr>
        <w:t>the Treaty establishing the Transport Community between the Western Balkan countries and the EU, signed in October 2017</w:t>
      </w:r>
      <w:r w:rsidR="00711DAD" w:rsidRPr="00026C28">
        <w:rPr>
          <w:rFonts w:ascii="Times New Roman" w:hAnsi="Times New Roman"/>
          <w:color w:val="0D0D0D" w:themeColor="text1" w:themeTint="F2"/>
        </w:rPr>
        <w:t>.</w:t>
      </w:r>
      <w:r w:rsidR="006D6945" w:rsidRPr="00026C28">
        <w:rPr>
          <w:rFonts w:ascii="Times New Roman" w:hAnsi="Times New Roman"/>
          <w:color w:val="0D0D0D" w:themeColor="text1" w:themeTint="F2"/>
        </w:rPr>
        <w:t xml:space="preserve"> Th</w:t>
      </w:r>
      <w:r w:rsidR="00711DAD" w:rsidRPr="00026C28">
        <w:rPr>
          <w:rFonts w:ascii="Times New Roman" w:hAnsi="Times New Roman"/>
          <w:color w:val="0D0D0D" w:themeColor="text1" w:themeTint="F2"/>
        </w:rPr>
        <w:t>is</w:t>
      </w:r>
      <w:r w:rsidR="006D6945" w:rsidRPr="00026C28">
        <w:rPr>
          <w:rFonts w:ascii="Times New Roman" w:hAnsi="Times New Roman"/>
          <w:color w:val="0D0D0D" w:themeColor="text1" w:themeTint="F2"/>
        </w:rPr>
        <w:t xml:space="preserve"> Treaty aims </w:t>
      </w:r>
      <w:r w:rsidR="00711DAD" w:rsidRPr="00026C28">
        <w:rPr>
          <w:rFonts w:ascii="Times New Roman" w:hAnsi="Times New Roman"/>
          <w:color w:val="0D0D0D" w:themeColor="text1" w:themeTint="F2"/>
        </w:rPr>
        <w:t>to</w:t>
      </w:r>
      <w:r w:rsidR="006D6945" w:rsidRPr="00026C28">
        <w:rPr>
          <w:rFonts w:ascii="Times New Roman" w:hAnsi="Times New Roman"/>
          <w:color w:val="0D0D0D" w:themeColor="text1" w:themeTint="F2"/>
        </w:rPr>
        <w:t xml:space="preserve"> gradual</w:t>
      </w:r>
      <w:r w:rsidR="00711DAD" w:rsidRPr="00026C28">
        <w:rPr>
          <w:rFonts w:ascii="Times New Roman" w:hAnsi="Times New Roman"/>
          <w:color w:val="0D0D0D" w:themeColor="text1" w:themeTint="F2"/>
        </w:rPr>
        <w:t>ly</w:t>
      </w:r>
      <w:r w:rsidR="006D6945" w:rsidRPr="00026C28">
        <w:rPr>
          <w:rFonts w:ascii="Times New Roman" w:hAnsi="Times New Roman"/>
          <w:color w:val="0D0D0D" w:themeColor="text1" w:themeTint="F2"/>
        </w:rPr>
        <w:t xml:space="preserve"> </w:t>
      </w:r>
      <w:r w:rsidR="00711DAD" w:rsidRPr="00026C28">
        <w:rPr>
          <w:rFonts w:ascii="Times New Roman" w:hAnsi="Times New Roman"/>
          <w:color w:val="0D0D0D" w:themeColor="text1" w:themeTint="F2"/>
        </w:rPr>
        <w:t xml:space="preserve">integrate the transport market by aligning </w:t>
      </w:r>
      <w:r w:rsidR="00163B1B" w:rsidRPr="00026C28">
        <w:rPr>
          <w:rFonts w:ascii="Times New Roman" w:hAnsi="Times New Roman"/>
          <w:color w:val="0D0D0D" w:themeColor="text1" w:themeTint="F2"/>
        </w:rPr>
        <w:t xml:space="preserve">it </w:t>
      </w:r>
      <w:r w:rsidR="00711DAD" w:rsidRPr="00026C28">
        <w:rPr>
          <w:rFonts w:ascii="Times New Roman" w:hAnsi="Times New Roman"/>
          <w:color w:val="0D0D0D" w:themeColor="text1" w:themeTint="F2"/>
        </w:rPr>
        <w:t xml:space="preserve">with the EU </w:t>
      </w:r>
      <w:r w:rsidR="00711DAD" w:rsidRPr="00026C28">
        <w:rPr>
          <w:rFonts w:ascii="Times New Roman" w:hAnsi="Times New Roman"/>
          <w:i/>
          <w:iCs/>
          <w:color w:val="0D0D0D" w:themeColor="text1" w:themeTint="F2"/>
        </w:rPr>
        <w:t>acquis</w:t>
      </w:r>
      <w:r w:rsidR="00711DAD" w:rsidRPr="00026C28">
        <w:rPr>
          <w:rFonts w:ascii="Times New Roman" w:hAnsi="Times New Roman"/>
          <w:color w:val="0D0D0D" w:themeColor="text1" w:themeTint="F2"/>
        </w:rPr>
        <w:t xml:space="preserve"> in transport, </w:t>
      </w:r>
      <w:r w:rsidR="006D6945" w:rsidRPr="00026C28">
        <w:rPr>
          <w:rFonts w:ascii="Times New Roman" w:hAnsi="Times New Roman"/>
          <w:color w:val="0D0D0D" w:themeColor="text1" w:themeTint="F2"/>
        </w:rPr>
        <w:t>environment, public finance</w:t>
      </w:r>
      <w:r w:rsidR="00711DAD" w:rsidRPr="00026C28">
        <w:rPr>
          <w:rFonts w:ascii="Times New Roman" w:hAnsi="Times New Roman"/>
          <w:color w:val="0D0D0D" w:themeColor="text1" w:themeTint="F2"/>
        </w:rPr>
        <w:t>,</w:t>
      </w:r>
      <w:r w:rsidR="00AF646C" w:rsidRPr="00026C28">
        <w:rPr>
          <w:rFonts w:ascii="Times New Roman" w:hAnsi="Times New Roman"/>
          <w:color w:val="0D0D0D" w:themeColor="text1" w:themeTint="F2"/>
        </w:rPr>
        <w:t xml:space="preserve"> and other relevant cross-cutting sectors.</w:t>
      </w:r>
    </w:p>
    <w:p w14:paraId="0B0A3DD1" w14:textId="374C3450" w:rsidR="006D6945" w:rsidRPr="00026C28" w:rsidRDefault="009C4B47"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NTS</w:t>
      </w:r>
      <w:r w:rsidR="006D6945" w:rsidRPr="00026C28">
        <w:rPr>
          <w:rFonts w:ascii="Times New Roman" w:hAnsi="Times New Roman"/>
          <w:color w:val="0D0D0D" w:themeColor="text1" w:themeTint="F2"/>
        </w:rPr>
        <w:t xml:space="preserve"> 2018-2030</w:t>
      </w:r>
      <w:r w:rsidR="003C4ACD" w:rsidRPr="00026C28">
        <w:rPr>
          <w:rFonts w:ascii="Times New Roman" w:hAnsi="Times New Roman"/>
          <w:color w:val="0D0D0D" w:themeColor="text1" w:themeTint="F2"/>
        </w:rPr>
        <w:t xml:space="preserve"> aligns closely</w:t>
      </w:r>
      <w:r w:rsidR="00711DAD" w:rsidRPr="00026C28">
        <w:rPr>
          <w:rFonts w:ascii="Times New Roman" w:hAnsi="Times New Roman"/>
          <w:color w:val="0D0D0D" w:themeColor="text1" w:themeTint="F2"/>
        </w:rPr>
        <w:t xml:space="preserve"> </w:t>
      </w:r>
      <w:r w:rsidR="003C4ACD" w:rsidRPr="00026C28">
        <w:rPr>
          <w:rFonts w:ascii="Times New Roman" w:hAnsi="Times New Roman"/>
          <w:color w:val="0D0D0D" w:themeColor="text1" w:themeTint="F2"/>
        </w:rPr>
        <w:t xml:space="preserve">with </w:t>
      </w:r>
      <w:r w:rsidR="008122AC" w:rsidRPr="00026C28">
        <w:rPr>
          <w:rFonts w:ascii="Times New Roman" w:hAnsi="Times New Roman"/>
          <w:color w:val="0D0D0D" w:themeColor="text1" w:themeTint="F2"/>
        </w:rPr>
        <w:t xml:space="preserve">significant EU policies, advocating for </w:t>
      </w:r>
      <w:r w:rsidR="006D6945" w:rsidRPr="00026C28">
        <w:rPr>
          <w:rFonts w:ascii="Times New Roman" w:hAnsi="Times New Roman"/>
          <w:color w:val="0D0D0D" w:themeColor="text1" w:themeTint="F2"/>
        </w:rPr>
        <w:t xml:space="preserve">a harmonised transport sector that is globally compatible, integrated into the TEN-T, and underpins the country's economic, social, and environmental development. </w:t>
      </w:r>
      <w:r w:rsidRPr="00026C28">
        <w:rPr>
          <w:rFonts w:ascii="Times New Roman" w:hAnsi="Times New Roman"/>
          <w:color w:val="0D0D0D" w:themeColor="text1" w:themeTint="F2"/>
        </w:rPr>
        <w:t>NTS</w:t>
      </w:r>
      <w:r w:rsidR="008122AC" w:rsidRPr="00026C28">
        <w:rPr>
          <w:rFonts w:ascii="Times New Roman" w:hAnsi="Times New Roman"/>
          <w:color w:val="0D0D0D" w:themeColor="text1" w:themeTint="F2"/>
        </w:rPr>
        <w:t xml:space="preserve"> also commits to</w:t>
      </w:r>
      <w:r w:rsidR="007B2761" w:rsidRPr="00026C28">
        <w:rPr>
          <w:rFonts w:ascii="Times New Roman" w:hAnsi="Times New Roman"/>
          <w:color w:val="0D0D0D" w:themeColor="text1" w:themeTint="F2"/>
        </w:rPr>
        <w:t xml:space="preserve"> </w:t>
      </w:r>
      <w:r w:rsidR="006D6945" w:rsidRPr="00026C28">
        <w:rPr>
          <w:rFonts w:ascii="Times New Roman" w:hAnsi="Times New Roman"/>
          <w:color w:val="0D0D0D" w:themeColor="text1" w:themeTint="F2"/>
        </w:rPr>
        <w:t>reducing greenhouse gas emissions in line with the Paris Agreement and the European Green Deal</w:t>
      </w:r>
      <w:r w:rsidR="00764737" w:rsidRPr="00026C28">
        <w:rPr>
          <w:rStyle w:val="FootnoteReference"/>
          <w:rFonts w:ascii="Times New Roman" w:hAnsi="Times New Roman"/>
          <w:color w:val="0D0D0D" w:themeColor="text1" w:themeTint="F2"/>
        </w:rPr>
        <w:footnoteReference w:id="9"/>
      </w:r>
      <w:r w:rsidR="006D6945" w:rsidRPr="00026C28">
        <w:rPr>
          <w:rFonts w:ascii="Times New Roman" w:hAnsi="Times New Roman"/>
          <w:color w:val="0D0D0D" w:themeColor="text1" w:themeTint="F2"/>
        </w:rPr>
        <w:t>.</w:t>
      </w:r>
      <w:r w:rsidR="0024465C" w:rsidRPr="00026C28">
        <w:rPr>
          <w:rFonts w:ascii="Times New Roman" w:hAnsi="Times New Roman"/>
          <w:color w:val="0D0D0D" w:themeColor="text1" w:themeTint="F2"/>
        </w:rPr>
        <w:t xml:space="preserve"> The NTS acknowledges the impact of transport on climate change and aims to minimize emissions by adopting "green transport" principles. It primarily focuses on the sector's potential to mitigate climate effects.</w:t>
      </w:r>
    </w:p>
    <w:p w14:paraId="22F236F2" w14:textId="722B91F3" w:rsidR="006D6945" w:rsidRPr="00026C28" w:rsidRDefault="009C4B47"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NTS</w:t>
      </w:r>
      <w:r w:rsidR="006D6945" w:rsidRPr="00026C28">
        <w:rPr>
          <w:rFonts w:ascii="Times New Roman" w:hAnsi="Times New Roman"/>
          <w:color w:val="0D0D0D" w:themeColor="text1" w:themeTint="F2"/>
        </w:rPr>
        <w:t xml:space="preserve"> encourages the </w:t>
      </w:r>
      <w:r w:rsidR="008122AC" w:rsidRPr="00026C28">
        <w:rPr>
          <w:rFonts w:ascii="Times New Roman" w:hAnsi="Times New Roman"/>
          <w:color w:val="0D0D0D" w:themeColor="text1" w:themeTint="F2"/>
        </w:rPr>
        <w:t xml:space="preserve">Government </w:t>
      </w:r>
      <w:r w:rsidR="006D6945" w:rsidRPr="00026C28">
        <w:rPr>
          <w:rFonts w:ascii="Times New Roman" w:hAnsi="Times New Roman"/>
          <w:color w:val="0D0D0D" w:themeColor="text1" w:themeTint="F2"/>
        </w:rPr>
        <w:t xml:space="preserve">to implement </w:t>
      </w:r>
      <w:r w:rsidR="00F95277" w:rsidRPr="00026C28">
        <w:rPr>
          <w:rFonts w:ascii="Times New Roman" w:hAnsi="Times New Roman"/>
          <w:color w:val="0D0D0D" w:themeColor="text1" w:themeTint="F2"/>
        </w:rPr>
        <w:t xml:space="preserve">the </w:t>
      </w:r>
      <w:r w:rsidR="006D6945" w:rsidRPr="00026C28">
        <w:rPr>
          <w:rFonts w:ascii="Times New Roman" w:hAnsi="Times New Roman"/>
          <w:color w:val="0D0D0D" w:themeColor="text1" w:themeTint="F2"/>
        </w:rPr>
        <w:t xml:space="preserve">EU </w:t>
      </w:r>
      <w:r w:rsidR="006D6945" w:rsidRPr="00026C28">
        <w:rPr>
          <w:rFonts w:ascii="Times New Roman" w:hAnsi="Times New Roman"/>
          <w:i/>
          <w:iCs/>
          <w:color w:val="0D0D0D" w:themeColor="text1" w:themeTint="F2"/>
        </w:rPr>
        <w:t>acquis</w:t>
      </w:r>
      <w:r w:rsidR="006D6945" w:rsidRPr="00026C28">
        <w:rPr>
          <w:rFonts w:ascii="Times New Roman" w:hAnsi="Times New Roman"/>
          <w:color w:val="0D0D0D" w:themeColor="text1" w:themeTint="F2"/>
        </w:rPr>
        <w:t xml:space="preserve"> as a </w:t>
      </w:r>
      <w:r w:rsidR="008122AC" w:rsidRPr="00026C28">
        <w:rPr>
          <w:rFonts w:ascii="Times New Roman" w:hAnsi="Times New Roman"/>
          <w:color w:val="0D0D0D" w:themeColor="text1" w:themeTint="F2"/>
        </w:rPr>
        <w:t xml:space="preserve">crucial </w:t>
      </w:r>
      <w:r w:rsidR="006D6945" w:rsidRPr="00026C28">
        <w:rPr>
          <w:rFonts w:ascii="Times New Roman" w:hAnsi="Times New Roman"/>
          <w:color w:val="0D0D0D" w:themeColor="text1" w:themeTint="F2"/>
        </w:rPr>
        <w:t xml:space="preserve">step towards EU integration and full membership. </w:t>
      </w:r>
      <w:r w:rsidRPr="00026C28">
        <w:rPr>
          <w:rFonts w:ascii="Times New Roman" w:hAnsi="Times New Roman"/>
          <w:color w:val="0D0D0D" w:themeColor="text1" w:themeTint="F2"/>
        </w:rPr>
        <w:t>NTS</w:t>
      </w:r>
      <w:r w:rsidR="006D6945" w:rsidRPr="00026C28">
        <w:rPr>
          <w:rFonts w:ascii="Times New Roman" w:hAnsi="Times New Roman"/>
          <w:color w:val="0D0D0D" w:themeColor="text1" w:themeTint="F2"/>
        </w:rPr>
        <w:t xml:space="preserve"> and the </w:t>
      </w:r>
      <w:r w:rsidR="00FC20B4" w:rsidRPr="00026C28">
        <w:rPr>
          <w:rFonts w:ascii="Times New Roman" w:hAnsi="Times New Roman"/>
          <w:color w:val="0D0D0D" w:themeColor="text1" w:themeTint="F2"/>
        </w:rPr>
        <w:t>national ERP</w:t>
      </w:r>
      <w:r w:rsidR="006D6945" w:rsidRPr="00026C28">
        <w:rPr>
          <w:rFonts w:ascii="Times New Roman" w:hAnsi="Times New Roman"/>
          <w:color w:val="0D0D0D" w:themeColor="text1" w:themeTint="F2"/>
        </w:rPr>
        <w:t xml:space="preserve"> are strategic documents that complement each other, underscoring the impact of transport infrastructure on economic development and climate change mitigation.</w:t>
      </w:r>
    </w:p>
    <w:p w14:paraId="4132A859" w14:textId="4D3930A4" w:rsidR="006D6945" w:rsidRPr="00026C28" w:rsidRDefault="006D6945"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Covering all modes of transport except air </w:t>
      </w:r>
      <w:r w:rsidR="00AF646C" w:rsidRPr="00026C28">
        <w:rPr>
          <w:rFonts w:ascii="Times New Roman" w:hAnsi="Times New Roman"/>
          <w:color w:val="0D0D0D" w:themeColor="text1" w:themeTint="F2"/>
        </w:rPr>
        <w:t>transport</w:t>
      </w:r>
      <w:r w:rsidRPr="00026C28">
        <w:rPr>
          <w:rFonts w:ascii="Times New Roman" w:hAnsi="Times New Roman"/>
          <w:color w:val="0D0D0D" w:themeColor="text1" w:themeTint="F2"/>
        </w:rPr>
        <w:t xml:space="preserve">, </w:t>
      </w:r>
      <w:r w:rsidR="009C4B47" w:rsidRPr="00026C28">
        <w:rPr>
          <w:rFonts w:ascii="Times New Roman" w:hAnsi="Times New Roman"/>
          <w:color w:val="0D0D0D" w:themeColor="text1" w:themeTint="F2"/>
        </w:rPr>
        <w:t>NTS</w:t>
      </w:r>
      <w:r w:rsidRPr="00026C28">
        <w:rPr>
          <w:rFonts w:ascii="Times New Roman" w:hAnsi="Times New Roman"/>
          <w:color w:val="0D0D0D" w:themeColor="text1" w:themeTint="F2"/>
        </w:rPr>
        <w:t xml:space="preserve"> envisages the development of a comprehensive road, rail, lake/port, and urban transport system by 2030. This system is intended to be fully integrated into the European TEN-T networks and guided by a sustainable transport policy. The strategy prioritises environmentally friendly, low-carbon transport systems, modal shifts, green mobility, logistics, transport safety, and the application of Intelligent Transport Systems (ITS) and digital technology.</w:t>
      </w:r>
    </w:p>
    <w:p w14:paraId="4F712E48" w14:textId="319696AE" w:rsidR="006D6945" w:rsidRPr="00026C28" w:rsidRDefault="006D6945"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The National Intelligent Transport Strategy (</w:t>
      </w:r>
      <w:r w:rsidR="005063E5" w:rsidRPr="00026C28">
        <w:rPr>
          <w:rFonts w:ascii="Times New Roman" w:hAnsi="Times New Roman"/>
          <w:color w:val="0D0D0D" w:themeColor="text1" w:themeTint="F2"/>
        </w:rPr>
        <w:t>N</w:t>
      </w:r>
      <w:r w:rsidRPr="00026C28">
        <w:rPr>
          <w:rFonts w:ascii="Times New Roman" w:hAnsi="Times New Roman"/>
          <w:color w:val="0D0D0D" w:themeColor="text1" w:themeTint="F2"/>
        </w:rPr>
        <w:t xml:space="preserve">ITS), a component of the broader NTS, is designed to upgrade transport systems and infrastructure to meet European and </w:t>
      </w:r>
      <w:r w:rsidR="007C2671" w:rsidRPr="00026C28">
        <w:rPr>
          <w:rFonts w:ascii="Times New Roman" w:hAnsi="Times New Roman"/>
          <w:color w:val="0D0D0D" w:themeColor="text1" w:themeTint="F2"/>
        </w:rPr>
        <w:t>i</w:t>
      </w:r>
      <w:r w:rsidRPr="00026C28">
        <w:rPr>
          <w:rFonts w:ascii="Times New Roman" w:hAnsi="Times New Roman"/>
          <w:color w:val="0D0D0D" w:themeColor="text1" w:themeTint="F2"/>
        </w:rPr>
        <w:t xml:space="preserve">nternational standards. </w:t>
      </w:r>
      <w:r w:rsidR="00FC20B4" w:rsidRPr="00026C28">
        <w:rPr>
          <w:rFonts w:ascii="Times New Roman" w:hAnsi="Times New Roman"/>
          <w:color w:val="0D0D0D" w:themeColor="text1" w:themeTint="F2"/>
        </w:rPr>
        <w:t>The strategy is guided by four fundamental principles—safety, efficiency, sustainability, and interoperability—and</w:t>
      </w:r>
      <w:r w:rsidRPr="00026C28">
        <w:rPr>
          <w:rFonts w:ascii="Times New Roman" w:hAnsi="Times New Roman"/>
          <w:color w:val="0D0D0D" w:themeColor="text1" w:themeTint="F2"/>
        </w:rPr>
        <w:t xml:space="preserve"> caters to national needs and promotes progress across all objectives. This </w:t>
      </w:r>
      <w:r w:rsidR="00ED5B78" w:rsidRPr="00026C28">
        <w:rPr>
          <w:rFonts w:ascii="Times New Roman" w:hAnsi="Times New Roman"/>
          <w:color w:val="0D0D0D" w:themeColor="text1" w:themeTint="F2"/>
        </w:rPr>
        <w:t>Strategy</w:t>
      </w:r>
      <w:r w:rsidRPr="00026C28">
        <w:rPr>
          <w:rFonts w:ascii="Times New Roman" w:hAnsi="Times New Roman"/>
          <w:color w:val="0D0D0D" w:themeColor="text1" w:themeTint="F2"/>
        </w:rPr>
        <w:t xml:space="preserve">, which aims to span a decade, is yet to be </w:t>
      </w:r>
      <w:r w:rsidR="001F442C" w:rsidRPr="00026C28">
        <w:rPr>
          <w:rFonts w:ascii="Times New Roman" w:hAnsi="Times New Roman"/>
          <w:color w:val="0D0D0D" w:themeColor="text1" w:themeTint="F2"/>
        </w:rPr>
        <w:t>adopted b</w:t>
      </w:r>
      <w:r w:rsidRPr="00026C28">
        <w:rPr>
          <w:rFonts w:ascii="Times New Roman" w:hAnsi="Times New Roman"/>
          <w:color w:val="0D0D0D" w:themeColor="text1" w:themeTint="F2"/>
        </w:rPr>
        <w:t>y the Government.</w:t>
      </w:r>
    </w:p>
    <w:p w14:paraId="34B789DB" w14:textId="08FA548F" w:rsidR="006D6945" w:rsidRPr="00026C28" w:rsidRDefault="00AF646C"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The Government recogni</w:t>
      </w:r>
      <w:r w:rsidR="00F95277" w:rsidRPr="00026C28">
        <w:rPr>
          <w:rFonts w:ascii="Times New Roman" w:hAnsi="Times New Roman"/>
          <w:color w:val="0D0D0D" w:themeColor="text1" w:themeTint="F2"/>
        </w:rPr>
        <w:t>s</w:t>
      </w:r>
      <w:r w:rsidRPr="00026C28">
        <w:rPr>
          <w:rFonts w:ascii="Times New Roman" w:hAnsi="Times New Roman"/>
          <w:color w:val="0D0D0D" w:themeColor="text1" w:themeTint="F2"/>
        </w:rPr>
        <w:t xml:space="preserve">es the importance of transport in the current phase of national development and </w:t>
      </w:r>
      <w:r w:rsidR="00F95277" w:rsidRPr="00026C28">
        <w:rPr>
          <w:rFonts w:ascii="Times New Roman" w:hAnsi="Times New Roman"/>
          <w:color w:val="0D0D0D" w:themeColor="text1" w:themeTint="F2"/>
        </w:rPr>
        <w:t>its</w:t>
      </w:r>
      <w:r w:rsidRPr="00026C28">
        <w:rPr>
          <w:rFonts w:ascii="Times New Roman" w:hAnsi="Times New Roman"/>
          <w:color w:val="0D0D0D" w:themeColor="text1" w:themeTint="F2"/>
        </w:rPr>
        <w:t xml:space="preserve"> active integration into EU transport systems.</w:t>
      </w:r>
      <w:r w:rsidR="006D6945" w:rsidRPr="00026C28">
        <w:rPr>
          <w:rFonts w:ascii="Times New Roman" w:hAnsi="Times New Roman"/>
          <w:color w:val="0D0D0D" w:themeColor="text1" w:themeTint="F2"/>
        </w:rPr>
        <w:t xml:space="preserve"> In response, North Macedonia has committed to accelerating the construction of new transport infrastructure, implementing technological advances, and aligning its transport sector with EU regulations. This commitment includes enhancing the quality and effectiveness of public transport services.</w:t>
      </w:r>
    </w:p>
    <w:p w14:paraId="517DDD8E" w14:textId="6ED793EB" w:rsidR="006D6945" w:rsidRPr="00026C28" w:rsidRDefault="006D6945"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To accomplish its strategic goals, North Macedonia must address substantial challenges, such as bolstering administrative and operational capacity across all modes of transportation, implementing rail reform, collecting data on road accidents, and adopting a strategic framework and Action Plan for ITS. </w:t>
      </w:r>
      <w:r w:rsidRPr="00026C28">
        <w:rPr>
          <w:rFonts w:ascii="Times New Roman" w:hAnsi="Times New Roman"/>
          <w:color w:val="0D0D0D" w:themeColor="text1" w:themeTint="F2"/>
        </w:rPr>
        <w:lastRenderedPageBreak/>
        <w:t xml:space="preserve">Additionally, the country must continue investing in </w:t>
      </w:r>
      <w:r w:rsidR="005953BB" w:rsidRPr="00026C28">
        <w:rPr>
          <w:rFonts w:ascii="Times New Roman" w:hAnsi="Times New Roman"/>
          <w:color w:val="0D0D0D" w:themeColor="text1" w:themeTint="F2"/>
        </w:rPr>
        <w:t>modernising</w:t>
      </w:r>
      <w:r w:rsidRPr="00026C28">
        <w:rPr>
          <w:rFonts w:ascii="Times New Roman" w:hAnsi="Times New Roman"/>
          <w:color w:val="0D0D0D" w:themeColor="text1" w:themeTint="F2"/>
        </w:rPr>
        <w:t xml:space="preserve"> its railway and road infrastructure to meet EU requirements.</w:t>
      </w:r>
    </w:p>
    <w:p w14:paraId="43B4163A" w14:textId="0C069D2B" w:rsidR="0024465C" w:rsidRPr="00026C28" w:rsidRDefault="169FAB22" w:rsidP="0024465C">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While North Macedonia faces challenges in the development of transport infrastructure, it must strike a balance between progress and maintaining environmental sustainability. Additionally, the country should adopt adaptive measures aimed at ensuring the sustainability of the transport system against the risks and natural phenomena associated with the ongoing climate change. Given the recognized threat coming from </w:t>
      </w:r>
      <w:proofErr w:type="gramStart"/>
      <w:r w:rsidRPr="00026C28">
        <w:rPr>
          <w:rFonts w:ascii="Times New Roman" w:hAnsi="Times New Roman"/>
          <w:color w:val="0D0D0D" w:themeColor="text1" w:themeTint="F2"/>
        </w:rPr>
        <w:t>in particular transport</w:t>
      </w:r>
      <w:proofErr w:type="gramEnd"/>
      <w:r w:rsidRPr="00026C28">
        <w:rPr>
          <w:rFonts w:ascii="Times New Roman" w:hAnsi="Times New Roman"/>
          <w:color w:val="0D0D0D" w:themeColor="text1" w:themeTint="F2"/>
        </w:rPr>
        <w:t xml:space="preserve"> sector to the country’s rich natural heritage, particularly its significant biodiversity, measures are being actively implemented to mitigate these impacts. </w:t>
      </w:r>
    </w:p>
    <w:p w14:paraId="6EC590ED" w14:textId="6EFC5699" w:rsidR="0024465C" w:rsidRPr="00026C28" w:rsidRDefault="0024465C" w:rsidP="0024465C">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To this end, the National Strategy for Nature Protection 2017-2027</w:t>
      </w:r>
      <w:r w:rsidRPr="00026C28">
        <w:rPr>
          <w:rStyle w:val="FootnoteReference"/>
          <w:rFonts w:ascii="Times New Roman" w:hAnsi="Times New Roman"/>
          <w:color w:val="0D0D0D" w:themeColor="text1" w:themeTint="F2"/>
        </w:rPr>
        <w:footnoteReference w:id="10"/>
      </w:r>
      <w:r w:rsidRPr="00026C28">
        <w:rPr>
          <w:rFonts w:ascii="Times New Roman" w:hAnsi="Times New Roman"/>
          <w:color w:val="0D0D0D" w:themeColor="text1" w:themeTint="F2"/>
        </w:rPr>
        <w:t xml:space="preserve"> , the Strategy and Action Plan for the Protection of Biodiversity 2018-2023</w:t>
      </w:r>
      <w:r w:rsidRPr="00026C28">
        <w:rPr>
          <w:rStyle w:val="FootnoteReference"/>
          <w:rFonts w:ascii="Times New Roman" w:hAnsi="Times New Roman"/>
          <w:color w:val="0D0D0D" w:themeColor="text1" w:themeTint="F2"/>
        </w:rPr>
        <w:footnoteReference w:id="11"/>
      </w:r>
      <w:r w:rsidRPr="00026C28">
        <w:rPr>
          <w:rFonts w:ascii="Times New Roman" w:hAnsi="Times New Roman"/>
          <w:color w:val="0D0D0D" w:themeColor="text1" w:themeTint="F2"/>
        </w:rPr>
        <w:t xml:space="preserve"> and the Long-term Strategy on Climate Action and Action Plan</w:t>
      </w:r>
      <w:r w:rsidRPr="00026C28">
        <w:rPr>
          <w:rStyle w:val="FootnoteReference"/>
          <w:rFonts w:ascii="Times New Roman" w:hAnsi="Times New Roman"/>
          <w:color w:val="0D0D0D" w:themeColor="text1" w:themeTint="F2"/>
        </w:rPr>
        <w:footnoteReference w:id="12"/>
      </w:r>
      <w:r w:rsidRPr="00026C28">
        <w:rPr>
          <w:rFonts w:ascii="Times New Roman" w:hAnsi="Times New Roman"/>
          <w:color w:val="0D0D0D" w:themeColor="text1" w:themeTint="F2"/>
        </w:rPr>
        <w:t xml:space="preserve"> have been put in place </w:t>
      </w:r>
      <w:proofErr w:type="gramStart"/>
      <w:r w:rsidRPr="00026C28">
        <w:rPr>
          <w:rFonts w:ascii="Times New Roman" w:hAnsi="Times New Roman"/>
          <w:color w:val="0D0D0D" w:themeColor="text1" w:themeTint="F2"/>
        </w:rPr>
        <w:t>in order to</w:t>
      </w:r>
      <w:proofErr w:type="gramEnd"/>
      <w:r w:rsidRPr="00026C28">
        <w:rPr>
          <w:rFonts w:ascii="Times New Roman" w:hAnsi="Times New Roman"/>
          <w:color w:val="0D0D0D" w:themeColor="text1" w:themeTint="F2"/>
        </w:rPr>
        <w:t xml:space="preserve"> address and integrate national approaches to the protection of the natural environment across economy, including the transport sector. They encompass clear national targets, actions and performance indicators for environment and climate protection.    </w:t>
      </w:r>
    </w:p>
    <w:p w14:paraId="2C55B67B" w14:textId="77777777" w:rsidR="0024465C" w:rsidRPr="00026C28" w:rsidRDefault="0024465C" w:rsidP="0024465C">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 xml:space="preserve">North Macedonia has consistently showcased its commitment to addressing environmental and climate challenges at both national and international tiers. Central to its efforts is its robust engagement in crucial global climate initiatives. This includes its participation in the UN Framework Convention on Climate Change (UNFCCC), ratification of the Kyoto Protocol, association with the Doha Amendment and the Copenhagen Accord, and notable achievements within the Paris Agreement framework, specifically the Intended Nationally Determined Contribution (NDC) and the enhanced Nationally Determined Contribution (NDC) in 2021. </w:t>
      </w:r>
    </w:p>
    <w:p w14:paraId="6030A746" w14:textId="23B2247C" w:rsidR="0024465C" w:rsidRPr="00026C28" w:rsidRDefault="0024465C" w:rsidP="009D5E23">
      <w:pPr>
        <w:spacing w:after="120" w:line="240" w:lineRule="auto"/>
        <w:jc w:val="both"/>
        <w:rPr>
          <w:rFonts w:ascii="Times New Roman" w:hAnsi="Times New Roman"/>
          <w:color w:val="0D0D0D" w:themeColor="text1" w:themeTint="F2"/>
        </w:rPr>
      </w:pPr>
      <w:r w:rsidRPr="00026C28">
        <w:rPr>
          <w:rFonts w:ascii="Times New Roman" w:hAnsi="Times New Roman"/>
          <w:color w:val="0D0D0D" w:themeColor="text1" w:themeTint="F2"/>
        </w:rPr>
        <w:t>On an international level, North Macedonia has ratified key international conventions and agreements focused on protection of the environment, such as the Convention on biological diversity, the Convention on the conservation of European wildlife and natural habitats, the Ramsar Convention, the World Heritage Convention (UNESCO), etc. These ratified conventions showcase North Macedonia's commitment to integrating environmental concerns into its transport development, ensuring a sustainable approach that aligns with global standards and goals.</w:t>
      </w:r>
    </w:p>
    <w:p w14:paraId="752A8E42" w14:textId="42A8C493" w:rsidR="00541602" w:rsidRPr="00026C28" w:rsidRDefault="00F94570" w:rsidP="009D5E23">
      <w:pPr>
        <w:spacing w:after="120" w:line="240" w:lineRule="auto"/>
        <w:jc w:val="both"/>
        <w:rPr>
          <w:rFonts w:ascii="Times New Roman" w:hAnsi="Times New Roman"/>
        </w:rPr>
      </w:pPr>
      <w:r w:rsidRPr="00026C28">
        <w:rPr>
          <w:rFonts w:ascii="Times New Roman" w:hAnsi="Times New Roman"/>
          <w:color w:val="0D0D0D" w:themeColor="text1" w:themeTint="F2"/>
        </w:rPr>
        <w:t xml:space="preserve">Looking ahead, the 2021-2027 period focuses on key priorities aligned with </w:t>
      </w:r>
      <w:r w:rsidR="009C4B47" w:rsidRPr="00026C28">
        <w:rPr>
          <w:rFonts w:ascii="Times New Roman" w:hAnsi="Times New Roman"/>
          <w:color w:val="0D0D0D" w:themeColor="text1" w:themeTint="F2"/>
        </w:rPr>
        <w:t>NTS</w:t>
      </w:r>
      <w:r w:rsidRPr="00026C28">
        <w:rPr>
          <w:rFonts w:ascii="Times New Roman" w:hAnsi="Times New Roman"/>
          <w:color w:val="0D0D0D" w:themeColor="text1" w:themeTint="F2"/>
        </w:rPr>
        <w:t xml:space="preserve"> and </w:t>
      </w:r>
      <w:r w:rsidR="00493001" w:rsidRPr="00026C28">
        <w:rPr>
          <w:rFonts w:ascii="Times New Roman" w:hAnsi="Times New Roman"/>
          <w:color w:val="0D0D0D" w:themeColor="text1" w:themeTint="F2"/>
        </w:rPr>
        <w:t xml:space="preserve">the country’s IPA III </w:t>
      </w:r>
      <w:r w:rsidRPr="00026C28">
        <w:rPr>
          <w:rFonts w:ascii="Times New Roman" w:hAnsi="Times New Roman"/>
          <w:color w:val="0D0D0D" w:themeColor="text1" w:themeTint="F2"/>
        </w:rPr>
        <w:t>Strategic Response, such as the development of rail and road connections to meet EU technical standards, fostering multimodal and sustainable transport systems, enhancing road and rail safety, promoting modal shifts, minimising environmental impact, advancing sector planning and development, and elevating transport sector integration into the EU transport area. The aim is to create high-quality, safe connections to neighbouring EU countries and the broader Western Balkans region while ensuring environmental sustainability and efficiency.</w:t>
      </w:r>
    </w:p>
    <w:p w14:paraId="51CD8375" w14:textId="5C15428C" w:rsidR="00E85D2A" w:rsidRPr="00026C28" w:rsidRDefault="00CB0F2C" w:rsidP="00602EBC">
      <w:pPr>
        <w:pStyle w:val="Heading3"/>
        <w:numPr>
          <w:ilvl w:val="1"/>
          <w:numId w:val="6"/>
        </w:numPr>
        <w:rPr>
          <w:szCs w:val="22"/>
        </w:rPr>
      </w:pPr>
      <w:bookmarkStart w:id="9" w:name="_Toc150096936"/>
      <w:r w:rsidRPr="00026C28">
        <w:rPr>
          <w:szCs w:val="22"/>
        </w:rPr>
        <w:t xml:space="preserve">Legal </w:t>
      </w:r>
      <w:r w:rsidR="00690DB0" w:rsidRPr="00026C28">
        <w:rPr>
          <w:szCs w:val="22"/>
        </w:rPr>
        <w:t>Framework</w:t>
      </w:r>
      <w:bookmarkEnd w:id="9"/>
      <w:r w:rsidR="00690DB0" w:rsidRPr="00026C28">
        <w:rPr>
          <w:szCs w:val="22"/>
        </w:rPr>
        <w:t xml:space="preserve"> </w:t>
      </w:r>
    </w:p>
    <w:p w14:paraId="1C4E1D14" w14:textId="5F529B46" w:rsidR="006D6945" w:rsidRPr="00026C28" w:rsidRDefault="005953BB" w:rsidP="006D6945">
      <w:pPr>
        <w:spacing w:after="120" w:line="240" w:lineRule="auto"/>
        <w:jc w:val="both"/>
        <w:rPr>
          <w:rFonts w:ascii="Times New Roman" w:hAnsi="Times New Roman"/>
        </w:rPr>
      </w:pPr>
      <w:r w:rsidRPr="00026C28">
        <w:rPr>
          <w:rFonts w:ascii="Times New Roman" w:hAnsi="Times New Roman"/>
        </w:rPr>
        <w:t>Several key legislative pieces constitute the legal framework governing railway infrastructure in North Macedonia</w:t>
      </w:r>
      <w:r w:rsidR="006D6945" w:rsidRPr="00026C28">
        <w:rPr>
          <w:rFonts w:ascii="Times New Roman" w:hAnsi="Times New Roman"/>
        </w:rPr>
        <w:t>:</w:t>
      </w:r>
    </w:p>
    <w:p w14:paraId="7BBE57FC" w14:textId="7FA09DB0" w:rsidR="006D6945" w:rsidRPr="00026C28" w:rsidRDefault="006D6945" w:rsidP="00C75E14">
      <w:pPr>
        <w:pStyle w:val="ListParagraph"/>
        <w:numPr>
          <w:ilvl w:val="0"/>
          <w:numId w:val="90"/>
        </w:numPr>
        <w:spacing w:after="120"/>
        <w:ind w:left="714" w:hanging="357"/>
        <w:contextualSpacing w:val="0"/>
        <w:rPr>
          <w:sz w:val="22"/>
        </w:rPr>
      </w:pPr>
      <w:r w:rsidRPr="00026C28">
        <w:rPr>
          <w:i/>
          <w:iCs/>
          <w:sz w:val="22"/>
        </w:rPr>
        <w:t>Law on Railway System</w:t>
      </w:r>
      <w:r w:rsidRPr="00026C28">
        <w:rPr>
          <w:sz w:val="22"/>
        </w:rPr>
        <w:t xml:space="preserve">: </w:t>
      </w:r>
      <w:r w:rsidR="00052D51" w:rsidRPr="00026C28">
        <w:rPr>
          <w:sz w:val="22"/>
        </w:rPr>
        <w:t>“</w:t>
      </w:r>
      <w:r w:rsidR="006F136D" w:rsidRPr="00026C28">
        <w:rPr>
          <w:rFonts w:cs="Times New Roman"/>
          <w:sz w:val="22"/>
        </w:rPr>
        <w:t>Official Gazette of the Republic of Macedonia</w:t>
      </w:r>
      <w:r w:rsidR="00052D51" w:rsidRPr="00026C28">
        <w:rPr>
          <w:rFonts w:cs="Times New Roman"/>
          <w:sz w:val="22"/>
        </w:rPr>
        <w:t>”</w:t>
      </w:r>
      <w:r w:rsidR="006F136D" w:rsidRPr="00026C28">
        <w:rPr>
          <w:rFonts w:cs="Times New Roman"/>
          <w:sz w:val="22"/>
        </w:rPr>
        <w:t xml:space="preserve"> </w:t>
      </w:r>
      <w:proofErr w:type="gramStart"/>
      <w:r w:rsidR="006F136D" w:rsidRPr="00026C28">
        <w:rPr>
          <w:rFonts w:cs="Times New Roman"/>
          <w:sz w:val="22"/>
        </w:rPr>
        <w:t>Nos</w:t>
      </w:r>
      <w:r w:rsidR="006F136D" w:rsidRPr="00026C28">
        <w:rPr>
          <w:sz w:val="22"/>
        </w:rPr>
        <w:t xml:space="preserve">  48</w:t>
      </w:r>
      <w:proofErr w:type="gramEnd"/>
      <w:r w:rsidR="006F136D" w:rsidRPr="00026C28">
        <w:rPr>
          <w:sz w:val="22"/>
        </w:rPr>
        <w:t xml:space="preserve">/10, 23/11, 80/12, 155/12, </w:t>
      </w:r>
      <w:r w:rsidRPr="00026C28">
        <w:rPr>
          <w:sz w:val="22"/>
        </w:rPr>
        <w:t xml:space="preserve">91/13, 163/13, 42/14, 130/14, 152/15, 31/16, 178/16, 64/18 </w:t>
      </w:r>
      <w:r w:rsidR="006F136D" w:rsidRPr="00026C28">
        <w:rPr>
          <w:rFonts w:cs="Times New Roman"/>
          <w:sz w:val="22"/>
        </w:rPr>
        <w:t xml:space="preserve">and </w:t>
      </w:r>
      <w:r w:rsidR="00052D51" w:rsidRPr="00026C28">
        <w:rPr>
          <w:rFonts w:cs="Times New Roman"/>
          <w:sz w:val="22"/>
        </w:rPr>
        <w:t>“</w:t>
      </w:r>
      <w:r w:rsidR="006F136D" w:rsidRPr="00026C28">
        <w:rPr>
          <w:rFonts w:cs="Times New Roman"/>
          <w:sz w:val="22"/>
        </w:rPr>
        <w:t>Official Gazette of the Republic of North Macedonia</w:t>
      </w:r>
      <w:r w:rsidR="00052D51" w:rsidRPr="00026C28">
        <w:rPr>
          <w:rFonts w:cs="Times New Roman"/>
          <w:sz w:val="22"/>
        </w:rPr>
        <w:t>”</w:t>
      </w:r>
      <w:r w:rsidR="006F136D" w:rsidRPr="00026C28">
        <w:rPr>
          <w:rFonts w:cs="Times New Roman"/>
          <w:sz w:val="22"/>
        </w:rPr>
        <w:t xml:space="preserve"> No</w:t>
      </w:r>
      <w:r w:rsidR="006F136D" w:rsidRPr="00026C28">
        <w:rPr>
          <w:sz w:val="22"/>
        </w:rPr>
        <w:t xml:space="preserve"> </w:t>
      </w:r>
      <w:r w:rsidRPr="00026C28">
        <w:rPr>
          <w:sz w:val="22"/>
        </w:rPr>
        <w:t>302/20.</w:t>
      </w:r>
      <w:r w:rsidR="00AF646C" w:rsidRPr="00026C28">
        <w:rPr>
          <w:sz w:val="22"/>
        </w:rPr>
        <w:t xml:space="preserve"> </w:t>
      </w:r>
      <w:r w:rsidR="00AF646C" w:rsidRPr="00026C28">
        <w:rPr>
          <w:color w:val="0D0D0D" w:themeColor="text1" w:themeTint="F2"/>
          <w:sz w:val="22"/>
        </w:rPr>
        <w:t>This law regulates the development of railway traffic and railway infrastructure, the organi</w:t>
      </w:r>
      <w:r w:rsidR="00EA4CD4" w:rsidRPr="00026C28">
        <w:rPr>
          <w:color w:val="0D0D0D" w:themeColor="text1" w:themeTint="F2"/>
          <w:sz w:val="22"/>
        </w:rPr>
        <w:t>s</w:t>
      </w:r>
      <w:r w:rsidR="00AF646C" w:rsidRPr="00026C28">
        <w:rPr>
          <w:color w:val="0D0D0D" w:themeColor="text1" w:themeTint="F2"/>
          <w:sz w:val="22"/>
        </w:rPr>
        <w:t>ation of the railway system, the manner and conditions for the execution of railway transport and the types of transport, the management, organi</w:t>
      </w:r>
      <w:r w:rsidR="00EA4CD4" w:rsidRPr="00026C28">
        <w:rPr>
          <w:color w:val="0D0D0D" w:themeColor="text1" w:themeTint="F2"/>
          <w:sz w:val="22"/>
        </w:rPr>
        <w:t>s</w:t>
      </w:r>
      <w:r w:rsidR="00AF646C" w:rsidRPr="00026C28">
        <w:rPr>
          <w:color w:val="0D0D0D" w:themeColor="text1" w:themeTint="F2"/>
          <w:sz w:val="22"/>
        </w:rPr>
        <w:t xml:space="preserve">ation, </w:t>
      </w:r>
      <w:r w:rsidR="00143C5F" w:rsidRPr="00026C28">
        <w:rPr>
          <w:color w:val="0D0D0D" w:themeColor="text1" w:themeTint="F2"/>
          <w:sz w:val="22"/>
        </w:rPr>
        <w:t xml:space="preserve">and </w:t>
      </w:r>
      <w:r w:rsidR="00AF646C" w:rsidRPr="00026C28">
        <w:rPr>
          <w:color w:val="0D0D0D" w:themeColor="text1" w:themeTint="F2"/>
          <w:sz w:val="22"/>
        </w:rPr>
        <w:t xml:space="preserve">protection of the railway infrastructure and access to the railway infrastructure, track access charges </w:t>
      </w:r>
      <w:r w:rsidR="00C37F4C" w:rsidRPr="00026C28">
        <w:rPr>
          <w:color w:val="0D0D0D" w:themeColor="text1" w:themeTint="F2"/>
          <w:sz w:val="22"/>
        </w:rPr>
        <w:t>for the use of</w:t>
      </w:r>
      <w:r w:rsidR="00AF646C" w:rsidRPr="00026C28">
        <w:rPr>
          <w:color w:val="0D0D0D" w:themeColor="text1" w:themeTint="F2"/>
          <w:sz w:val="22"/>
        </w:rPr>
        <w:t xml:space="preserve"> the railway infrastructure, the allocation of infrastructure capacities, the network statement, the establishment of an independent and </w:t>
      </w:r>
      <w:r w:rsidR="00AF646C" w:rsidRPr="00026C28">
        <w:rPr>
          <w:color w:val="0D0D0D" w:themeColor="text1" w:themeTint="F2"/>
          <w:sz w:val="22"/>
        </w:rPr>
        <w:lastRenderedPageBreak/>
        <w:t>autonomous regulatory body, the allocation and types of concession</w:t>
      </w:r>
      <w:r w:rsidR="00EA4CD4" w:rsidRPr="00026C28">
        <w:rPr>
          <w:color w:val="0D0D0D" w:themeColor="text1" w:themeTint="F2"/>
          <w:sz w:val="22"/>
        </w:rPr>
        <w:t>s</w:t>
      </w:r>
      <w:r w:rsidR="00AF646C" w:rsidRPr="00026C28">
        <w:rPr>
          <w:color w:val="0D0D0D" w:themeColor="text1" w:themeTint="F2"/>
          <w:sz w:val="22"/>
        </w:rPr>
        <w:t>, the financing of railway infrastructure and services of public interest in railway passenger transport.</w:t>
      </w:r>
    </w:p>
    <w:p w14:paraId="504268F0" w14:textId="4FCE6851" w:rsidR="006D6945" w:rsidRPr="00026C28" w:rsidRDefault="006D6945" w:rsidP="00C75E14">
      <w:pPr>
        <w:pStyle w:val="ListParagraph"/>
        <w:numPr>
          <w:ilvl w:val="0"/>
          <w:numId w:val="90"/>
        </w:numPr>
        <w:spacing w:after="120"/>
        <w:ind w:left="714" w:hanging="357"/>
        <w:contextualSpacing w:val="0"/>
        <w:rPr>
          <w:sz w:val="22"/>
        </w:rPr>
      </w:pPr>
      <w:r w:rsidRPr="00026C28">
        <w:rPr>
          <w:i/>
          <w:iCs/>
          <w:sz w:val="22"/>
        </w:rPr>
        <w:t>Law on Safety in the Railway System</w:t>
      </w:r>
      <w:r w:rsidRPr="00026C28">
        <w:rPr>
          <w:sz w:val="22"/>
        </w:rPr>
        <w:t xml:space="preserve">: </w:t>
      </w:r>
      <w:r w:rsidR="00052D51" w:rsidRPr="00026C28">
        <w:rPr>
          <w:sz w:val="22"/>
        </w:rPr>
        <w:t>“</w:t>
      </w:r>
      <w:r w:rsidRPr="00026C28">
        <w:rPr>
          <w:sz w:val="22"/>
        </w:rPr>
        <w:t xml:space="preserve">Official Gazette </w:t>
      </w:r>
      <w:r w:rsidR="00C721E8" w:rsidRPr="00026C28">
        <w:rPr>
          <w:sz w:val="22"/>
        </w:rPr>
        <w:t>of the Republic of Macedonia</w:t>
      </w:r>
      <w:r w:rsidR="00052D51" w:rsidRPr="00026C28">
        <w:rPr>
          <w:sz w:val="22"/>
        </w:rPr>
        <w:t>”</w:t>
      </w:r>
      <w:r w:rsidR="00C721E8" w:rsidRPr="00026C28">
        <w:rPr>
          <w:sz w:val="22"/>
        </w:rPr>
        <w:t xml:space="preserve"> </w:t>
      </w:r>
      <w:r w:rsidRPr="00026C28">
        <w:rPr>
          <w:sz w:val="22"/>
        </w:rPr>
        <w:t>Nos. 48/10, 23/11, 53/11, 158/11, 137/13, 163/13, 42/14, 166/14, 147/15, 193/15, 31/16, 52/16, 63/16, 71/16, 35/18, 64/18</w:t>
      </w:r>
      <w:r w:rsidR="00C721E8" w:rsidRPr="00026C28">
        <w:rPr>
          <w:sz w:val="22"/>
        </w:rPr>
        <w:t xml:space="preserve"> and </w:t>
      </w:r>
      <w:r w:rsidR="00052D51" w:rsidRPr="00026C28">
        <w:rPr>
          <w:sz w:val="22"/>
        </w:rPr>
        <w:t>“</w:t>
      </w:r>
      <w:r w:rsidR="00C721E8" w:rsidRPr="00026C28">
        <w:rPr>
          <w:sz w:val="22"/>
        </w:rPr>
        <w:t>Official Gazette of the Republic of North Macedonia</w:t>
      </w:r>
      <w:r w:rsidR="00052D51" w:rsidRPr="00026C28">
        <w:rPr>
          <w:sz w:val="22"/>
        </w:rPr>
        <w:t>”</w:t>
      </w:r>
      <w:r w:rsidR="00C721E8" w:rsidRPr="00026C28">
        <w:rPr>
          <w:sz w:val="22"/>
        </w:rPr>
        <w:t xml:space="preserve"> Nos.</w:t>
      </w:r>
      <w:r w:rsidRPr="00026C28">
        <w:rPr>
          <w:sz w:val="22"/>
        </w:rPr>
        <w:t xml:space="preserve"> 22/20, 178/21.</w:t>
      </w:r>
      <w:r w:rsidR="00AF646C" w:rsidRPr="00026C28">
        <w:rPr>
          <w:sz w:val="22"/>
        </w:rPr>
        <w:t xml:space="preserve"> </w:t>
      </w:r>
      <w:r w:rsidR="00AF646C" w:rsidRPr="00026C28">
        <w:rPr>
          <w:rFonts w:cs="Times New Roman"/>
          <w:color w:val="0D0D0D" w:themeColor="text1" w:themeTint="F2"/>
          <w:sz w:val="22"/>
          <w:lang w:eastAsia="mk-MK"/>
        </w:rPr>
        <w:t xml:space="preserve">This law regulates the manner and conditions for ensuring safety in the railway system, which covers the </w:t>
      </w:r>
      <w:r w:rsidR="007B2761" w:rsidRPr="00026C28">
        <w:rPr>
          <w:rFonts w:cs="Times New Roman"/>
          <w:color w:val="0D0D0D" w:themeColor="text1" w:themeTint="F2"/>
          <w:sz w:val="22"/>
          <w:lang w:eastAsia="mk-MK"/>
        </w:rPr>
        <w:t xml:space="preserve">system's safety </w:t>
      </w:r>
      <w:r w:rsidR="00785705" w:rsidRPr="00026C28">
        <w:rPr>
          <w:rFonts w:cs="Times New Roman"/>
          <w:color w:val="0D0D0D" w:themeColor="text1" w:themeTint="F2"/>
          <w:sz w:val="22"/>
          <w:lang w:eastAsia="mk-MK"/>
        </w:rPr>
        <w:t>requirements, including</w:t>
      </w:r>
      <w:r w:rsidR="00AF646C" w:rsidRPr="00026C28">
        <w:rPr>
          <w:rFonts w:cs="Times New Roman"/>
          <w:color w:val="0D0D0D" w:themeColor="text1" w:themeTint="F2"/>
          <w:sz w:val="22"/>
          <w:lang w:eastAsia="mk-MK"/>
        </w:rPr>
        <w:t xml:space="preserve"> the safety management of the infrastructure and </w:t>
      </w:r>
      <w:r w:rsidR="00AF646C" w:rsidRPr="00026C28">
        <w:rPr>
          <w:rFonts w:cs="Times New Roman"/>
          <w:color w:val="0D0D0D" w:themeColor="text1" w:themeTint="F2"/>
          <w:sz w:val="22"/>
        </w:rPr>
        <w:t>railway operator</w:t>
      </w:r>
      <w:r w:rsidR="00AF646C" w:rsidRPr="00026C28">
        <w:rPr>
          <w:rFonts w:cs="Times New Roman"/>
          <w:color w:val="0D0D0D" w:themeColor="text1" w:themeTint="F2"/>
          <w:sz w:val="22"/>
          <w:lang w:eastAsia="mk-MK"/>
        </w:rPr>
        <w:t xml:space="preserve"> and the cooperation between the </w:t>
      </w:r>
      <w:r w:rsidR="00AF646C" w:rsidRPr="00026C28">
        <w:rPr>
          <w:rFonts w:cs="Times New Roman"/>
          <w:color w:val="0D0D0D" w:themeColor="text1" w:themeTint="F2"/>
          <w:sz w:val="22"/>
        </w:rPr>
        <w:t xml:space="preserve">railway operator </w:t>
      </w:r>
      <w:r w:rsidR="00AF646C" w:rsidRPr="00026C28">
        <w:rPr>
          <w:rFonts w:cs="Times New Roman"/>
          <w:color w:val="0D0D0D" w:themeColor="text1" w:themeTint="F2"/>
          <w:sz w:val="22"/>
          <w:lang w:eastAsia="mk-MK"/>
        </w:rPr>
        <w:t>and the infrastructure manager.</w:t>
      </w:r>
    </w:p>
    <w:p w14:paraId="1EC0ABE9" w14:textId="4B5A2157" w:rsidR="006D6945" w:rsidRPr="00026C28" w:rsidRDefault="006D6945" w:rsidP="00C75E14">
      <w:pPr>
        <w:pStyle w:val="ListParagraph"/>
        <w:numPr>
          <w:ilvl w:val="0"/>
          <w:numId w:val="90"/>
        </w:numPr>
        <w:spacing w:after="120"/>
        <w:ind w:left="714" w:hanging="357"/>
        <w:contextualSpacing w:val="0"/>
        <w:rPr>
          <w:sz w:val="22"/>
        </w:rPr>
      </w:pPr>
      <w:r w:rsidRPr="00026C28">
        <w:rPr>
          <w:i/>
          <w:iCs/>
          <w:sz w:val="22"/>
        </w:rPr>
        <w:t>Law on Interoperability in the Railway System</w:t>
      </w:r>
      <w:r w:rsidRPr="00026C28">
        <w:rPr>
          <w:sz w:val="22"/>
        </w:rPr>
        <w:t xml:space="preserve">: </w:t>
      </w:r>
      <w:r w:rsidR="00052D51" w:rsidRPr="00026C28">
        <w:rPr>
          <w:sz w:val="22"/>
        </w:rPr>
        <w:t>“</w:t>
      </w:r>
      <w:r w:rsidRPr="00026C28">
        <w:rPr>
          <w:sz w:val="22"/>
        </w:rPr>
        <w:t xml:space="preserve">Official Gazette </w:t>
      </w:r>
      <w:r w:rsidR="00E65B7F" w:rsidRPr="00026C28">
        <w:rPr>
          <w:sz w:val="22"/>
        </w:rPr>
        <w:t>of the Republic of Macedonia</w:t>
      </w:r>
      <w:r w:rsidR="00052D51" w:rsidRPr="00026C28">
        <w:rPr>
          <w:sz w:val="22"/>
        </w:rPr>
        <w:t>”</w:t>
      </w:r>
      <w:r w:rsidR="00E65B7F" w:rsidRPr="00026C28">
        <w:rPr>
          <w:sz w:val="22"/>
        </w:rPr>
        <w:t xml:space="preserve"> </w:t>
      </w:r>
      <w:r w:rsidRPr="00026C28">
        <w:rPr>
          <w:sz w:val="22"/>
        </w:rPr>
        <w:t>Nos. 17/11, 163/13, 147/15, 31/16</w:t>
      </w:r>
      <w:r w:rsidR="00E65B7F" w:rsidRPr="00026C28">
        <w:rPr>
          <w:sz w:val="22"/>
        </w:rPr>
        <w:t xml:space="preserve"> </w:t>
      </w:r>
      <w:r w:rsidR="00E361E9" w:rsidRPr="00026C28">
        <w:rPr>
          <w:sz w:val="22"/>
        </w:rPr>
        <w:t>and “</w:t>
      </w:r>
      <w:r w:rsidR="00E65B7F" w:rsidRPr="00026C28">
        <w:rPr>
          <w:sz w:val="22"/>
        </w:rPr>
        <w:t>Official Gazette of the Republic of North Macedonia</w:t>
      </w:r>
      <w:r w:rsidR="00052D51" w:rsidRPr="00026C28">
        <w:rPr>
          <w:sz w:val="22"/>
        </w:rPr>
        <w:t>”</w:t>
      </w:r>
      <w:r w:rsidR="00E65B7F" w:rsidRPr="00026C28">
        <w:rPr>
          <w:sz w:val="22"/>
        </w:rPr>
        <w:t xml:space="preserve"> No. </w:t>
      </w:r>
      <w:r w:rsidRPr="00026C28">
        <w:rPr>
          <w:sz w:val="22"/>
        </w:rPr>
        <w:t>285/20.</w:t>
      </w:r>
      <w:r w:rsidR="00AF646C" w:rsidRPr="00026C28">
        <w:rPr>
          <w:sz w:val="22"/>
        </w:rPr>
        <w:t xml:space="preserve"> </w:t>
      </w:r>
      <w:r w:rsidR="00AF646C" w:rsidRPr="00026C28">
        <w:rPr>
          <w:color w:val="0D0D0D" w:themeColor="text1" w:themeTint="F2"/>
          <w:sz w:val="22"/>
        </w:rPr>
        <w:t xml:space="preserve">This law prescribes the conditions for achieving interoperability of the railway system in </w:t>
      </w:r>
      <w:r w:rsidR="001967B8" w:rsidRPr="00026C28">
        <w:rPr>
          <w:color w:val="0D0D0D" w:themeColor="text1" w:themeTint="F2"/>
          <w:sz w:val="22"/>
        </w:rPr>
        <w:t xml:space="preserve">North </w:t>
      </w:r>
      <w:r w:rsidR="00AF646C" w:rsidRPr="00026C28">
        <w:rPr>
          <w:color w:val="0D0D0D" w:themeColor="text1" w:themeTint="F2"/>
          <w:sz w:val="22"/>
        </w:rPr>
        <w:t xml:space="preserve">Macedonia, which relate to the design, construction, reconstruction, overhaul, commissioning, </w:t>
      </w:r>
      <w:r w:rsidR="00785705" w:rsidRPr="00026C28">
        <w:rPr>
          <w:color w:val="0D0D0D" w:themeColor="text1" w:themeTint="F2"/>
          <w:sz w:val="22"/>
        </w:rPr>
        <w:t>operation,</w:t>
      </w:r>
      <w:r w:rsidR="00AF646C" w:rsidRPr="00026C28">
        <w:rPr>
          <w:color w:val="0D0D0D" w:themeColor="text1" w:themeTint="F2"/>
          <w:sz w:val="22"/>
        </w:rPr>
        <w:t xml:space="preserve"> and maintenance of parts of the railway system, as well as professional qualifications, health and safety conditions of the personnel involved in the </w:t>
      </w:r>
      <w:r w:rsidR="00C37F4C" w:rsidRPr="00026C28">
        <w:rPr>
          <w:color w:val="0D0D0D" w:themeColor="text1" w:themeTint="F2"/>
          <w:sz w:val="22"/>
        </w:rPr>
        <w:t xml:space="preserve">process </w:t>
      </w:r>
      <w:r w:rsidR="00AF646C" w:rsidRPr="00026C28">
        <w:rPr>
          <w:color w:val="0D0D0D" w:themeColor="text1" w:themeTint="F2"/>
          <w:sz w:val="22"/>
        </w:rPr>
        <w:t>and maintenance of the railway system.</w:t>
      </w:r>
    </w:p>
    <w:p w14:paraId="608FD29F" w14:textId="3D3A1204" w:rsidR="006D6945" w:rsidRPr="00026C28" w:rsidRDefault="006D6945" w:rsidP="00C75E14">
      <w:pPr>
        <w:pStyle w:val="ListParagraph"/>
        <w:numPr>
          <w:ilvl w:val="0"/>
          <w:numId w:val="90"/>
        </w:numPr>
        <w:spacing w:after="120"/>
        <w:ind w:left="714" w:hanging="357"/>
        <w:contextualSpacing w:val="0"/>
        <w:rPr>
          <w:sz w:val="22"/>
        </w:rPr>
      </w:pPr>
      <w:r w:rsidRPr="00026C28">
        <w:rPr>
          <w:i/>
          <w:iCs/>
          <w:sz w:val="22"/>
        </w:rPr>
        <w:t>Law on Contracts for Carriage by Rail</w:t>
      </w:r>
      <w:r w:rsidRPr="00026C28">
        <w:rPr>
          <w:sz w:val="22"/>
        </w:rPr>
        <w:t xml:space="preserve">: </w:t>
      </w:r>
      <w:r w:rsidR="00052D51" w:rsidRPr="00026C28">
        <w:rPr>
          <w:sz w:val="22"/>
        </w:rPr>
        <w:t>“</w:t>
      </w:r>
      <w:r w:rsidRPr="00026C28">
        <w:rPr>
          <w:sz w:val="22"/>
        </w:rPr>
        <w:t xml:space="preserve">Official Gazette </w:t>
      </w:r>
      <w:r w:rsidR="00B13CE7" w:rsidRPr="00026C28">
        <w:rPr>
          <w:sz w:val="22"/>
        </w:rPr>
        <w:t>of the Republic of Macedonia</w:t>
      </w:r>
      <w:r w:rsidR="00052D51" w:rsidRPr="00026C28">
        <w:rPr>
          <w:sz w:val="22"/>
        </w:rPr>
        <w:t>”</w:t>
      </w:r>
      <w:r w:rsidR="00B13CE7" w:rsidRPr="00026C28">
        <w:rPr>
          <w:sz w:val="22"/>
        </w:rPr>
        <w:t xml:space="preserve"> </w:t>
      </w:r>
      <w:r w:rsidRPr="00026C28">
        <w:rPr>
          <w:sz w:val="22"/>
        </w:rPr>
        <w:t>Nos. 55/07 and 148/11.</w:t>
      </w:r>
      <w:r w:rsidR="00AF646C" w:rsidRPr="00026C28">
        <w:rPr>
          <w:sz w:val="22"/>
        </w:rPr>
        <w:t xml:space="preserve"> </w:t>
      </w:r>
      <w:r w:rsidR="00AF646C" w:rsidRPr="00026C28">
        <w:rPr>
          <w:color w:val="0D0D0D" w:themeColor="text1" w:themeTint="F2"/>
          <w:sz w:val="22"/>
        </w:rPr>
        <w:t>This law regulates the rights and obligations arising from contracts for the carriage of passengers and goods in domestic and international rail traffic unless otherwise stipulated by an international agreement</w:t>
      </w:r>
      <w:r w:rsidR="0048145F" w:rsidRPr="00026C28">
        <w:rPr>
          <w:color w:val="0D0D0D" w:themeColor="text1" w:themeTint="F2"/>
          <w:sz w:val="22"/>
        </w:rPr>
        <w:t xml:space="preserve"> and</w:t>
      </w:r>
      <w:r w:rsidR="00AF646C" w:rsidRPr="00026C28">
        <w:rPr>
          <w:color w:val="0D0D0D" w:themeColor="text1" w:themeTint="F2"/>
          <w:sz w:val="22"/>
        </w:rPr>
        <w:t xml:space="preserve"> passenger rights.</w:t>
      </w:r>
    </w:p>
    <w:p w14:paraId="27E68941" w14:textId="5BBDF712" w:rsidR="003E2E5D" w:rsidRPr="00026C28" w:rsidRDefault="003E2E5D" w:rsidP="0051298A">
      <w:pPr>
        <w:pStyle w:val="ListParagraph"/>
        <w:numPr>
          <w:ilvl w:val="0"/>
          <w:numId w:val="90"/>
        </w:numPr>
        <w:rPr>
          <w:i/>
          <w:iCs/>
          <w:sz w:val="22"/>
        </w:rPr>
      </w:pPr>
      <w:r w:rsidRPr="00026C28">
        <w:rPr>
          <w:i/>
          <w:iCs/>
          <w:sz w:val="22"/>
        </w:rPr>
        <w:t xml:space="preserve">Law on </w:t>
      </w:r>
      <w:r w:rsidR="000C0651" w:rsidRPr="00026C28">
        <w:rPr>
          <w:i/>
          <w:iCs/>
          <w:sz w:val="22"/>
        </w:rPr>
        <w:t xml:space="preserve">Transportation </w:t>
      </w:r>
      <w:r w:rsidRPr="00026C28">
        <w:rPr>
          <w:i/>
          <w:iCs/>
          <w:sz w:val="22"/>
        </w:rPr>
        <w:t xml:space="preserve">of </w:t>
      </w:r>
      <w:r w:rsidR="000C0651" w:rsidRPr="00026C28">
        <w:rPr>
          <w:i/>
          <w:iCs/>
          <w:sz w:val="22"/>
        </w:rPr>
        <w:t xml:space="preserve">Dangerous Substances </w:t>
      </w:r>
      <w:r w:rsidRPr="00026C28">
        <w:rPr>
          <w:i/>
          <w:iCs/>
          <w:sz w:val="22"/>
        </w:rPr>
        <w:t xml:space="preserve">by </w:t>
      </w:r>
      <w:r w:rsidR="000C0651" w:rsidRPr="00026C28">
        <w:rPr>
          <w:i/>
          <w:iCs/>
          <w:sz w:val="22"/>
        </w:rPr>
        <w:t>Road and Rail Traffic</w:t>
      </w:r>
      <w:r w:rsidRPr="00026C28">
        <w:rPr>
          <w:i/>
          <w:iCs/>
          <w:sz w:val="22"/>
        </w:rPr>
        <w:t xml:space="preserve">: </w:t>
      </w:r>
      <w:r w:rsidR="00052D51" w:rsidRPr="00026C28">
        <w:rPr>
          <w:i/>
          <w:iCs/>
          <w:sz w:val="22"/>
        </w:rPr>
        <w:t>“</w:t>
      </w:r>
      <w:r w:rsidRPr="00026C28">
        <w:rPr>
          <w:sz w:val="22"/>
        </w:rPr>
        <w:t xml:space="preserve">Official Gazette </w:t>
      </w:r>
      <w:r w:rsidR="008B7488" w:rsidRPr="00026C28">
        <w:rPr>
          <w:sz w:val="22"/>
        </w:rPr>
        <w:t>of the Republic of Macedonia</w:t>
      </w:r>
      <w:r w:rsidR="00052D51" w:rsidRPr="00026C28">
        <w:rPr>
          <w:sz w:val="22"/>
        </w:rPr>
        <w:t>”</w:t>
      </w:r>
      <w:r w:rsidR="008B7488" w:rsidRPr="00026C28">
        <w:rPr>
          <w:sz w:val="22"/>
        </w:rPr>
        <w:t xml:space="preserve"> </w:t>
      </w:r>
      <w:r w:rsidRPr="00026C28">
        <w:rPr>
          <w:sz w:val="22"/>
        </w:rPr>
        <w:t xml:space="preserve">Nos. </w:t>
      </w:r>
      <w:r w:rsidR="008B7488" w:rsidRPr="00026C28">
        <w:rPr>
          <w:sz w:val="22"/>
        </w:rPr>
        <w:t xml:space="preserve">92/07, </w:t>
      </w:r>
      <w:r w:rsidRPr="00026C28">
        <w:rPr>
          <w:sz w:val="22"/>
        </w:rPr>
        <w:t>161/09, 17/11, 54/11, 13/13, 163/13, 38/14, 166/14, 116/15, 193/15, 31/16</w:t>
      </w:r>
      <w:r w:rsidR="0051298A" w:rsidRPr="00026C28">
        <w:rPr>
          <w:sz w:val="22"/>
        </w:rPr>
        <w:t>,</w:t>
      </w:r>
      <w:r w:rsidRPr="00026C28">
        <w:rPr>
          <w:sz w:val="22"/>
        </w:rPr>
        <w:t xml:space="preserve"> 64/18</w:t>
      </w:r>
      <w:r w:rsidR="0051298A" w:rsidRPr="00026C28">
        <w:rPr>
          <w:sz w:val="22"/>
        </w:rPr>
        <w:t xml:space="preserve"> and </w:t>
      </w:r>
      <w:r w:rsidR="00052D51" w:rsidRPr="00026C28">
        <w:rPr>
          <w:sz w:val="22"/>
        </w:rPr>
        <w:t>“</w:t>
      </w:r>
      <w:r w:rsidR="0051298A" w:rsidRPr="00026C28">
        <w:rPr>
          <w:sz w:val="22"/>
        </w:rPr>
        <w:t xml:space="preserve">Official Gazette of the Republic of </w:t>
      </w:r>
      <w:r w:rsidR="00AE263E" w:rsidRPr="00026C28">
        <w:rPr>
          <w:sz w:val="22"/>
        </w:rPr>
        <w:t xml:space="preserve">North </w:t>
      </w:r>
      <w:r w:rsidR="0051298A" w:rsidRPr="00026C28">
        <w:rPr>
          <w:sz w:val="22"/>
        </w:rPr>
        <w:t>Macedonia</w:t>
      </w:r>
      <w:r w:rsidR="00052D51" w:rsidRPr="00026C28">
        <w:rPr>
          <w:sz w:val="22"/>
        </w:rPr>
        <w:t>”</w:t>
      </w:r>
      <w:r w:rsidR="0051298A" w:rsidRPr="00026C28">
        <w:rPr>
          <w:sz w:val="22"/>
        </w:rPr>
        <w:t xml:space="preserve"> No</w:t>
      </w:r>
      <w:r w:rsidRPr="00026C28">
        <w:rPr>
          <w:sz w:val="22"/>
        </w:rPr>
        <w:t>.</w:t>
      </w:r>
      <w:r w:rsidR="0051298A" w:rsidRPr="00026C28">
        <w:rPr>
          <w:sz w:val="22"/>
        </w:rPr>
        <w:t xml:space="preserve"> 288/21.</w:t>
      </w:r>
    </w:p>
    <w:p w14:paraId="545949A0" w14:textId="07DAB626" w:rsidR="00AF646C" w:rsidRPr="00026C28" w:rsidRDefault="00AF646C" w:rsidP="003E2E5D">
      <w:pPr>
        <w:spacing w:before="120" w:after="120" w:line="240" w:lineRule="auto"/>
        <w:jc w:val="both"/>
        <w:rPr>
          <w:rFonts w:ascii="Times New Roman" w:hAnsi="Times New Roman"/>
        </w:rPr>
      </w:pPr>
      <w:r w:rsidRPr="00026C28">
        <w:rPr>
          <w:rFonts w:ascii="Times New Roman" w:hAnsi="Times New Roman"/>
        </w:rPr>
        <w:t xml:space="preserve">The mentioned laws align with the Third Railway Package, guiding the operation and maintenance of railway infrastructure </w:t>
      </w:r>
      <w:r w:rsidR="00C37F4C" w:rsidRPr="00026C28">
        <w:rPr>
          <w:rFonts w:ascii="Times New Roman" w:hAnsi="Times New Roman"/>
        </w:rPr>
        <w:t>by</w:t>
      </w:r>
      <w:r w:rsidRPr="00026C28">
        <w:rPr>
          <w:rFonts w:ascii="Times New Roman" w:hAnsi="Times New Roman"/>
        </w:rPr>
        <w:t xml:space="preserve"> various EU Directives and Regulations, notably:</w:t>
      </w:r>
      <w:r w:rsidRPr="00026C28">
        <w:rPr>
          <w:rFonts w:eastAsia="Times New Roman"/>
          <w:color w:val="0D0D0D" w:themeColor="text1" w:themeTint="F2"/>
          <w:lang w:eastAsia="mk-MK"/>
        </w:rPr>
        <w:t xml:space="preserve"> </w:t>
      </w:r>
      <w:r w:rsidRPr="00026C28">
        <w:rPr>
          <w:rFonts w:ascii="Times New Roman" w:hAnsi="Times New Roman"/>
        </w:rPr>
        <w:t xml:space="preserve">Council Directive 91/440/EEC, Directive 2001/12/EC, </w:t>
      </w:r>
      <w:r w:rsidR="005063E5" w:rsidRPr="00026C28">
        <w:rPr>
          <w:rFonts w:ascii="Times New Roman" w:hAnsi="Times New Roman"/>
        </w:rPr>
        <w:t xml:space="preserve">Directive </w:t>
      </w:r>
      <w:r w:rsidRPr="00026C28">
        <w:rPr>
          <w:rFonts w:ascii="Times New Roman" w:hAnsi="Times New Roman"/>
        </w:rPr>
        <w:t>2004/51/EC, Directive 2007/58/EC, Council Directive 95/18/EC, Directive 2001/13/EC, Directive 2001/14/EC, DIRECTIVE 2004/49/EC, Council Directive 92/106/EEC, Regulation (EC) No 1370/2007, Directive 2007/59/EC, Directive 2008/110/EC, and repetition of Regulation (EC) No 1370/2007</w:t>
      </w:r>
      <w:r w:rsidRPr="00026C28">
        <w:rPr>
          <w:rStyle w:val="FootnoteReference"/>
          <w:rFonts w:ascii="Times New Roman" w:hAnsi="Times New Roman"/>
        </w:rPr>
        <w:footnoteReference w:id="13"/>
      </w:r>
      <w:r w:rsidRPr="00026C28">
        <w:rPr>
          <w:rFonts w:ascii="Times New Roman" w:hAnsi="Times New Roman"/>
        </w:rPr>
        <w:t xml:space="preserve"> </w:t>
      </w:r>
    </w:p>
    <w:p w14:paraId="6EFB5355" w14:textId="59782A35" w:rsidR="00AF646C" w:rsidRPr="00026C28" w:rsidRDefault="00EA4CD4" w:rsidP="00AF646C">
      <w:pPr>
        <w:spacing w:after="120" w:line="240" w:lineRule="auto"/>
        <w:jc w:val="both"/>
        <w:rPr>
          <w:rFonts w:ascii="Times New Roman" w:hAnsi="Times New Roman"/>
        </w:rPr>
      </w:pPr>
      <w:r w:rsidRPr="00026C28">
        <w:rPr>
          <w:rFonts w:ascii="Times New Roman" w:hAnsi="Times New Roman"/>
        </w:rPr>
        <w:t>The f</w:t>
      </w:r>
      <w:r w:rsidR="00AF646C" w:rsidRPr="00026C28">
        <w:rPr>
          <w:rFonts w:ascii="Times New Roman" w:hAnsi="Times New Roman"/>
        </w:rPr>
        <w:t>ollowing directives/regulations have been significantly incorporated in laws</w:t>
      </w:r>
      <w:r w:rsidRPr="00026C28">
        <w:rPr>
          <w:rFonts w:ascii="Times New Roman" w:hAnsi="Times New Roman"/>
        </w:rPr>
        <w:t>,</w:t>
      </w:r>
      <w:r w:rsidR="00AF646C" w:rsidRPr="00026C28">
        <w:rPr>
          <w:rFonts w:ascii="Times New Roman" w:hAnsi="Times New Roman"/>
        </w:rPr>
        <w:t xml:space="preserve"> such as Regulation 1370/2007 on public service contracts, Regulation (EC) No 1371/2007 on rail passengers' rights and obligations, and Directive 2008/57/EC on rail system interoperability.</w:t>
      </w:r>
      <w:r w:rsidR="00AF646C" w:rsidRPr="00026C28">
        <w:rPr>
          <w:rStyle w:val="FootnoteReference"/>
          <w:rFonts w:ascii="Times New Roman" w:hAnsi="Times New Roman"/>
        </w:rPr>
        <w:footnoteReference w:id="14"/>
      </w:r>
    </w:p>
    <w:p w14:paraId="449ABB87" w14:textId="197435BA" w:rsidR="006D6945" w:rsidRPr="00026C28" w:rsidRDefault="00AF646C" w:rsidP="00AF646C">
      <w:pPr>
        <w:spacing w:after="120" w:line="240" w:lineRule="auto"/>
        <w:jc w:val="both"/>
        <w:rPr>
          <w:rFonts w:ascii="Times New Roman" w:hAnsi="Times New Roman"/>
        </w:rPr>
      </w:pPr>
      <w:r w:rsidRPr="00026C28">
        <w:rPr>
          <w:rFonts w:ascii="Times New Roman" w:hAnsi="Times New Roman"/>
        </w:rPr>
        <w:t xml:space="preserve">North Macedonia remains committed to further </w:t>
      </w:r>
      <w:r w:rsidR="00243873" w:rsidRPr="00026C28">
        <w:rPr>
          <w:rFonts w:ascii="Times New Roman" w:hAnsi="Times New Roman"/>
        </w:rPr>
        <w:t>align its legislation</w:t>
      </w:r>
      <w:r w:rsidRPr="00026C28">
        <w:rPr>
          <w:rFonts w:ascii="Times New Roman" w:hAnsi="Times New Roman"/>
        </w:rPr>
        <w:t xml:space="preserve"> with the EU </w:t>
      </w:r>
      <w:r w:rsidRPr="00026C28">
        <w:rPr>
          <w:rFonts w:ascii="Times New Roman" w:hAnsi="Times New Roman"/>
          <w:i/>
          <w:iCs/>
        </w:rPr>
        <w:t>acquis</w:t>
      </w:r>
      <w:r w:rsidRPr="00026C28">
        <w:rPr>
          <w:rFonts w:ascii="Times New Roman" w:hAnsi="Times New Roman"/>
        </w:rPr>
        <w:t xml:space="preserve">, including </w:t>
      </w:r>
      <w:r w:rsidR="00C37F4C" w:rsidRPr="00026C28">
        <w:rPr>
          <w:rFonts w:ascii="Times New Roman" w:hAnsi="Times New Roman"/>
        </w:rPr>
        <w:t>adopting technical specifications for interoperability (TSIs) and establishing</w:t>
      </w:r>
      <w:r w:rsidRPr="00026C28">
        <w:rPr>
          <w:rFonts w:ascii="Times New Roman" w:hAnsi="Times New Roman"/>
        </w:rPr>
        <w:t xml:space="preserve"> an independent </w:t>
      </w:r>
      <w:r w:rsidR="00BB6D47" w:rsidRPr="00026C28">
        <w:rPr>
          <w:rFonts w:ascii="Times New Roman" w:hAnsi="Times New Roman"/>
        </w:rPr>
        <w:t>i</w:t>
      </w:r>
      <w:r w:rsidRPr="00026C28">
        <w:rPr>
          <w:rFonts w:ascii="Times New Roman" w:hAnsi="Times New Roman"/>
        </w:rPr>
        <w:t xml:space="preserve">nvestigation </w:t>
      </w:r>
      <w:r w:rsidR="00BB6D47" w:rsidRPr="00026C28">
        <w:rPr>
          <w:rFonts w:ascii="Times New Roman" w:hAnsi="Times New Roman"/>
        </w:rPr>
        <w:t>b</w:t>
      </w:r>
      <w:r w:rsidRPr="00026C28">
        <w:rPr>
          <w:rFonts w:ascii="Times New Roman" w:hAnsi="Times New Roman"/>
        </w:rPr>
        <w:t xml:space="preserve">ody. </w:t>
      </w:r>
    </w:p>
    <w:p w14:paraId="5628FEB2" w14:textId="51C0CC32" w:rsidR="00CD059B" w:rsidRPr="00026C28" w:rsidRDefault="00CD059B" w:rsidP="006D6945">
      <w:pPr>
        <w:spacing w:after="120" w:line="240" w:lineRule="auto"/>
        <w:jc w:val="both"/>
        <w:rPr>
          <w:rFonts w:ascii="Times New Roman" w:hAnsi="Times New Roman"/>
        </w:rPr>
      </w:pPr>
      <w:r w:rsidRPr="00026C28">
        <w:rPr>
          <w:rFonts w:ascii="Times New Roman" w:hAnsi="Times New Roman"/>
        </w:rPr>
        <w:t>The management of the regional and national roads is regulated</w:t>
      </w:r>
      <w:r w:rsidR="00272789" w:rsidRPr="00026C28">
        <w:rPr>
          <w:rFonts w:ascii="Times New Roman" w:hAnsi="Times New Roman"/>
        </w:rPr>
        <w:t>,</w:t>
      </w:r>
      <w:r w:rsidRPr="00026C28">
        <w:rPr>
          <w:rFonts w:ascii="Times New Roman" w:hAnsi="Times New Roman"/>
        </w:rPr>
        <w:t xml:space="preserve"> </w:t>
      </w:r>
      <w:r w:rsidR="00143C5F" w:rsidRPr="00026C28">
        <w:rPr>
          <w:rFonts w:ascii="Times New Roman" w:hAnsi="Times New Roman"/>
        </w:rPr>
        <w:t>among other things</w:t>
      </w:r>
      <w:r w:rsidR="00272789" w:rsidRPr="00026C28">
        <w:rPr>
          <w:rFonts w:ascii="Times New Roman" w:hAnsi="Times New Roman"/>
        </w:rPr>
        <w:t>,</w:t>
      </w:r>
      <w:r w:rsidRPr="00026C28">
        <w:rPr>
          <w:rFonts w:ascii="Times New Roman" w:hAnsi="Times New Roman"/>
        </w:rPr>
        <w:t xml:space="preserve"> </w:t>
      </w:r>
      <w:r w:rsidR="00C37F4C" w:rsidRPr="00026C28">
        <w:rPr>
          <w:rFonts w:ascii="Times New Roman" w:hAnsi="Times New Roman"/>
        </w:rPr>
        <w:t xml:space="preserve">by </w:t>
      </w:r>
      <w:r w:rsidRPr="00026C28">
        <w:rPr>
          <w:rFonts w:ascii="Times New Roman" w:hAnsi="Times New Roman"/>
        </w:rPr>
        <w:t xml:space="preserve">the following national legislation: </w:t>
      </w:r>
    </w:p>
    <w:p w14:paraId="5B75E618" w14:textId="66F35F31" w:rsidR="00CD059B" w:rsidRPr="00026C28" w:rsidRDefault="00CD059B" w:rsidP="00C75E14">
      <w:pPr>
        <w:pStyle w:val="ListParagraph"/>
        <w:numPr>
          <w:ilvl w:val="0"/>
          <w:numId w:val="25"/>
        </w:numPr>
        <w:spacing w:after="120"/>
        <w:ind w:left="714" w:hanging="357"/>
        <w:contextualSpacing w:val="0"/>
        <w:rPr>
          <w:rFonts w:cs="Times New Roman"/>
          <w:color w:val="0D0D0D" w:themeColor="text1" w:themeTint="F2"/>
          <w:sz w:val="22"/>
        </w:rPr>
      </w:pPr>
      <w:r w:rsidRPr="00026C28">
        <w:rPr>
          <w:rFonts w:cs="Times New Roman"/>
          <w:sz w:val="22"/>
        </w:rPr>
        <w:t xml:space="preserve">The </w:t>
      </w:r>
      <w:r w:rsidRPr="00026C28">
        <w:rPr>
          <w:rFonts w:cs="Times New Roman"/>
          <w:i/>
          <w:iCs/>
          <w:sz w:val="22"/>
        </w:rPr>
        <w:t>Law on Road Transport</w:t>
      </w:r>
      <w:r w:rsidRPr="00026C28">
        <w:rPr>
          <w:rFonts w:cs="Times New Roman"/>
          <w:sz w:val="22"/>
        </w:rPr>
        <w:t xml:space="preserve"> </w:t>
      </w:r>
      <w:r w:rsidR="00030907" w:rsidRPr="00026C28">
        <w:rPr>
          <w:rFonts w:cs="Times New Roman"/>
          <w:sz w:val="22"/>
        </w:rPr>
        <w:t>(</w:t>
      </w:r>
      <w:r w:rsidR="000128D6" w:rsidRPr="00026C28">
        <w:rPr>
          <w:rFonts w:cs="Times New Roman"/>
          <w:sz w:val="22"/>
        </w:rPr>
        <w:t>“</w:t>
      </w:r>
      <w:r w:rsidR="00030907" w:rsidRPr="00026C28">
        <w:rPr>
          <w:rFonts w:cs="Times New Roman"/>
          <w:sz w:val="22"/>
        </w:rPr>
        <w:t>Official Gazette of the Republic of Macedonia</w:t>
      </w:r>
      <w:r w:rsidR="000128D6" w:rsidRPr="00026C28">
        <w:rPr>
          <w:rFonts w:cs="Times New Roman"/>
          <w:sz w:val="22"/>
        </w:rPr>
        <w:t>”</w:t>
      </w:r>
      <w:r w:rsidR="00030907" w:rsidRPr="00026C28">
        <w:rPr>
          <w:rFonts w:cs="Times New Roman"/>
          <w:sz w:val="22"/>
        </w:rPr>
        <w:t xml:space="preserve"> No. 68/04, </w:t>
      </w:r>
      <w:r w:rsidR="009F7B1D" w:rsidRPr="00026C28">
        <w:rPr>
          <w:rFonts w:cs="Times New Roman"/>
          <w:sz w:val="22"/>
        </w:rPr>
        <w:t xml:space="preserve">59/05, </w:t>
      </w:r>
      <w:r w:rsidR="00030907" w:rsidRPr="00026C28">
        <w:rPr>
          <w:rFonts w:cs="Times New Roman"/>
          <w:sz w:val="22"/>
        </w:rPr>
        <w:t xml:space="preserve">127/06 114/09, 83/10, 140/10, 17/11, 53/11, 6/12, 23/13, 120/13, 163/13, 187/13, 42/14, 112/14, 166/14, 44/15, 97/15, 124/15, 129/15, </w:t>
      </w:r>
      <w:r w:rsidR="007503B8" w:rsidRPr="00026C28">
        <w:rPr>
          <w:rFonts w:cs="Times New Roman"/>
          <w:sz w:val="22"/>
        </w:rPr>
        <w:t xml:space="preserve">193/15, </w:t>
      </w:r>
      <w:r w:rsidR="00030907" w:rsidRPr="00026C28">
        <w:rPr>
          <w:rFonts w:cs="Times New Roman"/>
          <w:sz w:val="22"/>
        </w:rPr>
        <w:t>37/16</w:t>
      </w:r>
      <w:r w:rsidR="007503B8" w:rsidRPr="00026C28">
        <w:rPr>
          <w:rFonts w:cs="Times New Roman"/>
          <w:sz w:val="22"/>
        </w:rPr>
        <w:t xml:space="preserve">, 71/16, 64/18, 140/18, 163/18 and </w:t>
      </w:r>
      <w:r w:rsidR="000128D6" w:rsidRPr="00026C28">
        <w:rPr>
          <w:rFonts w:cs="Times New Roman"/>
          <w:sz w:val="22"/>
        </w:rPr>
        <w:t>“</w:t>
      </w:r>
      <w:r w:rsidR="007503B8" w:rsidRPr="00026C28">
        <w:rPr>
          <w:rFonts w:cs="Times New Roman"/>
          <w:sz w:val="22"/>
        </w:rPr>
        <w:t>Official Gazette of the Republic of North Macedonia</w:t>
      </w:r>
      <w:r w:rsidR="000128D6" w:rsidRPr="00026C28">
        <w:rPr>
          <w:rFonts w:cs="Times New Roman"/>
          <w:sz w:val="22"/>
        </w:rPr>
        <w:t>”</w:t>
      </w:r>
      <w:r w:rsidR="007503B8" w:rsidRPr="00026C28">
        <w:rPr>
          <w:rFonts w:cs="Times New Roman"/>
          <w:sz w:val="22"/>
        </w:rPr>
        <w:t xml:space="preserve"> No.275/19, 67/22</w:t>
      </w:r>
      <w:r w:rsidR="00030907" w:rsidRPr="00026C28">
        <w:rPr>
          <w:rFonts w:cs="Times New Roman"/>
          <w:sz w:val="22"/>
        </w:rPr>
        <w:t xml:space="preserve">) </w:t>
      </w:r>
      <w:r w:rsidRPr="00026C28">
        <w:rPr>
          <w:rFonts w:cs="Times New Roman"/>
          <w:sz w:val="22"/>
        </w:rPr>
        <w:t xml:space="preserve">regulates the conditions and </w:t>
      </w:r>
      <w:r w:rsidR="00C37F4C" w:rsidRPr="00026C28">
        <w:rPr>
          <w:rFonts w:cs="Times New Roman"/>
          <w:sz w:val="22"/>
        </w:rPr>
        <w:t>how</w:t>
      </w:r>
      <w:r w:rsidRPr="00026C28">
        <w:rPr>
          <w:rFonts w:cs="Times New Roman"/>
          <w:sz w:val="22"/>
        </w:rPr>
        <w:t xml:space="preserve"> </w:t>
      </w:r>
      <w:r w:rsidR="00272789" w:rsidRPr="00026C28">
        <w:rPr>
          <w:rFonts w:cs="Times New Roman"/>
          <w:sz w:val="22"/>
        </w:rPr>
        <w:t>passengers and goods are transported</w:t>
      </w:r>
      <w:r w:rsidR="007B2761" w:rsidRPr="00026C28">
        <w:rPr>
          <w:rFonts w:cs="Times New Roman"/>
          <w:sz w:val="22"/>
        </w:rPr>
        <w:t xml:space="preserve"> in </w:t>
      </w:r>
      <w:r w:rsidRPr="00026C28">
        <w:rPr>
          <w:rFonts w:cs="Times New Roman"/>
          <w:sz w:val="22"/>
        </w:rPr>
        <w:t xml:space="preserve">domestic and international road transport. It </w:t>
      </w:r>
      <w:r w:rsidRPr="00026C28">
        <w:rPr>
          <w:rFonts w:cs="Times New Roman"/>
          <w:sz w:val="22"/>
        </w:rPr>
        <w:lastRenderedPageBreak/>
        <w:t xml:space="preserve">prescribes the terms for professional competency and financial stability, some of the conditions for access to the profession of </w:t>
      </w:r>
      <w:r w:rsidR="005953BB" w:rsidRPr="00026C28">
        <w:rPr>
          <w:rFonts w:cs="Times New Roman"/>
          <w:sz w:val="22"/>
        </w:rPr>
        <w:t xml:space="preserve">the </w:t>
      </w:r>
      <w:r w:rsidRPr="00026C28">
        <w:rPr>
          <w:rFonts w:cs="Times New Roman"/>
          <w:sz w:val="22"/>
        </w:rPr>
        <w:t xml:space="preserve">transport operator, as well as the terms and procedures for acquiring a licence for </w:t>
      </w:r>
      <w:r w:rsidR="00C37F4C" w:rsidRPr="00026C28">
        <w:rPr>
          <w:rFonts w:cs="Times New Roman"/>
          <w:sz w:val="22"/>
        </w:rPr>
        <w:t>transporting</w:t>
      </w:r>
      <w:r w:rsidRPr="00026C28">
        <w:rPr>
          <w:rFonts w:cs="Times New Roman"/>
          <w:sz w:val="22"/>
        </w:rPr>
        <w:t xml:space="preserve"> passengers and goods by road. Several bylaws arising from the Law on Road Transport have been adopted. </w:t>
      </w:r>
    </w:p>
    <w:p w14:paraId="31E4DFF5" w14:textId="2517644A" w:rsidR="00CD059B" w:rsidRPr="00026C28" w:rsidRDefault="00CD059B" w:rsidP="00C75E14">
      <w:pPr>
        <w:pStyle w:val="ListParagraph"/>
        <w:numPr>
          <w:ilvl w:val="0"/>
          <w:numId w:val="25"/>
        </w:numPr>
        <w:spacing w:after="120"/>
        <w:ind w:left="714" w:hanging="357"/>
        <w:contextualSpacing w:val="0"/>
        <w:rPr>
          <w:rFonts w:cs="Times New Roman"/>
          <w:color w:val="0D0D0D" w:themeColor="text1" w:themeTint="F2"/>
          <w:sz w:val="22"/>
        </w:rPr>
      </w:pPr>
      <w:r w:rsidRPr="00026C28">
        <w:rPr>
          <w:rFonts w:cs="Times New Roman"/>
          <w:sz w:val="22"/>
        </w:rPr>
        <w:t xml:space="preserve">The </w:t>
      </w:r>
      <w:r w:rsidRPr="00026C28">
        <w:rPr>
          <w:rFonts w:cs="Times New Roman"/>
          <w:i/>
          <w:iCs/>
          <w:sz w:val="22"/>
        </w:rPr>
        <w:t xml:space="preserve">Law on Public </w:t>
      </w:r>
      <w:r w:rsidR="00D919BA" w:rsidRPr="00026C28">
        <w:rPr>
          <w:rFonts w:cs="Times New Roman"/>
          <w:i/>
          <w:iCs/>
          <w:sz w:val="22"/>
        </w:rPr>
        <w:t>/</w:t>
      </w:r>
      <w:r w:rsidRPr="00026C28">
        <w:rPr>
          <w:rFonts w:cs="Times New Roman"/>
          <w:i/>
          <w:iCs/>
          <w:sz w:val="22"/>
        </w:rPr>
        <w:t>Roads</w:t>
      </w:r>
      <w:r w:rsidRPr="00026C28">
        <w:rPr>
          <w:rFonts w:cs="Times New Roman"/>
          <w:sz w:val="22"/>
        </w:rPr>
        <w:t xml:space="preserve"> </w:t>
      </w:r>
      <w:r w:rsidR="00EC4CE5" w:rsidRPr="00026C28">
        <w:rPr>
          <w:rFonts w:cs="Times New Roman"/>
          <w:sz w:val="22"/>
        </w:rPr>
        <w:t>(</w:t>
      </w:r>
      <w:r w:rsidR="000128D6" w:rsidRPr="00026C28">
        <w:rPr>
          <w:rFonts w:cs="Times New Roman"/>
          <w:sz w:val="22"/>
        </w:rPr>
        <w:t>“</w:t>
      </w:r>
      <w:r w:rsidR="00EC4CE5" w:rsidRPr="00026C28">
        <w:rPr>
          <w:rFonts w:cs="Times New Roman"/>
          <w:sz w:val="22"/>
        </w:rPr>
        <w:t>Official Gazette of the Republic of Macedonia</w:t>
      </w:r>
      <w:r w:rsidR="000128D6" w:rsidRPr="00026C28">
        <w:rPr>
          <w:rFonts w:cs="Times New Roman"/>
          <w:sz w:val="22"/>
        </w:rPr>
        <w:t>”</w:t>
      </w:r>
      <w:r w:rsidR="00EC4CE5" w:rsidRPr="00026C28">
        <w:rPr>
          <w:rFonts w:cs="Times New Roman"/>
          <w:sz w:val="22"/>
        </w:rPr>
        <w:t xml:space="preserve"> No. 84/08, 52/09, 114/09, </w:t>
      </w:r>
      <w:r w:rsidR="0051119C" w:rsidRPr="00026C28">
        <w:rPr>
          <w:rFonts w:cs="Times New Roman"/>
          <w:sz w:val="22"/>
        </w:rPr>
        <w:t xml:space="preserve">124/10, </w:t>
      </w:r>
      <w:r w:rsidR="00C10B21" w:rsidRPr="00026C28">
        <w:rPr>
          <w:rFonts w:cs="Times New Roman"/>
          <w:sz w:val="22"/>
        </w:rPr>
        <w:t>23/11, 53/11, 44/12, 168/12, 163/13, 187/13, 39/14, 42/14, 166/14, 44/15, 116/15, 150/15, 31/16</w:t>
      </w:r>
      <w:r w:rsidR="00022E9B" w:rsidRPr="00026C28">
        <w:rPr>
          <w:rFonts w:cs="Times New Roman"/>
          <w:sz w:val="22"/>
        </w:rPr>
        <w:t xml:space="preserve"> 71/16, 163/16 </w:t>
      </w:r>
      <w:r w:rsidR="00A27B04" w:rsidRPr="00026C28">
        <w:rPr>
          <w:rFonts w:cs="Times New Roman"/>
          <w:sz w:val="22"/>
        </w:rPr>
        <w:t xml:space="preserve">and </w:t>
      </w:r>
      <w:r w:rsidR="000128D6" w:rsidRPr="00026C28">
        <w:rPr>
          <w:rFonts w:cs="Times New Roman"/>
          <w:sz w:val="22"/>
        </w:rPr>
        <w:t>“</w:t>
      </w:r>
      <w:r w:rsidR="00C97DA0" w:rsidRPr="00026C28">
        <w:rPr>
          <w:rFonts w:cs="Times New Roman"/>
          <w:sz w:val="22"/>
        </w:rPr>
        <w:t>Official Gazette of the Republic of North Macedonia</w:t>
      </w:r>
      <w:r w:rsidR="000128D6" w:rsidRPr="00026C28">
        <w:rPr>
          <w:rFonts w:cs="Times New Roman"/>
          <w:sz w:val="22"/>
        </w:rPr>
        <w:t>”</w:t>
      </w:r>
      <w:r w:rsidR="00C97DA0" w:rsidRPr="00026C28">
        <w:rPr>
          <w:rFonts w:cs="Times New Roman"/>
          <w:sz w:val="22"/>
        </w:rPr>
        <w:t xml:space="preserve"> No. </w:t>
      </w:r>
      <w:r w:rsidR="00022E9B" w:rsidRPr="00026C28">
        <w:rPr>
          <w:rFonts w:cs="Times New Roman"/>
          <w:sz w:val="22"/>
        </w:rPr>
        <w:t>174/21</w:t>
      </w:r>
      <w:r w:rsidR="00A27B04" w:rsidRPr="00026C28">
        <w:rPr>
          <w:rFonts w:cs="Times New Roman"/>
          <w:sz w:val="22"/>
        </w:rPr>
        <w:t xml:space="preserve">) </w:t>
      </w:r>
      <w:r w:rsidR="00EC4CE5" w:rsidRPr="00026C28">
        <w:rPr>
          <w:rFonts w:cs="Times New Roman"/>
          <w:sz w:val="22"/>
        </w:rPr>
        <w:t xml:space="preserve">) </w:t>
      </w:r>
      <w:r w:rsidRPr="00026C28">
        <w:rPr>
          <w:rFonts w:cs="Times New Roman"/>
          <w:sz w:val="22"/>
        </w:rPr>
        <w:t>regulates the conditions and the manner of construction, reconstruction, maintenance, protection, use, management, and funding of public roads, as well as the supervision of the enforcement of this Law. Among the most important issues</w:t>
      </w:r>
      <w:r w:rsidR="002A39C5" w:rsidRPr="00026C28">
        <w:rPr>
          <w:rFonts w:cs="Times New Roman"/>
          <w:sz w:val="22"/>
        </w:rPr>
        <w:t xml:space="preserve"> </w:t>
      </w:r>
      <w:r w:rsidR="005953BB" w:rsidRPr="00026C28">
        <w:rPr>
          <w:rFonts w:cs="Times New Roman"/>
          <w:sz w:val="22"/>
        </w:rPr>
        <w:t>regulating</w:t>
      </w:r>
      <w:r w:rsidR="002A39C5" w:rsidRPr="00026C28">
        <w:rPr>
          <w:rFonts w:cs="Times New Roman"/>
          <w:sz w:val="22"/>
        </w:rPr>
        <w:t xml:space="preserve"> r</w:t>
      </w:r>
      <w:r w:rsidRPr="00026C28">
        <w:rPr>
          <w:rFonts w:cs="Times New Roman"/>
          <w:sz w:val="22"/>
        </w:rPr>
        <w:t xml:space="preserve">oad categories; </w:t>
      </w:r>
      <w:r w:rsidR="00272789" w:rsidRPr="00026C28">
        <w:rPr>
          <w:rFonts w:cs="Times New Roman"/>
          <w:sz w:val="22"/>
        </w:rPr>
        <w:t xml:space="preserve">are </w:t>
      </w:r>
      <w:r w:rsidRPr="00026C28">
        <w:rPr>
          <w:rFonts w:cs="Times New Roman"/>
          <w:sz w:val="22"/>
        </w:rPr>
        <w:t>competencies</w:t>
      </w:r>
      <w:r w:rsidR="002A39C5" w:rsidRPr="00026C28">
        <w:rPr>
          <w:rFonts w:cs="Times New Roman"/>
          <w:sz w:val="22"/>
        </w:rPr>
        <w:t xml:space="preserve"> of road authorities</w:t>
      </w:r>
      <w:r w:rsidRPr="00026C28">
        <w:rPr>
          <w:rFonts w:cs="Times New Roman"/>
          <w:sz w:val="22"/>
        </w:rPr>
        <w:t>; sources of funding and allocation of funds among the entities responsible for the road network;</w:t>
      </w:r>
      <w:r w:rsidR="002A39C5" w:rsidRPr="00026C28">
        <w:rPr>
          <w:rFonts w:cs="Times New Roman"/>
          <w:sz w:val="22"/>
        </w:rPr>
        <w:t xml:space="preserve"> a</w:t>
      </w:r>
      <w:r w:rsidRPr="00026C28">
        <w:rPr>
          <w:rFonts w:cs="Times New Roman"/>
          <w:sz w:val="22"/>
        </w:rPr>
        <w:t xml:space="preserve">doption of medium-term and annual programmes for construction, </w:t>
      </w:r>
      <w:r w:rsidR="00A11EF4" w:rsidRPr="00026C28">
        <w:rPr>
          <w:rFonts w:cs="Times New Roman"/>
          <w:sz w:val="22"/>
        </w:rPr>
        <w:t>reconstruction,</w:t>
      </w:r>
      <w:r w:rsidRPr="00026C28">
        <w:rPr>
          <w:rFonts w:cs="Times New Roman"/>
          <w:sz w:val="22"/>
        </w:rPr>
        <w:t xml:space="preserve"> and maintenance of roads; </w:t>
      </w:r>
      <w:r w:rsidR="002A39C5" w:rsidRPr="00026C28">
        <w:rPr>
          <w:rFonts w:cs="Times New Roman"/>
          <w:sz w:val="22"/>
        </w:rPr>
        <w:t>c</w:t>
      </w:r>
      <w:r w:rsidRPr="00026C28">
        <w:rPr>
          <w:rFonts w:cs="Times New Roman"/>
          <w:sz w:val="22"/>
        </w:rPr>
        <w:t>ompetencies for granting concessions</w:t>
      </w:r>
      <w:r w:rsidR="002A39C5" w:rsidRPr="00026C28">
        <w:rPr>
          <w:rFonts w:cs="Times New Roman"/>
          <w:sz w:val="22"/>
        </w:rPr>
        <w:t>.</w:t>
      </w:r>
      <w:r w:rsidRPr="00026C28">
        <w:rPr>
          <w:rFonts w:cs="Times New Roman"/>
          <w:sz w:val="22"/>
        </w:rPr>
        <w:t xml:space="preserve"> </w:t>
      </w:r>
    </w:p>
    <w:p w14:paraId="720AF005" w14:textId="2F30F2CF" w:rsidR="00CD059B" w:rsidRPr="00026C28" w:rsidRDefault="00CD059B" w:rsidP="00C75E14">
      <w:pPr>
        <w:pStyle w:val="ListParagraph"/>
        <w:numPr>
          <w:ilvl w:val="0"/>
          <w:numId w:val="25"/>
        </w:numPr>
        <w:spacing w:after="120"/>
        <w:ind w:left="714" w:hanging="357"/>
        <w:contextualSpacing w:val="0"/>
        <w:rPr>
          <w:rFonts w:cs="Times New Roman"/>
          <w:color w:val="0D0D0D" w:themeColor="text1" w:themeTint="F2"/>
          <w:sz w:val="22"/>
        </w:rPr>
      </w:pPr>
      <w:r w:rsidRPr="00026C28">
        <w:rPr>
          <w:rFonts w:cs="Times New Roman"/>
          <w:sz w:val="22"/>
        </w:rPr>
        <w:t xml:space="preserve">The </w:t>
      </w:r>
      <w:r w:rsidRPr="00026C28">
        <w:rPr>
          <w:rFonts w:cs="Times New Roman"/>
          <w:i/>
          <w:iCs/>
          <w:sz w:val="22"/>
        </w:rPr>
        <w:t>Law on Road Transport Safety</w:t>
      </w:r>
      <w:r w:rsidRPr="00026C28">
        <w:rPr>
          <w:rFonts w:cs="Times New Roman"/>
          <w:sz w:val="22"/>
        </w:rPr>
        <w:t xml:space="preserve"> </w:t>
      </w:r>
      <w:r w:rsidR="00072D23" w:rsidRPr="00026C28">
        <w:rPr>
          <w:rFonts w:cs="Times New Roman"/>
          <w:sz w:val="22"/>
        </w:rPr>
        <w:t>(</w:t>
      </w:r>
      <w:r w:rsidR="00844CDA" w:rsidRPr="00026C28">
        <w:rPr>
          <w:rFonts w:cs="Times New Roman"/>
          <w:sz w:val="22"/>
        </w:rPr>
        <w:t>“</w:t>
      </w:r>
      <w:r w:rsidR="00072D23" w:rsidRPr="00026C28">
        <w:rPr>
          <w:rFonts w:cs="Times New Roman"/>
          <w:sz w:val="22"/>
        </w:rPr>
        <w:t>Official Gazette of the Republic of Macedonia</w:t>
      </w:r>
      <w:r w:rsidR="00844CDA" w:rsidRPr="00026C28">
        <w:rPr>
          <w:rFonts w:cs="Times New Roman"/>
          <w:sz w:val="22"/>
        </w:rPr>
        <w:t>”</w:t>
      </w:r>
      <w:r w:rsidR="00072D23" w:rsidRPr="00026C28">
        <w:rPr>
          <w:rFonts w:cs="Times New Roman"/>
          <w:sz w:val="22"/>
        </w:rPr>
        <w:t xml:space="preserve"> No. 54/07, 86/08, 98/08, 64/09, 161/09, 36/11, 51/11, 27/14, 169/15</w:t>
      </w:r>
      <w:r w:rsidR="001B1492" w:rsidRPr="00026C28">
        <w:rPr>
          <w:rFonts w:cs="Times New Roman"/>
          <w:sz w:val="22"/>
        </w:rPr>
        <w:t xml:space="preserve">, 226/15, 55/16,11/18, 83/18 and </w:t>
      </w:r>
      <w:r w:rsidR="00844CDA" w:rsidRPr="00026C28">
        <w:rPr>
          <w:rFonts w:cs="Times New Roman"/>
          <w:sz w:val="22"/>
        </w:rPr>
        <w:t>“</w:t>
      </w:r>
      <w:r w:rsidR="001B1492" w:rsidRPr="00026C28">
        <w:rPr>
          <w:rFonts w:cs="Times New Roman"/>
          <w:sz w:val="22"/>
        </w:rPr>
        <w:t>Official Gazette of the Republic of North Macedonia</w:t>
      </w:r>
      <w:r w:rsidR="00844CDA" w:rsidRPr="00026C28">
        <w:rPr>
          <w:rFonts w:cs="Times New Roman"/>
          <w:sz w:val="22"/>
        </w:rPr>
        <w:t>”</w:t>
      </w:r>
      <w:r w:rsidR="001B1492" w:rsidRPr="00026C28">
        <w:rPr>
          <w:rFonts w:cs="Times New Roman"/>
          <w:sz w:val="22"/>
        </w:rPr>
        <w:t xml:space="preserve"> No. 98/19, 302/20, 122/21</w:t>
      </w:r>
      <w:r w:rsidR="00072D23" w:rsidRPr="00026C28">
        <w:rPr>
          <w:rFonts w:cs="Times New Roman"/>
          <w:sz w:val="22"/>
        </w:rPr>
        <w:t xml:space="preserve">) </w:t>
      </w:r>
      <w:r w:rsidRPr="00026C28">
        <w:rPr>
          <w:rFonts w:cs="Times New Roman"/>
          <w:sz w:val="22"/>
        </w:rPr>
        <w:t xml:space="preserve">determines the conditions which have to be met by the vehicles engaged in road transport, as well as the devices and equipment which have to be provided in the vehicles, dimensions, overall mass and axle weight of vehicles; the conditions for obtaining a driving permit and the form and application form for the driving permit, verification and technical control of the vehicles, registration of the vehicle and the application form for the traffic permit etc. </w:t>
      </w:r>
    </w:p>
    <w:p w14:paraId="17E7740D" w14:textId="0044C38A" w:rsidR="00CD059B" w:rsidRPr="00026C28" w:rsidRDefault="00CD059B" w:rsidP="00C75E14">
      <w:pPr>
        <w:pStyle w:val="ListParagraph"/>
        <w:numPr>
          <w:ilvl w:val="0"/>
          <w:numId w:val="25"/>
        </w:numPr>
        <w:spacing w:after="120"/>
        <w:ind w:left="714" w:hanging="357"/>
        <w:contextualSpacing w:val="0"/>
        <w:rPr>
          <w:color w:val="0D0D0D" w:themeColor="text1" w:themeTint="F2"/>
          <w:sz w:val="22"/>
        </w:rPr>
      </w:pPr>
      <w:r w:rsidRPr="00026C28">
        <w:rPr>
          <w:rFonts w:cs="Times New Roman"/>
          <w:i/>
          <w:iCs/>
          <w:sz w:val="22"/>
        </w:rPr>
        <w:t xml:space="preserve">Law on </w:t>
      </w:r>
      <w:r w:rsidR="00243873" w:rsidRPr="00026C28">
        <w:rPr>
          <w:rFonts w:cs="Times New Roman"/>
          <w:i/>
          <w:iCs/>
          <w:sz w:val="22"/>
        </w:rPr>
        <w:t>Working Hours</w:t>
      </w:r>
      <w:r w:rsidRPr="00026C28">
        <w:rPr>
          <w:rFonts w:cs="Times New Roman"/>
          <w:sz w:val="22"/>
        </w:rPr>
        <w:t xml:space="preserve"> </w:t>
      </w:r>
      <w:r w:rsidR="00C83D7E" w:rsidRPr="00026C28">
        <w:rPr>
          <w:rFonts w:cs="Times New Roman"/>
          <w:sz w:val="22"/>
        </w:rPr>
        <w:t>(</w:t>
      </w:r>
      <w:r w:rsidR="00BC676A" w:rsidRPr="00026C28">
        <w:rPr>
          <w:rFonts w:cs="Times New Roman"/>
          <w:sz w:val="22"/>
        </w:rPr>
        <w:t>“</w:t>
      </w:r>
      <w:r w:rsidR="00C83D7E" w:rsidRPr="00026C28">
        <w:rPr>
          <w:rFonts w:cs="Times New Roman"/>
          <w:sz w:val="22"/>
        </w:rPr>
        <w:t>Official Gazette of the Republic of Macedonia</w:t>
      </w:r>
      <w:r w:rsidR="00BC676A" w:rsidRPr="00026C28">
        <w:rPr>
          <w:rFonts w:cs="Times New Roman"/>
          <w:sz w:val="22"/>
        </w:rPr>
        <w:t>”</w:t>
      </w:r>
      <w:r w:rsidR="00C83D7E" w:rsidRPr="00026C28">
        <w:rPr>
          <w:rFonts w:cs="Times New Roman"/>
          <w:sz w:val="22"/>
        </w:rPr>
        <w:t xml:space="preserve"> No. </w:t>
      </w:r>
      <w:r w:rsidR="00C46466" w:rsidRPr="00026C28">
        <w:rPr>
          <w:rFonts w:cs="Times New Roman"/>
          <w:sz w:val="22"/>
        </w:rPr>
        <w:t>62/2005, 106/2008,161/2008, 114/2009, 130/2009, 50/10, 52/10, 124/10, 47/11, 11/12, 39/12, 13/13, 25/13, 170/13, 187/13, 113/14,</w:t>
      </w:r>
      <w:r w:rsidR="007040BF" w:rsidRPr="00026C28">
        <w:rPr>
          <w:rFonts w:cs="Times New Roman"/>
          <w:sz w:val="22"/>
        </w:rPr>
        <w:t xml:space="preserve"> </w:t>
      </w:r>
      <w:r w:rsidR="00C46466" w:rsidRPr="00026C28">
        <w:rPr>
          <w:rFonts w:cs="Times New Roman"/>
          <w:sz w:val="22"/>
        </w:rPr>
        <w:t>20/15, 33/15, 72/15, 129/15, 27/16, 120/18</w:t>
      </w:r>
      <w:r w:rsidR="001A7E98" w:rsidRPr="00026C28">
        <w:rPr>
          <w:rFonts w:cs="Times New Roman"/>
          <w:sz w:val="22"/>
        </w:rPr>
        <w:t xml:space="preserve"> </w:t>
      </w:r>
      <w:r w:rsidR="00C83D7E" w:rsidRPr="00026C28">
        <w:rPr>
          <w:rFonts w:cs="Times New Roman"/>
          <w:sz w:val="22"/>
        </w:rPr>
        <w:t xml:space="preserve"> and </w:t>
      </w:r>
      <w:r w:rsidR="00BC676A" w:rsidRPr="00026C28">
        <w:rPr>
          <w:rFonts w:cs="Times New Roman"/>
          <w:sz w:val="22"/>
        </w:rPr>
        <w:t>“</w:t>
      </w:r>
      <w:r w:rsidR="00C83D7E" w:rsidRPr="00026C28">
        <w:rPr>
          <w:rFonts w:cs="Times New Roman"/>
          <w:sz w:val="22"/>
        </w:rPr>
        <w:t>Official Gazette of the Republic of North Macedonia</w:t>
      </w:r>
      <w:r w:rsidR="00BC676A" w:rsidRPr="00026C28">
        <w:rPr>
          <w:rFonts w:cs="Times New Roman"/>
          <w:sz w:val="22"/>
        </w:rPr>
        <w:t>” Nos.</w:t>
      </w:r>
      <w:r w:rsidR="00C83D7E" w:rsidRPr="00026C28">
        <w:rPr>
          <w:rFonts w:cs="Times New Roman"/>
          <w:sz w:val="22"/>
        </w:rPr>
        <w:t>110/19, 267/20,</w:t>
      </w:r>
      <w:r w:rsidR="007040BF" w:rsidRPr="00026C28">
        <w:rPr>
          <w:rFonts w:cs="Times New Roman"/>
          <w:sz w:val="22"/>
        </w:rPr>
        <w:t xml:space="preserve"> </w:t>
      </w:r>
      <w:r w:rsidR="00C83D7E" w:rsidRPr="00026C28">
        <w:rPr>
          <w:rFonts w:cs="Times New Roman"/>
          <w:sz w:val="22"/>
        </w:rPr>
        <w:t>151/21)</w:t>
      </w:r>
      <w:r w:rsidR="00C83D7E" w:rsidRPr="00026C28">
        <w:t xml:space="preserve"> </w:t>
      </w:r>
      <w:r w:rsidRPr="00026C28">
        <w:t xml:space="preserve">and </w:t>
      </w:r>
      <w:r w:rsidRPr="00026C28">
        <w:rPr>
          <w:sz w:val="22"/>
        </w:rPr>
        <w:t xml:space="preserve">mandatory rest times for mobile workers and the devices for international road transport regulates social aspects of road transport and the implementation of the digital </w:t>
      </w:r>
      <w:r w:rsidR="00A11EF4" w:rsidRPr="00026C28">
        <w:rPr>
          <w:sz w:val="22"/>
        </w:rPr>
        <w:t>tachograph’s</w:t>
      </w:r>
      <w:r w:rsidRPr="00026C28">
        <w:rPr>
          <w:sz w:val="22"/>
        </w:rPr>
        <w:t xml:space="preserve"> rules.</w:t>
      </w:r>
    </w:p>
    <w:p w14:paraId="4C58EF10" w14:textId="4BB19692"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Rules amending the rules for technical elements for the construction and reconstruction of public roads and road facilities (Official Gazette No. 84/08, 52/09, 114/09, 124/10, 23/11, 53 /11, 146/11, 9/17</w:t>
      </w:r>
      <w:r w:rsidR="00EE41BF" w:rsidRPr="00026C28">
        <w:rPr>
          <w:rFonts w:cs="Times New Roman"/>
          <w:color w:val="0D0D0D" w:themeColor="text1" w:themeTint="F2"/>
          <w:sz w:val="22"/>
        </w:rPr>
        <w:t>).</w:t>
      </w:r>
    </w:p>
    <w:p w14:paraId="0AD8222A" w14:textId="5EA47437"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method of identification of public roads with an appropriate reference system and stationing (Official Gazette No. 32/09</w:t>
      </w:r>
      <w:r w:rsidR="00EE41BF" w:rsidRPr="00026C28">
        <w:rPr>
          <w:rFonts w:cs="Times New Roman"/>
          <w:color w:val="0D0D0D" w:themeColor="text1" w:themeTint="F2"/>
          <w:sz w:val="22"/>
        </w:rPr>
        <w:t>).</w:t>
      </w:r>
    </w:p>
    <w:p w14:paraId="20A36792" w14:textId="7132BD95"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 xml:space="preserve">Rulebook on measures for the maintenance of public roads, the </w:t>
      </w:r>
      <w:proofErr w:type="gramStart"/>
      <w:r w:rsidRPr="00026C28">
        <w:rPr>
          <w:rFonts w:cs="Times New Roman"/>
          <w:color w:val="0D0D0D" w:themeColor="text1" w:themeTint="F2"/>
          <w:sz w:val="22"/>
        </w:rPr>
        <w:t>method</w:t>
      </w:r>
      <w:proofErr w:type="gramEnd"/>
      <w:r w:rsidRPr="00026C28">
        <w:rPr>
          <w:rFonts w:cs="Times New Roman"/>
          <w:color w:val="0D0D0D" w:themeColor="text1" w:themeTint="F2"/>
          <w:sz w:val="22"/>
        </w:rPr>
        <w:t xml:space="preserve"> and deadlines for their execution, as well as the type and method of execution of activities for regular, winter, periodic and interventional maintenance of public roads (Official Gazette No.152/08</w:t>
      </w:r>
      <w:r w:rsidR="00EE41BF" w:rsidRPr="00026C28">
        <w:rPr>
          <w:rFonts w:cs="Times New Roman"/>
          <w:color w:val="0D0D0D" w:themeColor="text1" w:themeTint="F2"/>
          <w:sz w:val="22"/>
        </w:rPr>
        <w:t>).</w:t>
      </w:r>
    </w:p>
    <w:p w14:paraId="37C91C5D" w14:textId="1A466190"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Rules amending the rules for the technical elements for the construction and reconstruction of public roads and road facilities (Official Gazette No. 31/10</w:t>
      </w:r>
      <w:r w:rsidR="00EE41BF" w:rsidRPr="00026C28">
        <w:rPr>
          <w:rFonts w:cs="Times New Roman"/>
          <w:color w:val="0D0D0D" w:themeColor="text1" w:themeTint="F2"/>
          <w:sz w:val="22"/>
        </w:rPr>
        <w:t>).</w:t>
      </w:r>
    </w:p>
    <w:p w14:paraId="3951EAD6" w14:textId="65CE9DB4"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 xml:space="preserve">Rulebook on the form and content of the identification forms of the state road inspectors and the authorized road inspectors of the municipalities, </w:t>
      </w:r>
      <w:r w:rsidR="00EE41BF" w:rsidRPr="00026C28">
        <w:rPr>
          <w:rFonts w:cs="Times New Roman"/>
          <w:color w:val="0D0D0D" w:themeColor="text1" w:themeTint="F2"/>
          <w:sz w:val="22"/>
        </w:rPr>
        <w:t>i.e.,</w:t>
      </w:r>
      <w:r w:rsidRPr="00026C28">
        <w:rPr>
          <w:rFonts w:cs="Times New Roman"/>
          <w:color w:val="0D0D0D" w:themeColor="text1" w:themeTint="F2"/>
          <w:sz w:val="22"/>
        </w:rPr>
        <w:t xml:space="preserve"> of the City of Skopje, as well as the manner of their issuance and revocation (Official Gazette No. 129/2008, 126/19</w:t>
      </w:r>
      <w:r w:rsidR="00EE41BF" w:rsidRPr="00026C28">
        <w:rPr>
          <w:rFonts w:cs="Times New Roman"/>
          <w:color w:val="0D0D0D" w:themeColor="text1" w:themeTint="F2"/>
          <w:sz w:val="22"/>
        </w:rPr>
        <w:t>).</w:t>
      </w:r>
    </w:p>
    <w:p w14:paraId="16AADF6C" w14:textId="77777777"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method of protection of public roads (Official Gazette No.122/2010)</w:t>
      </w:r>
    </w:p>
    <w:p w14:paraId="3449F73F" w14:textId="19E8DC47"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Rules amending the rules for the method of protection of public roads (Official Gazette No. 113/2011</w:t>
      </w:r>
      <w:r w:rsidR="00EE41BF" w:rsidRPr="00026C28">
        <w:rPr>
          <w:rFonts w:cs="Times New Roman"/>
          <w:color w:val="0D0D0D" w:themeColor="text1" w:themeTint="F2"/>
          <w:sz w:val="22"/>
        </w:rPr>
        <w:t>).</w:t>
      </w:r>
    </w:p>
    <w:p w14:paraId="149EEA88" w14:textId="35375A6F"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form and content of the invitation for education and the way of conducting the education (Official Gazette No. 95/11</w:t>
      </w:r>
      <w:r w:rsidR="00EE41BF" w:rsidRPr="00026C28">
        <w:rPr>
          <w:rFonts w:cs="Times New Roman"/>
          <w:color w:val="0D0D0D" w:themeColor="text1" w:themeTint="F2"/>
          <w:sz w:val="22"/>
        </w:rPr>
        <w:t>).</w:t>
      </w:r>
    </w:p>
    <w:p w14:paraId="2F981130" w14:textId="73D5BBC3"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 xml:space="preserve">Rulebook on the method of distribution of funds to the municipalities, </w:t>
      </w:r>
      <w:r w:rsidR="00EE41BF" w:rsidRPr="00026C28">
        <w:rPr>
          <w:rFonts w:cs="Times New Roman"/>
          <w:color w:val="0D0D0D" w:themeColor="text1" w:themeTint="F2"/>
          <w:sz w:val="22"/>
        </w:rPr>
        <w:t>i.e.,</w:t>
      </w:r>
      <w:r w:rsidRPr="00026C28">
        <w:rPr>
          <w:rFonts w:cs="Times New Roman"/>
          <w:color w:val="0D0D0D" w:themeColor="text1" w:themeTint="F2"/>
          <w:sz w:val="22"/>
        </w:rPr>
        <w:t xml:space="preserve"> the City of Skopje, from the fee for the use of public roads for motor vehicles that the owners of the motor vehicles pay when registering the vehicles (Official Gazette No.129/08</w:t>
      </w:r>
      <w:r w:rsidR="00EE41BF" w:rsidRPr="00026C28">
        <w:rPr>
          <w:rFonts w:cs="Times New Roman"/>
          <w:color w:val="0D0D0D" w:themeColor="text1" w:themeTint="F2"/>
          <w:sz w:val="22"/>
        </w:rPr>
        <w:t>).</w:t>
      </w:r>
    </w:p>
    <w:p w14:paraId="77D83799" w14:textId="0B38A730"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criteria for determining the streets in populated areas that are considered part of a state road, as well as their maintenance (Official Gazette No.144/08</w:t>
      </w:r>
      <w:r w:rsidR="00EE41BF" w:rsidRPr="00026C28">
        <w:rPr>
          <w:rFonts w:cs="Times New Roman"/>
          <w:color w:val="0D0D0D" w:themeColor="text1" w:themeTint="F2"/>
          <w:sz w:val="22"/>
        </w:rPr>
        <w:t>).</w:t>
      </w:r>
    </w:p>
    <w:p w14:paraId="3CD9EEA1" w14:textId="43D12987"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lastRenderedPageBreak/>
        <w:t xml:space="preserve">Rulebook on the manner, </w:t>
      </w:r>
      <w:proofErr w:type="gramStart"/>
      <w:r w:rsidRPr="00026C28">
        <w:rPr>
          <w:rFonts w:cs="Times New Roman"/>
          <w:color w:val="0D0D0D" w:themeColor="text1" w:themeTint="F2"/>
          <w:sz w:val="22"/>
        </w:rPr>
        <w:t>procedure</w:t>
      </w:r>
      <w:proofErr w:type="gramEnd"/>
      <w:r w:rsidRPr="00026C28">
        <w:rPr>
          <w:rFonts w:cs="Times New Roman"/>
          <w:color w:val="0D0D0D" w:themeColor="text1" w:themeTint="F2"/>
          <w:sz w:val="22"/>
        </w:rPr>
        <w:t xml:space="preserve"> and conditions under which the State Roads Agency (PESR) gives consent for the construction of a state road to another investor (Official Gazette No. 99/2011</w:t>
      </w:r>
      <w:r w:rsidR="00EE41BF" w:rsidRPr="00026C28">
        <w:rPr>
          <w:rFonts w:cs="Times New Roman"/>
          <w:color w:val="0D0D0D" w:themeColor="text1" w:themeTint="F2"/>
          <w:sz w:val="22"/>
        </w:rPr>
        <w:t>).</w:t>
      </w:r>
    </w:p>
    <w:p w14:paraId="0FA46EAF" w14:textId="7E209421"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form and content of the request and the necessary documentation for obtaining the license for the removal of damaged vehicles and defective vehicles from the municipal and local roads for the territory of the respective municipality or the city of Skopje (Official Gazette No. 125/14</w:t>
      </w:r>
      <w:r w:rsidR="00EE41BF" w:rsidRPr="00026C28">
        <w:rPr>
          <w:rFonts w:cs="Times New Roman"/>
          <w:color w:val="0D0D0D" w:themeColor="text1" w:themeTint="F2"/>
          <w:sz w:val="22"/>
        </w:rPr>
        <w:t>).</w:t>
      </w:r>
    </w:p>
    <w:p w14:paraId="3236DB09" w14:textId="7940E819"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form and content of the mandatory payment order (Official Gazette No. 7/16</w:t>
      </w:r>
      <w:r w:rsidR="00EE41BF" w:rsidRPr="00026C28">
        <w:rPr>
          <w:rFonts w:cs="Times New Roman"/>
          <w:color w:val="0D0D0D" w:themeColor="text1" w:themeTint="F2"/>
          <w:sz w:val="22"/>
        </w:rPr>
        <w:t>).</w:t>
      </w:r>
    </w:p>
    <w:p w14:paraId="7D7DA93B" w14:textId="075B9E3B"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Rulebook on the form and content of the delinquent payment order (Official Gazette No. 18/16</w:t>
      </w:r>
      <w:r w:rsidR="00EE41BF" w:rsidRPr="00026C28">
        <w:rPr>
          <w:rFonts w:cs="Times New Roman"/>
          <w:color w:val="0D0D0D" w:themeColor="text1" w:themeTint="F2"/>
          <w:sz w:val="22"/>
        </w:rPr>
        <w:t>).</w:t>
      </w:r>
    </w:p>
    <w:p w14:paraId="58D228C7" w14:textId="1B89B52D"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granting a concession for construction, reconstruction, maintenance, toll collection and use of part of the state roads in the Republic of Macedonia (Package 1) (Official Gazette No.134/09</w:t>
      </w:r>
      <w:r w:rsidR="00EE41BF" w:rsidRPr="00026C28">
        <w:rPr>
          <w:rFonts w:cs="Times New Roman"/>
          <w:color w:val="0D0D0D" w:themeColor="text1" w:themeTint="F2"/>
          <w:sz w:val="22"/>
        </w:rPr>
        <w:t>).</w:t>
      </w:r>
    </w:p>
    <w:p w14:paraId="11734D50" w14:textId="557F550F"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granting a concession for construction, reconstruction, maintenance, toll collection and use of part of the state roads in the Republic of Macedonia (Package 2) (Official Gazette No.134/09</w:t>
      </w:r>
      <w:r w:rsidR="00EE41BF" w:rsidRPr="00026C28">
        <w:rPr>
          <w:rFonts w:cs="Times New Roman"/>
          <w:color w:val="0D0D0D" w:themeColor="text1" w:themeTint="F2"/>
          <w:sz w:val="22"/>
        </w:rPr>
        <w:t>).</w:t>
      </w:r>
    </w:p>
    <w:p w14:paraId="7249A269" w14:textId="196F706A"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the amount and method of collection of the fee for road use (Toll) (Official Gazette No.118/19</w:t>
      </w:r>
      <w:r w:rsidR="00EE41BF" w:rsidRPr="00026C28">
        <w:rPr>
          <w:rFonts w:cs="Times New Roman"/>
          <w:color w:val="0D0D0D" w:themeColor="text1" w:themeTint="F2"/>
          <w:sz w:val="22"/>
        </w:rPr>
        <w:t>).</w:t>
      </w:r>
    </w:p>
    <w:p w14:paraId="0DE878E7" w14:textId="43B18A7F"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the amount and method of payment of the fee for the use of public roads for motor vehicles and connected vehicles (Road Tax), (Official Gazette No.118/09</w:t>
      </w:r>
      <w:r w:rsidR="00EE41BF" w:rsidRPr="00026C28">
        <w:rPr>
          <w:rFonts w:cs="Times New Roman"/>
          <w:color w:val="0D0D0D" w:themeColor="text1" w:themeTint="F2"/>
          <w:sz w:val="22"/>
        </w:rPr>
        <w:t>).</w:t>
      </w:r>
    </w:p>
    <w:p w14:paraId="2A72F8FB" w14:textId="77777777"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the amount of the fee for processing inscriptions and billboards in the protective belt of a state road, connecting an access road to a state road, installing installations in the trunk of a road and the road belt of a state road, construction and use of commercial facilities on which access to a public road outside the settlement is allowed, for excessive use of a state road, for emergency transportation and for damage to a state road and to the facilities on the road (Official Gazette No. 139/2008);</w:t>
      </w:r>
    </w:p>
    <w:p w14:paraId="17C67E77" w14:textId="74EF86C6"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the categorization of state roads (Official Gazette No. 133/2011, 20/12, 41/12, 107/13, 17/14, 190/14, 168/18, 69/19, 194/19, 208/19, 79/20, 225/21, 262/21, 56/22, 95/22, 288/22</w:t>
      </w:r>
      <w:r w:rsidR="00EE41BF" w:rsidRPr="00026C28">
        <w:rPr>
          <w:rFonts w:cs="Times New Roman"/>
          <w:color w:val="0D0D0D" w:themeColor="text1" w:themeTint="F2"/>
          <w:sz w:val="22"/>
        </w:rPr>
        <w:t>).</w:t>
      </w:r>
    </w:p>
    <w:p w14:paraId="34EE676F" w14:textId="2BD07215"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Correction of the decision on the categorization of state roads (Official Gazette No.150/2011</w:t>
      </w:r>
      <w:r w:rsidR="00EE41BF" w:rsidRPr="00026C28">
        <w:rPr>
          <w:rFonts w:cs="Times New Roman"/>
          <w:color w:val="0D0D0D" w:themeColor="text1" w:themeTint="F2"/>
          <w:sz w:val="22"/>
        </w:rPr>
        <w:t>).</w:t>
      </w:r>
    </w:p>
    <w:p w14:paraId="3902DCC0" w14:textId="07B0D906"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Decision on amending the decision on the categorization of state roads (Official Gazette No. 133/11, 20/2012, 41/12, 107/13, 17/14, 190/14, 168/18, 69/19, 194/19, 208/19, 79/20, 225/21, 262/21, 56/22 and 95/22</w:t>
      </w:r>
      <w:r w:rsidR="00EE41BF" w:rsidRPr="00026C28">
        <w:rPr>
          <w:rFonts w:cs="Times New Roman"/>
          <w:color w:val="0D0D0D" w:themeColor="text1" w:themeTint="F2"/>
          <w:sz w:val="22"/>
        </w:rPr>
        <w:t>).</w:t>
      </w:r>
    </w:p>
    <w:p w14:paraId="656196DD" w14:textId="260E6D47" w:rsidR="00BA30C4" w:rsidRPr="00026C28" w:rsidRDefault="00BA30C4" w:rsidP="00BA30C4">
      <w:pPr>
        <w:pStyle w:val="ListParagraph"/>
        <w:numPr>
          <w:ilvl w:val="0"/>
          <w:numId w:val="25"/>
        </w:numPr>
        <w:spacing w:after="120"/>
        <w:rPr>
          <w:rFonts w:cs="Times New Roman"/>
          <w:color w:val="0D0D0D" w:themeColor="text1" w:themeTint="F2"/>
          <w:sz w:val="22"/>
        </w:rPr>
      </w:pPr>
      <w:r w:rsidRPr="00026C28">
        <w:rPr>
          <w:rFonts w:cs="Times New Roman"/>
          <w:color w:val="0D0D0D" w:themeColor="text1" w:themeTint="F2"/>
          <w:sz w:val="22"/>
        </w:rPr>
        <w:t>Decree on establishing criteria for the categorization of public roads and their markings (Official Gazette No.13/2010).</w:t>
      </w:r>
    </w:p>
    <w:p w14:paraId="20084769" w14:textId="0191F10E" w:rsidR="00E83661" w:rsidRPr="00026C28" w:rsidRDefault="00E361E9" w:rsidP="00E83661">
      <w:pPr>
        <w:spacing w:after="120"/>
        <w:rPr>
          <w:rFonts w:ascii="Times New Roman" w:hAnsi="Times New Roman"/>
          <w:color w:val="0D0D0D" w:themeColor="text1" w:themeTint="F2"/>
        </w:rPr>
      </w:pPr>
      <w:r w:rsidRPr="00026C28">
        <w:rPr>
          <w:rFonts w:ascii="Times New Roman" w:hAnsi="Times New Roman"/>
          <w:color w:val="0D0D0D" w:themeColor="text1" w:themeTint="F2"/>
        </w:rPr>
        <w:t>Indirectly, several key laws make up the legal framework governing environmental protection in North Macedonia</w:t>
      </w:r>
      <w:r w:rsidR="169FAB22" w:rsidRPr="00026C28">
        <w:rPr>
          <w:rFonts w:ascii="Times New Roman" w:hAnsi="Times New Roman"/>
          <w:color w:val="0D0D0D" w:themeColor="text1" w:themeTint="F2"/>
        </w:rPr>
        <w:t>:</w:t>
      </w:r>
    </w:p>
    <w:p w14:paraId="78A8524C" w14:textId="3F16443E" w:rsidR="00E83661" w:rsidRPr="00026C28" w:rsidRDefault="00E83661" w:rsidP="00E83661">
      <w:pPr>
        <w:pStyle w:val="ListParagraph"/>
        <w:numPr>
          <w:ilvl w:val="0"/>
          <w:numId w:val="94"/>
        </w:numPr>
        <w:spacing w:after="120"/>
        <w:rPr>
          <w:color w:val="0D0D0D" w:themeColor="text1" w:themeTint="F2"/>
          <w:sz w:val="22"/>
        </w:rPr>
      </w:pPr>
      <w:r w:rsidRPr="00026C28">
        <w:rPr>
          <w:color w:val="0D0D0D" w:themeColor="text1" w:themeTint="F2"/>
          <w:sz w:val="22"/>
        </w:rPr>
        <w:t>Law on Nature Protection (“Official Gazette of the Republic of Macedonia” No. 67/04, 14/06, 84/07, 35/10, 47/11, 148/11, 59/12, 13/13, 163/13, 41/14, 146/15, 39/16</w:t>
      </w:r>
      <w:r w:rsidR="003B7FE3" w:rsidRPr="00026C28">
        <w:rPr>
          <w:color w:val="0D0D0D" w:themeColor="text1" w:themeTint="F2"/>
          <w:sz w:val="22"/>
        </w:rPr>
        <w:t>,</w:t>
      </w:r>
      <w:r w:rsidRPr="00026C28">
        <w:rPr>
          <w:color w:val="0D0D0D" w:themeColor="text1" w:themeTint="F2"/>
          <w:sz w:val="22"/>
        </w:rPr>
        <w:t xml:space="preserve"> 63/16</w:t>
      </w:r>
      <w:r w:rsidR="003B7FE3" w:rsidRPr="00026C28">
        <w:rPr>
          <w:color w:val="0D0D0D" w:themeColor="text1" w:themeTint="F2"/>
          <w:sz w:val="22"/>
        </w:rPr>
        <w:t xml:space="preserve">, 113/18 and </w:t>
      </w:r>
      <w:r w:rsidR="00E11C8E" w:rsidRPr="00026C28">
        <w:rPr>
          <w:color w:val="0D0D0D" w:themeColor="text1" w:themeTint="F2"/>
          <w:sz w:val="22"/>
        </w:rPr>
        <w:t>“</w:t>
      </w:r>
      <w:r w:rsidR="003B7FE3" w:rsidRPr="00026C28">
        <w:rPr>
          <w:color w:val="0D0D0D" w:themeColor="text1" w:themeTint="F2"/>
          <w:sz w:val="22"/>
        </w:rPr>
        <w:t>Official Gazette of the Republic of North Macedonia</w:t>
      </w:r>
      <w:r w:rsidR="00E11C8E" w:rsidRPr="00026C28">
        <w:rPr>
          <w:color w:val="0D0D0D" w:themeColor="text1" w:themeTint="F2"/>
          <w:sz w:val="22"/>
        </w:rPr>
        <w:t>”</w:t>
      </w:r>
      <w:r w:rsidR="003B7FE3" w:rsidRPr="00026C28">
        <w:rPr>
          <w:color w:val="0D0D0D" w:themeColor="text1" w:themeTint="F2"/>
          <w:sz w:val="22"/>
        </w:rPr>
        <w:t xml:space="preserve"> No. 151/21</w:t>
      </w:r>
      <w:r w:rsidRPr="00026C28">
        <w:rPr>
          <w:color w:val="0D0D0D" w:themeColor="text1" w:themeTint="F2"/>
          <w:sz w:val="22"/>
        </w:rPr>
        <w:t>). This law emphasizes the safeguarding of biological and landscape diversity, both within and outside designated protected areas. It aligns with key EU directives, including those on the conservation of natural habitats, wild birds, and the regulation of trade in wild fauna and flora</w:t>
      </w:r>
      <w:r w:rsidR="00EE41BF" w:rsidRPr="00026C28">
        <w:rPr>
          <w:color w:val="0D0D0D" w:themeColor="text1" w:themeTint="F2"/>
          <w:sz w:val="22"/>
        </w:rPr>
        <w:t>.</w:t>
      </w:r>
    </w:p>
    <w:p w14:paraId="6EAECA26" w14:textId="5444D2D1" w:rsidR="00E83661" w:rsidRPr="00026C28" w:rsidRDefault="747B3B14" w:rsidP="00E83661">
      <w:pPr>
        <w:pStyle w:val="ListParagraph"/>
        <w:numPr>
          <w:ilvl w:val="0"/>
          <w:numId w:val="94"/>
        </w:numPr>
        <w:spacing w:after="120"/>
        <w:rPr>
          <w:color w:val="0D0D0D" w:themeColor="text1" w:themeTint="F2"/>
          <w:sz w:val="22"/>
        </w:rPr>
      </w:pPr>
      <w:r w:rsidRPr="00026C28">
        <w:rPr>
          <w:color w:val="000000" w:themeColor="text1"/>
          <w:sz w:val="22"/>
        </w:rPr>
        <w:t>Law on Environment (“Official Gazette of the Republic of Macedonia” No. 53/05, 81/05, 24/07, 159/08, 83/09, 48/10, 124/10, 51/11, 123/12, 93/13, 187/13, 42/14, 44/15, 129/15, 192/15</w:t>
      </w:r>
      <w:r w:rsidR="00D919BA" w:rsidRPr="00026C28">
        <w:rPr>
          <w:color w:val="000000" w:themeColor="text1"/>
          <w:sz w:val="22"/>
        </w:rPr>
        <w:t xml:space="preserve">, </w:t>
      </w:r>
      <w:r w:rsidRPr="00026C28">
        <w:rPr>
          <w:color w:val="000000" w:themeColor="text1"/>
          <w:sz w:val="22"/>
        </w:rPr>
        <w:t>39/16</w:t>
      </w:r>
      <w:r w:rsidR="00D919BA" w:rsidRPr="00026C28">
        <w:rPr>
          <w:color w:val="000000" w:themeColor="text1"/>
          <w:sz w:val="22"/>
        </w:rPr>
        <w:t xml:space="preserve">, 99/18 and </w:t>
      </w:r>
      <w:r w:rsidR="00E11C8E" w:rsidRPr="00026C28">
        <w:rPr>
          <w:color w:val="000000" w:themeColor="text1"/>
          <w:sz w:val="22"/>
        </w:rPr>
        <w:t>“</w:t>
      </w:r>
      <w:r w:rsidR="00D919BA" w:rsidRPr="00026C28">
        <w:rPr>
          <w:color w:val="000000" w:themeColor="text1"/>
          <w:sz w:val="22"/>
        </w:rPr>
        <w:t>Official Gazette of the Republic of North Macedonia</w:t>
      </w:r>
      <w:r w:rsidR="00E11C8E" w:rsidRPr="00026C28">
        <w:rPr>
          <w:color w:val="000000" w:themeColor="text1"/>
          <w:sz w:val="22"/>
        </w:rPr>
        <w:t>”</w:t>
      </w:r>
      <w:r w:rsidR="00D919BA" w:rsidRPr="00026C28">
        <w:rPr>
          <w:color w:val="000000" w:themeColor="text1"/>
          <w:sz w:val="22"/>
        </w:rPr>
        <w:t xml:space="preserve"> No. 171/22</w:t>
      </w:r>
      <w:r w:rsidRPr="00026C28">
        <w:rPr>
          <w:color w:val="000000" w:themeColor="text1"/>
          <w:sz w:val="22"/>
        </w:rPr>
        <w:t>).</w:t>
      </w:r>
      <w:r w:rsidRPr="00026C28">
        <w:rPr>
          <w:rFonts w:ascii="Calibri" w:hAnsi="Calibri" w:cs="Times New Roman"/>
          <w:sz w:val="22"/>
        </w:rPr>
        <w:t xml:space="preserve"> </w:t>
      </w:r>
      <w:r w:rsidRPr="00026C28">
        <w:rPr>
          <w:color w:val="000000" w:themeColor="text1"/>
          <w:sz w:val="22"/>
        </w:rPr>
        <w:t>Central to transportation, this law sets out procedures for environmental impact assessment (EIA) and strategic environmental assessment (SEA). These assessments are crucial to ensuring transport construction projects do not harmfully fragment habitats.,</w:t>
      </w:r>
    </w:p>
    <w:p w14:paraId="7BF3D31C" w14:textId="77777777" w:rsidR="00323CCB" w:rsidRPr="00026C28" w:rsidRDefault="00323CCB" w:rsidP="00C75E14">
      <w:pPr>
        <w:pStyle w:val="ListParagraph"/>
        <w:spacing w:after="120"/>
        <w:ind w:left="1080"/>
        <w:rPr>
          <w:color w:val="0D0D0D" w:themeColor="text1" w:themeTint="F2"/>
          <w:sz w:val="22"/>
        </w:rPr>
      </w:pPr>
    </w:p>
    <w:p w14:paraId="1B1963A1" w14:textId="7B5A9455" w:rsidR="00E85D2A" w:rsidRPr="00026C28" w:rsidRDefault="00CB0F2C" w:rsidP="00602EBC">
      <w:pPr>
        <w:pStyle w:val="Heading3"/>
        <w:numPr>
          <w:ilvl w:val="1"/>
          <w:numId w:val="6"/>
        </w:numPr>
        <w:rPr>
          <w:szCs w:val="22"/>
        </w:rPr>
      </w:pPr>
      <w:bookmarkStart w:id="10" w:name="_Toc150096937"/>
      <w:r w:rsidRPr="00026C28">
        <w:rPr>
          <w:szCs w:val="22"/>
        </w:rPr>
        <w:lastRenderedPageBreak/>
        <w:t>Institutional setting, leadership, and capacity</w:t>
      </w:r>
      <w:bookmarkEnd w:id="10"/>
    </w:p>
    <w:p w14:paraId="3E8F0D09" w14:textId="75170096"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t>The transport sector in North Macedonia encompasses a range of institutions working collaboratively to implement reforms. The Ministry of Transport and Communications (</w:t>
      </w:r>
      <w:proofErr w:type="spellStart"/>
      <w:r w:rsidRPr="00026C28">
        <w:rPr>
          <w:rFonts w:ascii="Times New Roman" w:hAnsi="Times New Roman"/>
          <w:bCs/>
        </w:rPr>
        <w:t>MoTC</w:t>
      </w:r>
      <w:proofErr w:type="spellEnd"/>
      <w:r w:rsidRPr="00026C28">
        <w:rPr>
          <w:rFonts w:ascii="Times New Roman" w:hAnsi="Times New Roman"/>
          <w:bCs/>
        </w:rPr>
        <w:t>) spearheads the coordination of these institutions, formulating and executing national transport policies, strategies, and program</w:t>
      </w:r>
      <w:r w:rsidR="00FA7850" w:rsidRPr="00026C28">
        <w:rPr>
          <w:rFonts w:ascii="Times New Roman" w:hAnsi="Times New Roman"/>
          <w:bCs/>
        </w:rPr>
        <w:t>me</w:t>
      </w:r>
      <w:r w:rsidRPr="00026C28">
        <w:rPr>
          <w:rFonts w:ascii="Times New Roman" w:hAnsi="Times New Roman"/>
          <w:bCs/>
        </w:rPr>
        <w:t xml:space="preserve">s in compliance with EU transport regulations, standards, and policies. </w:t>
      </w:r>
      <w:r w:rsidR="00C37F4C" w:rsidRPr="00026C28">
        <w:rPr>
          <w:rFonts w:ascii="Times New Roman" w:hAnsi="Times New Roman"/>
          <w:bCs/>
        </w:rPr>
        <w:t xml:space="preserve">The </w:t>
      </w:r>
      <w:proofErr w:type="spellStart"/>
      <w:r w:rsidR="00C37F4C" w:rsidRPr="00026C28">
        <w:rPr>
          <w:rFonts w:ascii="Times New Roman" w:hAnsi="Times New Roman"/>
          <w:bCs/>
        </w:rPr>
        <w:t>MoTC</w:t>
      </w:r>
      <w:proofErr w:type="spellEnd"/>
      <w:r w:rsidR="00C37F4C" w:rsidRPr="00026C28">
        <w:rPr>
          <w:rFonts w:ascii="Times New Roman" w:hAnsi="Times New Roman"/>
          <w:bCs/>
        </w:rPr>
        <w:t xml:space="preserve"> has actively participated in the Working Groups established within the Transport Community Treaty as part of its commitment to active collaboration and alignment with international standards</w:t>
      </w:r>
      <w:r w:rsidR="00AF646C" w:rsidRPr="00026C28">
        <w:rPr>
          <w:rFonts w:ascii="Times New Roman" w:hAnsi="Times New Roman"/>
          <w:bCs/>
        </w:rPr>
        <w:t xml:space="preserve">. </w:t>
      </w:r>
      <w:proofErr w:type="spellStart"/>
      <w:r w:rsidRPr="00026C28">
        <w:rPr>
          <w:rFonts w:ascii="Times New Roman" w:hAnsi="Times New Roman"/>
          <w:bCs/>
        </w:rPr>
        <w:t>MoTC</w:t>
      </w:r>
      <w:proofErr w:type="spellEnd"/>
      <w:r w:rsidRPr="00026C28">
        <w:rPr>
          <w:rFonts w:ascii="Times New Roman" w:hAnsi="Times New Roman"/>
          <w:bCs/>
        </w:rPr>
        <w:t xml:space="preserve"> is accountable for administering an efficient and dependable transport system, while various transport authorities supervise road, rail, and other modes of transport. </w:t>
      </w:r>
      <w:r w:rsidR="009C4B47" w:rsidRPr="00026C28">
        <w:rPr>
          <w:rFonts w:ascii="Times New Roman" w:hAnsi="Times New Roman"/>
          <w:bCs/>
        </w:rPr>
        <w:t>NTS</w:t>
      </w:r>
      <w:r w:rsidR="00BB6D47" w:rsidRPr="00026C28">
        <w:rPr>
          <w:rFonts w:ascii="Times New Roman" w:hAnsi="Times New Roman"/>
          <w:bCs/>
        </w:rPr>
        <w:t xml:space="preserve"> </w:t>
      </w:r>
      <w:r w:rsidRPr="00026C28">
        <w:rPr>
          <w:rFonts w:ascii="Times New Roman" w:hAnsi="Times New Roman"/>
          <w:bCs/>
        </w:rPr>
        <w:t xml:space="preserve">2018-2030 establishes a framework for decision-makers to ensure the sustainable development of the transport sector. The </w:t>
      </w:r>
      <w:proofErr w:type="spellStart"/>
      <w:r w:rsidRPr="00026C28">
        <w:rPr>
          <w:rFonts w:ascii="Times New Roman" w:hAnsi="Times New Roman"/>
          <w:bCs/>
        </w:rPr>
        <w:t>MoTC</w:t>
      </w:r>
      <w:proofErr w:type="spellEnd"/>
      <w:r w:rsidRPr="00026C28">
        <w:rPr>
          <w:rFonts w:ascii="Times New Roman" w:hAnsi="Times New Roman"/>
          <w:bCs/>
        </w:rPr>
        <w:t xml:space="preserve"> serves as the central and primary state authority in the transport sector, including road safety at the national level. It is also responsible for technical regulations and standards related to road design and construction</w:t>
      </w:r>
      <w:r w:rsidR="007B2761" w:rsidRPr="00026C28">
        <w:rPr>
          <w:rFonts w:ascii="Times New Roman" w:hAnsi="Times New Roman"/>
          <w:bCs/>
        </w:rPr>
        <w:t xml:space="preserve"> and</w:t>
      </w:r>
      <w:r w:rsidRPr="00026C28">
        <w:rPr>
          <w:rFonts w:ascii="Times New Roman" w:hAnsi="Times New Roman"/>
          <w:bCs/>
        </w:rPr>
        <w:t xml:space="preserve"> signalling. Tasked with developing and implementing transport policies, national strategies, and action plans, the </w:t>
      </w:r>
      <w:proofErr w:type="spellStart"/>
      <w:r w:rsidRPr="00026C28">
        <w:rPr>
          <w:rFonts w:ascii="Times New Roman" w:hAnsi="Times New Roman"/>
          <w:bCs/>
        </w:rPr>
        <w:t>MoTC</w:t>
      </w:r>
      <w:proofErr w:type="spellEnd"/>
      <w:r w:rsidRPr="00026C28">
        <w:rPr>
          <w:rFonts w:ascii="Times New Roman" w:hAnsi="Times New Roman"/>
          <w:bCs/>
        </w:rPr>
        <w:t xml:space="preserve"> oversees inspection and enforcement activities. The ministry carries out its responsibilities and duties as stipulated by the </w:t>
      </w:r>
      <w:r w:rsidRPr="00026C28">
        <w:rPr>
          <w:rFonts w:ascii="Times New Roman" w:hAnsi="Times New Roman"/>
          <w:bCs/>
          <w:i/>
          <w:iCs/>
        </w:rPr>
        <w:t>Law on Organi</w:t>
      </w:r>
      <w:r w:rsidR="00FA7850" w:rsidRPr="00026C28">
        <w:rPr>
          <w:rFonts w:ascii="Times New Roman" w:hAnsi="Times New Roman"/>
          <w:bCs/>
          <w:i/>
          <w:iCs/>
        </w:rPr>
        <w:t>s</w:t>
      </w:r>
      <w:r w:rsidRPr="00026C28">
        <w:rPr>
          <w:rFonts w:ascii="Times New Roman" w:hAnsi="Times New Roman"/>
          <w:bCs/>
          <w:i/>
          <w:iCs/>
        </w:rPr>
        <w:t>ation of State Administration Bodies</w:t>
      </w:r>
      <w:r w:rsidRPr="00026C28">
        <w:rPr>
          <w:rFonts w:ascii="Times New Roman" w:hAnsi="Times New Roman"/>
          <w:bCs/>
        </w:rPr>
        <w:t>.</w:t>
      </w:r>
    </w:p>
    <w:p w14:paraId="4CB9D83D" w14:textId="77777777" w:rsidR="00E83661" w:rsidRPr="00026C28" w:rsidRDefault="006A16E3" w:rsidP="00E83661">
      <w:pPr>
        <w:spacing w:after="120" w:line="240" w:lineRule="auto"/>
        <w:jc w:val="both"/>
        <w:rPr>
          <w:rFonts w:ascii="Times New Roman" w:hAnsi="Times New Roman"/>
          <w:bCs/>
        </w:rPr>
      </w:pPr>
      <w:r w:rsidRPr="00026C28">
        <w:rPr>
          <w:rFonts w:ascii="Times New Roman" w:hAnsi="Times New Roman"/>
          <w:bCs/>
        </w:rPr>
        <w:t>The Ministry of Interior (</w:t>
      </w:r>
      <w:proofErr w:type="spellStart"/>
      <w:r w:rsidRPr="00026C28">
        <w:rPr>
          <w:rFonts w:ascii="Times New Roman" w:hAnsi="Times New Roman"/>
          <w:bCs/>
        </w:rPr>
        <w:t>MoI</w:t>
      </w:r>
      <w:proofErr w:type="spellEnd"/>
      <w:r w:rsidRPr="00026C28">
        <w:rPr>
          <w:rFonts w:ascii="Times New Roman" w:hAnsi="Times New Roman"/>
          <w:bCs/>
        </w:rPr>
        <w:t xml:space="preserve">) </w:t>
      </w:r>
      <w:r w:rsidR="005953BB" w:rsidRPr="00026C28">
        <w:rPr>
          <w:rFonts w:ascii="Times New Roman" w:hAnsi="Times New Roman"/>
          <w:bCs/>
        </w:rPr>
        <w:t>establishes and maintains</w:t>
      </w:r>
      <w:r w:rsidRPr="00026C28">
        <w:rPr>
          <w:rFonts w:ascii="Times New Roman" w:hAnsi="Times New Roman"/>
          <w:bCs/>
        </w:rPr>
        <w:t xml:space="preserve"> a central registry of recorded accidents. The Traffic Police, under the jurisdiction of the </w:t>
      </w:r>
      <w:proofErr w:type="spellStart"/>
      <w:r w:rsidRPr="00026C28">
        <w:rPr>
          <w:rFonts w:ascii="Times New Roman" w:hAnsi="Times New Roman"/>
          <w:bCs/>
        </w:rPr>
        <w:t>MoI</w:t>
      </w:r>
      <w:proofErr w:type="spellEnd"/>
      <w:r w:rsidRPr="00026C28">
        <w:rPr>
          <w:rFonts w:ascii="Times New Roman" w:hAnsi="Times New Roman"/>
          <w:bCs/>
        </w:rPr>
        <w:t>, handle law enforcement and traffic safety on the roads.</w:t>
      </w:r>
      <w:r w:rsidR="00E83661" w:rsidRPr="00026C28">
        <w:rPr>
          <w:rFonts w:ascii="Times New Roman" w:hAnsi="Times New Roman"/>
          <w:bCs/>
        </w:rPr>
        <w:t xml:space="preserve"> MOI is also responsible for disaster risk reduction and emergency management. It is tasked with developing and implementing disaster risk reduction policies and plans, as well as coordinating the response to disasters. The </w:t>
      </w:r>
      <w:proofErr w:type="spellStart"/>
      <w:r w:rsidR="00E83661" w:rsidRPr="00026C28">
        <w:rPr>
          <w:rFonts w:ascii="Times New Roman" w:hAnsi="Times New Roman"/>
          <w:bCs/>
        </w:rPr>
        <w:t>MoI</w:t>
      </w:r>
      <w:proofErr w:type="spellEnd"/>
      <w:r w:rsidR="00E83661" w:rsidRPr="00026C28">
        <w:rPr>
          <w:rFonts w:ascii="Times New Roman" w:hAnsi="Times New Roman"/>
          <w:bCs/>
        </w:rPr>
        <w:t xml:space="preserve"> also plays a role in climate change adaptation efforts, particularly in the areas of early warning systems and disaster preparedness.</w:t>
      </w:r>
    </w:p>
    <w:p w14:paraId="10F3D901" w14:textId="5A24F314" w:rsidR="006A16E3" w:rsidRPr="00026C28" w:rsidRDefault="00E83661" w:rsidP="00E83661">
      <w:pPr>
        <w:spacing w:after="120" w:line="240" w:lineRule="auto"/>
        <w:jc w:val="both"/>
        <w:rPr>
          <w:rFonts w:ascii="Times New Roman" w:hAnsi="Times New Roman"/>
          <w:bCs/>
        </w:rPr>
      </w:pPr>
      <w:r w:rsidRPr="00026C28">
        <w:rPr>
          <w:rFonts w:ascii="Times New Roman" w:hAnsi="Times New Roman"/>
          <w:bCs/>
        </w:rPr>
        <w:t>The Ministry of Environment and Spatial Planning (</w:t>
      </w:r>
      <w:proofErr w:type="spellStart"/>
      <w:r w:rsidRPr="00026C28">
        <w:rPr>
          <w:rFonts w:ascii="Times New Roman" w:hAnsi="Times New Roman"/>
          <w:bCs/>
        </w:rPr>
        <w:t>MoEPP</w:t>
      </w:r>
      <w:proofErr w:type="spellEnd"/>
      <w:r w:rsidRPr="00026C28">
        <w:rPr>
          <w:rFonts w:ascii="Times New Roman" w:hAnsi="Times New Roman"/>
          <w:bCs/>
        </w:rPr>
        <w:t xml:space="preserve">) spearheads environmental protection, sustainable development, and climate change mitigation and adaptation, focusing on biodiversity, geo-heritage monitoring, and conservation. The Administration of Environment, housed within the </w:t>
      </w:r>
      <w:proofErr w:type="spellStart"/>
      <w:r w:rsidRPr="00026C28">
        <w:rPr>
          <w:rFonts w:ascii="Times New Roman" w:hAnsi="Times New Roman"/>
          <w:bCs/>
        </w:rPr>
        <w:t>MoEPP</w:t>
      </w:r>
      <w:proofErr w:type="spellEnd"/>
      <w:r w:rsidRPr="00026C28">
        <w:rPr>
          <w:rFonts w:ascii="Times New Roman" w:hAnsi="Times New Roman"/>
          <w:bCs/>
        </w:rPr>
        <w:t>, maintains registers of protected areas and species, ensuring compliance with the Law on Nature Protection. Established in 2008, its primary goal is an integrated environmental system for North Macedonia. Additionally, the State Inspectorate of Environment and Nature oversees the application of measures to protect air, water, land, and biodiversity.</w:t>
      </w:r>
    </w:p>
    <w:p w14:paraId="75D8C0D2" w14:textId="6F588306" w:rsidR="006A16E3" w:rsidRPr="00026C28" w:rsidRDefault="006A3FBF" w:rsidP="006A16E3">
      <w:pPr>
        <w:spacing w:after="120" w:line="240" w:lineRule="auto"/>
        <w:jc w:val="both"/>
        <w:rPr>
          <w:rFonts w:ascii="Times New Roman" w:hAnsi="Times New Roman"/>
          <w:bCs/>
        </w:rPr>
      </w:pPr>
      <w:r w:rsidRPr="00026C28">
        <w:rPr>
          <w:rFonts w:ascii="Times New Roman" w:hAnsi="Times New Roman"/>
          <w:bCs/>
        </w:rPr>
        <w:t xml:space="preserve">Transport </w:t>
      </w:r>
      <w:r w:rsidR="006A16E3" w:rsidRPr="00026C28">
        <w:rPr>
          <w:rFonts w:ascii="Times New Roman" w:hAnsi="Times New Roman"/>
          <w:bCs/>
        </w:rPr>
        <w:t>authorities include:</w:t>
      </w:r>
    </w:p>
    <w:p w14:paraId="176A20BE" w14:textId="47007774" w:rsidR="006A16E3" w:rsidRPr="00026C28" w:rsidRDefault="006A16E3" w:rsidP="0082358B">
      <w:pPr>
        <w:pStyle w:val="ListParagraph"/>
        <w:numPr>
          <w:ilvl w:val="0"/>
          <w:numId w:val="65"/>
        </w:numPr>
        <w:rPr>
          <w:bCs/>
          <w:sz w:val="22"/>
        </w:rPr>
      </w:pPr>
      <w:r w:rsidRPr="00026C28">
        <w:rPr>
          <w:bCs/>
          <w:sz w:val="22"/>
        </w:rPr>
        <w:t xml:space="preserve">The </w:t>
      </w:r>
      <w:r w:rsidRPr="00026C28">
        <w:rPr>
          <w:b/>
          <w:sz w:val="22"/>
        </w:rPr>
        <w:t>Public Enterprise for State Roads (PESR)</w:t>
      </w:r>
      <w:r w:rsidR="00BD3BC7" w:rsidRPr="00026C28">
        <w:rPr>
          <w:rStyle w:val="FootnoteReference"/>
          <w:bCs/>
          <w:sz w:val="22"/>
        </w:rPr>
        <w:footnoteReference w:id="15"/>
      </w:r>
      <w:r w:rsidR="006D6945" w:rsidRPr="00026C28">
        <w:rPr>
          <w:bCs/>
          <w:sz w:val="22"/>
        </w:rPr>
        <w:t xml:space="preserve"> </w:t>
      </w:r>
      <w:r w:rsidRPr="00026C28">
        <w:rPr>
          <w:bCs/>
          <w:sz w:val="22"/>
        </w:rPr>
        <w:t xml:space="preserve">operates as an independent legal entity and is accountable for its liabilities with its total assets. As the owner of national and regional road infrastructure, PESR is responsible for planning, constructing, reconstructing, maintaining, operating, and protecting state roads while monitoring and </w:t>
      </w:r>
      <w:r w:rsidR="003F7C87" w:rsidRPr="00026C28">
        <w:rPr>
          <w:bCs/>
          <w:sz w:val="22"/>
        </w:rPr>
        <w:t>analysing</w:t>
      </w:r>
      <w:r w:rsidRPr="00026C28">
        <w:rPr>
          <w:bCs/>
          <w:sz w:val="22"/>
        </w:rPr>
        <w:t xml:space="preserve"> their conditions.</w:t>
      </w:r>
    </w:p>
    <w:p w14:paraId="5D76D497" w14:textId="2D54A2D2" w:rsidR="006A16E3" w:rsidRPr="00026C28" w:rsidRDefault="006A16E3" w:rsidP="0082358B">
      <w:pPr>
        <w:pStyle w:val="ListParagraph"/>
        <w:numPr>
          <w:ilvl w:val="0"/>
          <w:numId w:val="65"/>
        </w:numPr>
        <w:spacing w:after="120"/>
        <w:rPr>
          <w:bCs/>
          <w:sz w:val="22"/>
        </w:rPr>
      </w:pPr>
      <w:r w:rsidRPr="00026C28">
        <w:rPr>
          <w:bCs/>
          <w:sz w:val="22"/>
        </w:rPr>
        <w:t xml:space="preserve">The </w:t>
      </w:r>
      <w:r w:rsidRPr="00026C28">
        <w:rPr>
          <w:b/>
          <w:sz w:val="22"/>
        </w:rPr>
        <w:t xml:space="preserve">Public Enterprise for </w:t>
      </w:r>
      <w:r w:rsidR="00C908EC" w:rsidRPr="00026C28">
        <w:rPr>
          <w:b/>
          <w:sz w:val="22"/>
        </w:rPr>
        <w:t>M</w:t>
      </w:r>
      <w:r w:rsidRPr="00026C28">
        <w:rPr>
          <w:b/>
          <w:sz w:val="22"/>
        </w:rPr>
        <w:t xml:space="preserve">aintenance and </w:t>
      </w:r>
      <w:r w:rsidR="00C908EC" w:rsidRPr="00026C28">
        <w:rPr>
          <w:b/>
          <w:sz w:val="22"/>
        </w:rPr>
        <w:t>P</w:t>
      </w:r>
      <w:r w:rsidRPr="00026C28">
        <w:rPr>
          <w:b/>
          <w:sz w:val="22"/>
        </w:rPr>
        <w:t xml:space="preserve">rotection of </w:t>
      </w:r>
      <w:r w:rsidR="00FD2316" w:rsidRPr="00026C28">
        <w:rPr>
          <w:b/>
          <w:sz w:val="22"/>
        </w:rPr>
        <w:t xml:space="preserve">National and </w:t>
      </w:r>
      <w:r w:rsidR="00C908EC" w:rsidRPr="00026C28">
        <w:rPr>
          <w:b/>
          <w:sz w:val="22"/>
        </w:rPr>
        <w:t>R</w:t>
      </w:r>
      <w:r w:rsidRPr="00026C28">
        <w:rPr>
          <w:b/>
          <w:sz w:val="22"/>
        </w:rPr>
        <w:t xml:space="preserve">egional </w:t>
      </w:r>
      <w:r w:rsidR="00C908EC" w:rsidRPr="00026C28">
        <w:rPr>
          <w:b/>
          <w:sz w:val="22"/>
        </w:rPr>
        <w:t>R</w:t>
      </w:r>
      <w:r w:rsidRPr="00026C28">
        <w:rPr>
          <w:b/>
          <w:sz w:val="22"/>
        </w:rPr>
        <w:t>oads</w:t>
      </w:r>
      <w:r w:rsidRPr="00026C28">
        <w:rPr>
          <w:bCs/>
          <w:sz w:val="22"/>
        </w:rPr>
        <w:t xml:space="preserve"> </w:t>
      </w:r>
      <w:r w:rsidR="00C37F4C" w:rsidRPr="00026C28">
        <w:rPr>
          <w:bCs/>
          <w:sz w:val="22"/>
        </w:rPr>
        <w:t>manages and maintains</w:t>
      </w:r>
      <w:r w:rsidRPr="00026C28">
        <w:rPr>
          <w:bCs/>
          <w:sz w:val="22"/>
        </w:rPr>
        <w:t xml:space="preserve"> the national road network. Its responsibilities include regular and winter maintenance of state roads, construction and installation of vertical and horizontal </w:t>
      </w:r>
      <w:r w:rsidR="003F7C87" w:rsidRPr="00026C28">
        <w:rPr>
          <w:bCs/>
          <w:sz w:val="22"/>
        </w:rPr>
        <w:t>signalling</w:t>
      </w:r>
      <w:r w:rsidRPr="00026C28">
        <w:rPr>
          <w:bCs/>
          <w:sz w:val="22"/>
        </w:rPr>
        <w:t xml:space="preserve">, road protection, </w:t>
      </w:r>
      <w:r w:rsidRPr="00026C28">
        <w:rPr>
          <w:bCs/>
          <w:color w:val="000000" w:themeColor="text1"/>
          <w:sz w:val="22"/>
        </w:rPr>
        <w:t xml:space="preserve">automatic </w:t>
      </w:r>
      <w:r w:rsidRPr="00026C28">
        <w:rPr>
          <w:bCs/>
          <w:sz w:val="22"/>
        </w:rPr>
        <w:t>and manual traffic counting, cadastre for roads and bridges, and providing information services regarding road conditions.</w:t>
      </w:r>
    </w:p>
    <w:p w14:paraId="2FB15E7B" w14:textId="0AB2CC41" w:rsidR="00CA5E12" w:rsidRPr="00026C28" w:rsidRDefault="00CA5E12" w:rsidP="00CA5E12">
      <w:pPr>
        <w:pStyle w:val="ListParagraph"/>
        <w:numPr>
          <w:ilvl w:val="0"/>
          <w:numId w:val="65"/>
        </w:numPr>
        <w:spacing w:after="120"/>
        <w:rPr>
          <w:bCs/>
          <w:sz w:val="22"/>
        </w:rPr>
      </w:pPr>
      <w:r w:rsidRPr="00026C28">
        <w:rPr>
          <w:bCs/>
          <w:sz w:val="22"/>
        </w:rPr>
        <w:t xml:space="preserve">The </w:t>
      </w:r>
      <w:r w:rsidRPr="00026C28">
        <w:rPr>
          <w:b/>
          <w:sz w:val="22"/>
        </w:rPr>
        <w:t>State Transport Inspectorate (STI)</w:t>
      </w:r>
      <w:r w:rsidRPr="00026C28">
        <w:rPr>
          <w:bCs/>
          <w:sz w:val="22"/>
        </w:rPr>
        <w:t xml:space="preserve"> is the competent authority for inspecting passenger and freight transportation activities in domestic and international road transport. Operating independently from the Ministry of Transport and Communications, the STI's scope of activities encompasses inspection supervision in safe roads, infrastructure, road transport, and traffic arrangements on public roads, </w:t>
      </w:r>
      <w:proofErr w:type="gramStart"/>
      <w:r w:rsidRPr="00026C28">
        <w:rPr>
          <w:bCs/>
          <w:sz w:val="22"/>
        </w:rPr>
        <w:t>cable</w:t>
      </w:r>
      <w:proofErr w:type="gramEnd"/>
      <w:r w:rsidRPr="00026C28">
        <w:rPr>
          <w:bCs/>
          <w:sz w:val="22"/>
        </w:rPr>
        <w:t xml:space="preserve"> and ski-lifts. Additionally, it carries out immediate inspections to ensure compliance with laws and other regulations, taking administrative and other measures within its statutory powers.</w:t>
      </w:r>
    </w:p>
    <w:p w14:paraId="3EFFB4BD" w14:textId="77777777" w:rsidR="001D0652" w:rsidRPr="00026C28" w:rsidRDefault="00CA5E12" w:rsidP="001D0652">
      <w:pPr>
        <w:pStyle w:val="ListParagraph"/>
        <w:numPr>
          <w:ilvl w:val="0"/>
          <w:numId w:val="65"/>
        </w:numPr>
        <w:spacing w:after="120"/>
        <w:rPr>
          <w:bCs/>
          <w:sz w:val="22"/>
        </w:rPr>
      </w:pPr>
      <w:r w:rsidRPr="00026C28">
        <w:rPr>
          <w:bCs/>
          <w:sz w:val="22"/>
        </w:rPr>
        <w:lastRenderedPageBreak/>
        <w:t xml:space="preserve">The </w:t>
      </w:r>
      <w:r w:rsidRPr="00026C28">
        <w:rPr>
          <w:b/>
          <w:sz w:val="22"/>
        </w:rPr>
        <w:t>National Road Safety Council</w:t>
      </w:r>
      <w:r w:rsidRPr="00026C28">
        <w:rPr>
          <w:bCs/>
          <w:sz w:val="22"/>
        </w:rPr>
        <w:t xml:space="preserve"> functions as an advisory body to the National Assembly, focusing on promoting traffic preventive measures, </w:t>
      </w:r>
      <w:proofErr w:type="gramStart"/>
      <w:r w:rsidRPr="00026C28">
        <w:rPr>
          <w:bCs/>
          <w:sz w:val="22"/>
        </w:rPr>
        <w:t>monitoring</w:t>
      </w:r>
      <w:proofErr w:type="gramEnd"/>
      <w:r w:rsidRPr="00026C28">
        <w:rPr>
          <w:bCs/>
          <w:sz w:val="22"/>
        </w:rPr>
        <w:t xml:space="preserve"> and analysing developments in road traffic safety, and encouraging diverse, multi-sectoral, and multidisciplinary approaches to address issues related to road traffic safety. Nevertheless, institutional reform is underway, and a new Lead Road Safety Agency is being set up.</w:t>
      </w:r>
    </w:p>
    <w:p w14:paraId="3545C88B" w14:textId="65E95A5A" w:rsidR="006D6945" w:rsidRPr="00026C28" w:rsidRDefault="00CA5E12" w:rsidP="00C6107D">
      <w:pPr>
        <w:pStyle w:val="ListParagraph"/>
        <w:numPr>
          <w:ilvl w:val="0"/>
          <w:numId w:val="65"/>
        </w:numPr>
        <w:spacing w:after="120"/>
        <w:rPr>
          <w:bCs/>
          <w:sz w:val="22"/>
        </w:rPr>
      </w:pPr>
      <w:bookmarkStart w:id="11" w:name="_Hlk145932268"/>
      <w:r w:rsidRPr="00026C28">
        <w:rPr>
          <w:bCs/>
          <w:sz w:val="22"/>
        </w:rPr>
        <w:t xml:space="preserve">The </w:t>
      </w:r>
      <w:r w:rsidRPr="00026C28">
        <w:rPr>
          <w:b/>
          <w:sz w:val="22"/>
        </w:rPr>
        <w:t xml:space="preserve">Railway </w:t>
      </w:r>
      <w:r w:rsidR="00F73DAF" w:rsidRPr="00026C28">
        <w:rPr>
          <w:b/>
          <w:sz w:val="22"/>
        </w:rPr>
        <w:t>Transport</w:t>
      </w:r>
      <w:r w:rsidRPr="00026C28">
        <w:rPr>
          <w:b/>
          <w:sz w:val="22"/>
        </w:rPr>
        <w:t xml:space="preserve"> in North Macedonia</w:t>
      </w:r>
      <w:r w:rsidRPr="00026C28">
        <w:rPr>
          <w:bCs/>
          <w:sz w:val="22"/>
        </w:rPr>
        <w:t xml:space="preserve"> is administered by two state-owned public enterprises, established in 2007 </w:t>
      </w:r>
      <w:r w:rsidR="00F73DAF" w:rsidRPr="00026C28">
        <w:rPr>
          <w:bCs/>
          <w:sz w:val="22"/>
        </w:rPr>
        <w:t>after separating</w:t>
      </w:r>
      <w:r w:rsidRPr="00026C28">
        <w:rPr>
          <w:bCs/>
          <w:sz w:val="22"/>
        </w:rPr>
        <w:t xml:space="preserve"> a single company into two distinct entities. These are</w:t>
      </w:r>
      <w:r w:rsidR="001D0652" w:rsidRPr="00026C28">
        <w:rPr>
          <w:bCs/>
          <w:sz w:val="22"/>
        </w:rPr>
        <w:t xml:space="preserve"> t</w:t>
      </w:r>
      <w:r w:rsidR="006D6945" w:rsidRPr="00026C28">
        <w:rPr>
          <w:bCs/>
          <w:sz w:val="22"/>
        </w:rPr>
        <w:t xml:space="preserve">he </w:t>
      </w:r>
      <w:r w:rsidR="001C24C0" w:rsidRPr="00026C28">
        <w:rPr>
          <w:sz w:val="22"/>
        </w:rPr>
        <w:t xml:space="preserve">Public Enterprise for Railway Infrastructure Railways of Republic of North Macedonia -Skopje (ZRSMI) </w:t>
      </w:r>
      <w:r w:rsidR="001D0652" w:rsidRPr="00026C28">
        <w:rPr>
          <w:bCs/>
          <w:sz w:val="22"/>
        </w:rPr>
        <w:t xml:space="preserve">and </w:t>
      </w:r>
      <w:r w:rsidR="00DA58E7" w:rsidRPr="00026C28">
        <w:rPr>
          <w:b/>
          <w:sz w:val="22"/>
        </w:rPr>
        <w:t xml:space="preserve">Railways of </w:t>
      </w:r>
      <w:r w:rsidR="00AA4A33" w:rsidRPr="00026C28">
        <w:rPr>
          <w:b/>
          <w:sz w:val="22"/>
        </w:rPr>
        <w:t xml:space="preserve">Republic of </w:t>
      </w:r>
      <w:r w:rsidR="00DA58E7" w:rsidRPr="00026C28">
        <w:rPr>
          <w:b/>
          <w:sz w:val="22"/>
        </w:rPr>
        <w:t>North Macedonia</w:t>
      </w:r>
      <w:r w:rsidR="00DA58E7" w:rsidRPr="00026C28">
        <w:rPr>
          <w:bCs/>
          <w:sz w:val="22"/>
        </w:rPr>
        <w:t xml:space="preserve"> Transport JSC-</w:t>
      </w:r>
      <w:proofErr w:type="gramStart"/>
      <w:r w:rsidR="00DA58E7" w:rsidRPr="00026C28">
        <w:rPr>
          <w:bCs/>
          <w:sz w:val="22"/>
        </w:rPr>
        <w:t>Skopje.</w:t>
      </w:r>
      <w:r w:rsidR="00F17BC0" w:rsidRPr="00026C28">
        <w:rPr>
          <w:bCs/>
          <w:sz w:val="22"/>
        </w:rPr>
        <w:t>(</w:t>
      </w:r>
      <w:proofErr w:type="gramEnd"/>
      <w:r w:rsidR="00F17BC0" w:rsidRPr="00026C28">
        <w:rPr>
          <w:bCs/>
          <w:sz w:val="22"/>
        </w:rPr>
        <w:t xml:space="preserve">ZRSM Transport JSC – Skopje) </w:t>
      </w:r>
    </w:p>
    <w:bookmarkEnd w:id="11"/>
    <w:p w14:paraId="512B5D01" w14:textId="3E298248" w:rsidR="006D6945" w:rsidRPr="00026C28" w:rsidRDefault="006D6945" w:rsidP="006D6945">
      <w:pPr>
        <w:spacing w:after="120" w:line="240" w:lineRule="auto"/>
        <w:jc w:val="both"/>
        <w:rPr>
          <w:rFonts w:ascii="Times New Roman" w:hAnsi="Times New Roman"/>
          <w:bCs/>
        </w:rPr>
      </w:pPr>
      <w:r w:rsidRPr="00026C28">
        <w:rPr>
          <w:rFonts w:ascii="Times New Roman" w:hAnsi="Times New Roman"/>
          <w:bCs/>
        </w:rPr>
        <w:t xml:space="preserve">Access to the railway infrastructure is overseen by ZRSMI and regulated by the </w:t>
      </w:r>
      <w:r w:rsidRPr="00026C28">
        <w:rPr>
          <w:rFonts w:ascii="Times New Roman" w:hAnsi="Times New Roman"/>
          <w:bCs/>
          <w:i/>
          <w:iCs/>
        </w:rPr>
        <w:t xml:space="preserve">Law on </w:t>
      </w:r>
      <w:r w:rsidR="00FA7850" w:rsidRPr="00026C28">
        <w:rPr>
          <w:rFonts w:ascii="Times New Roman" w:hAnsi="Times New Roman"/>
          <w:bCs/>
          <w:i/>
          <w:iCs/>
        </w:rPr>
        <w:t xml:space="preserve">the </w:t>
      </w:r>
      <w:r w:rsidRPr="00026C28">
        <w:rPr>
          <w:rFonts w:ascii="Times New Roman" w:hAnsi="Times New Roman"/>
          <w:bCs/>
          <w:i/>
          <w:iCs/>
        </w:rPr>
        <w:t>Railway System</w:t>
      </w:r>
      <w:r w:rsidRPr="00026C28">
        <w:rPr>
          <w:rFonts w:ascii="Times New Roman" w:hAnsi="Times New Roman"/>
          <w:bCs/>
        </w:rPr>
        <w:t xml:space="preserve">. The ZRSMI approves access to the railway infrastructure by entering into an access agreement that complies with the </w:t>
      </w:r>
      <w:r w:rsidRPr="00026C28">
        <w:rPr>
          <w:rFonts w:ascii="Times New Roman" w:hAnsi="Times New Roman"/>
          <w:bCs/>
          <w:i/>
          <w:iCs/>
        </w:rPr>
        <w:t>Law on Railway System</w:t>
      </w:r>
      <w:r w:rsidR="00FA7850" w:rsidRPr="00026C28">
        <w:rPr>
          <w:rFonts w:ascii="Times New Roman" w:hAnsi="Times New Roman"/>
          <w:bCs/>
          <w:i/>
          <w:iCs/>
        </w:rPr>
        <w:t>s</w:t>
      </w:r>
      <w:r w:rsidRPr="00026C28">
        <w:rPr>
          <w:rFonts w:ascii="Times New Roman" w:hAnsi="Times New Roman"/>
          <w:bCs/>
        </w:rPr>
        <w:t xml:space="preserve"> and ensures non-discriminatory </w:t>
      </w:r>
      <w:r w:rsidR="00F73DAF" w:rsidRPr="00026C28">
        <w:rPr>
          <w:rFonts w:ascii="Times New Roman" w:hAnsi="Times New Roman"/>
          <w:bCs/>
        </w:rPr>
        <w:t>practices</w:t>
      </w:r>
      <w:r w:rsidRPr="00026C28">
        <w:rPr>
          <w:rFonts w:ascii="Times New Roman" w:hAnsi="Times New Roman"/>
          <w:bCs/>
        </w:rPr>
        <w:t>. The rail market in North Macedonia is not yet fully liberalised. The national railway company, already licen</w:t>
      </w:r>
      <w:r w:rsidR="00FA7850" w:rsidRPr="00026C28">
        <w:rPr>
          <w:rFonts w:ascii="Times New Roman" w:hAnsi="Times New Roman"/>
          <w:bCs/>
        </w:rPr>
        <w:t>c</w:t>
      </w:r>
      <w:r w:rsidRPr="00026C28">
        <w:rPr>
          <w:rFonts w:ascii="Times New Roman" w:hAnsi="Times New Roman"/>
          <w:bCs/>
        </w:rPr>
        <w:t>ed and certified, has exclusive access to the network and service facilities for domestic operations.</w:t>
      </w:r>
    </w:p>
    <w:p w14:paraId="079BC768" w14:textId="66147A1F" w:rsidR="006D6945" w:rsidRPr="00026C28" w:rsidRDefault="006D6945" w:rsidP="006D6945">
      <w:pPr>
        <w:spacing w:after="120" w:line="240" w:lineRule="auto"/>
        <w:jc w:val="both"/>
        <w:rPr>
          <w:rFonts w:ascii="Times New Roman" w:hAnsi="Times New Roman"/>
          <w:bCs/>
        </w:rPr>
      </w:pPr>
      <w:r w:rsidRPr="00026C28">
        <w:rPr>
          <w:rFonts w:ascii="Times New Roman" w:hAnsi="Times New Roman"/>
          <w:bCs/>
        </w:rPr>
        <w:t xml:space="preserve">In line with the </w:t>
      </w:r>
      <w:r w:rsidRPr="00026C28">
        <w:rPr>
          <w:rFonts w:ascii="Times New Roman" w:hAnsi="Times New Roman"/>
          <w:bCs/>
          <w:i/>
          <w:iCs/>
        </w:rPr>
        <w:t>Law on Safety in the Rail System</w:t>
      </w:r>
      <w:r w:rsidRPr="00026C28">
        <w:rPr>
          <w:rFonts w:ascii="Times New Roman" w:hAnsi="Times New Roman"/>
          <w:bCs/>
        </w:rPr>
        <w:t>, the National Safety Authority (NSA) has been established</w:t>
      </w:r>
      <w:r w:rsidR="005953BB" w:rsidRPr="00026C28">
        <w:rPr>
          <w:rFonts w:ascii="Times New Roman" w:hAnsi="Times New Roman"/>
          <w:bCs/>
        </w:rPr>
        <w:t>. It is</w:t>
      </w:r>
      <w:r w:rsidRPr="00026C28">
        <w:rPr>
          <w:rFonts w:ascii="Times New Roman" w:hAnsi="Times New Roman"/>
          <w:bCs/>
        </w:rPr>
        <w:t xml:space="preserve"> operational as the Directorate for Safety in the Rail System. This </w:t>
      </w:r>
      <w:r w:rsidR="007B2761" w:rsidRPr="00026C28">
        <w:rPr>
          <w:rFonts w:ascii="Times New Roman" w:hAnsi="Times New Roman"/>
          <w:bCs/>
        </w:rPr>
        <w:t>Directorate</w:t>
      </w:r>
      <w:r w:rsidRPr="00026C28">
        <w:rPr>
          <w:rFonts w:ascii="Times New Roman" w:hAnsi="Times New Roman"/>
          <w:bCs/>
        </w:rPr>
        <w:t xml:space="preserve"> </w:t>
      </w:r>
      <w:r w:rsidR="00C37F4C" w:rsidRPr="00026C28">
        <w:rPr>
          <w:rFonts w:ascii="Times New Roman" w:hAnsi="Times New Roman"/>
          <w:bCs/>
        </w:rPr>
        <w:t>is</w:t>
      </w:r>
      <w:r w:rsidRPr="00026C28">
        <w:rPr>
          <w:rFonts w:ascii="Times New Roman" w:hAnsi="Times New Roman"/>
          <w:bCs/>
        </w:rPr>
        <w:t xml:space="preserve"> an autonomous entity within the Ministry of Transport and Communications, responsible for ensuring safety across the railway network. It issues certificates and </w:t>
      </w:r>
      <w:r w:rsidR="005953BB" w:rsidRPr="00026C28">
        <w:rPr>
          <w:rFonts w:ascii="Times New Roman" w:hAnsi="Times New Roman"/>
          <w:bCs/>
        </w:rPr>
        <w:t>authorisations</w:t>
      </w:r>
      <w:r w:rsidRPr="00026C28">
        <w:rPr>
          <w:rFonts w:ascii="Times New Roman" w:hAnsi="Times New Roman"/>
          <w:bCs/>
        </w:rPr>
        <w:t xml:space="preserve"> to all stakeholders involved in the railway sector. It should be noted, however, that an </w:t>
      </w:r>
      <w:r w:rsidR="003F12BD" w:rsidRPr="00026C28">
        <w:rPr>
          <w:rFonts w:ascii="Times New Roman" w:hAnsi="Times New Roman"/>
          <w:bCs/>
        </w:rPr>
        <w:t>i</w:t>
      </w:r>
      <w:r w:rsidRPr="00026C28">
        <w:rPr>
          <w:rFonts w:ascii="Times New Roman" w:hAnsi="Times New Roman"/>
          <w:bCs/>
        </w:rPr>
        <w:t>nvestigation body, as required by law, is yet to be established.</w:t>
      </w:r>
    </w:p>
    <w:p w14:paraId="2ED25CDF" w14:textId="106403B0" w:rsidR="00431958" w:rsidRPr="00026C28" w:rsidRDefault="00431958" w:rsidP="00431958">
      <w:pPr>
        <w:spacing w:after="120" w:line="240" w:lineRule="auto"/>
        <w:jc w:val="both"/>
        <w:rPr>
          <w:rFonts w:ascii="Times New Roman" w:hAnsi="Times New Roman"/>
        </w:rPr>
      </w:pPr>
      <w:r w:rsidRPr="00026C28">
        <w:rPr>
          <w:rFonts w:ascii="Times New Roman" w:hAnsi="Times New Roman"/>
        </w:rPr>
        <w:t xml:space="preserve">The </w:t>
      </w:r>
      <w:r w:rsidR="003B4398" w:rsidRPr="00026C28">
        <w:rPr>
          <w:rFonts w:ascii="Times New Roman" w:hAnsi="Times New Roman"/>
        </w:rPr>
        <w:t xml:space="preserve">Railway Regulatory Agency </w:t>
      </w:r>
      <w:r w:rsidRPr="00026C28">
        <w:rPr>
          <w:rFonts w:ascii="Times New Roman" w:hAnsi="Times New Roman"/>
        </w:rPr>
        <w:t>(R</w:t>
      </w:r>
      <w:r w:rsidR="003B4398" w:rsidRPr="00026C28">
        <w:rPr>
          <w:rFonts w:ascii="Times New Roman" w:hAnsi="Times New Roman"/>
        </w:rPr>
        <w:t>RA</w:t>
      </w:r>
      <w:r w:rsidRPr="00026C28">
        <w:rPr>
          <w:rFonts w:ascii="Times New Roman" w:hAnsi="Times New Roman"/>
        </w:rPr>
        <w:t>) has been established as a separate entity under the governance of the Parliament of North Macedonia, and it is functional.</w:t>
      </w:r>
    </w:p>
    <w:p w14:paraId="522E1499" w14:textId="0510BB92" w:rsidR="00B775ED" w:rsidRPr="00026C28" w:rsidRDefault="009C4B47" w:rsidP="00B775ED">
      <w:pPr>
        <w:spacing w:after="120" w:line="240" w:lineRule="auto"/>
        <w:jc w:val="both"/>
        <w:rPr>
          <w:rFonts w:ascii="Times New Roman" w:hAnsi="Times New Roman"/>
          <w:bCs/>
        </w:rPr>
      </w:pPr>
      <w:r w:rsidRPr="00026C28">
        <w:rPr>
          <w:rFonts w:ascii="Times New Roman" w:hAnsi="Times New Roman"/>
          <w:bCs/>
        </w:rPr>
        <w:t>NTS</w:t>
      </w:r>
      <w:r w:rsidR="003F12BD" w:rsidRPr="00026C28">
        <w:rPr>
          <w:rFonts w:ascii="Times New Roman" w:hAnsi="Times New Roman"/>
          <w:bCs/>
        </w:rPr>
        <w:t>, ancillary reports, and the IPA Annual Report on Implementation of Financial Assistance for 2022 all highlight the administrative and human resource provisions of institutions within North Macedonia's transport sector as areas that need improvement</w:t>
      </w:r>
      <w:r w:rsidR="00B775ED" w:rsidRPr="00026C28">
        <w:rPr>
          <w:rFonts w:ascii="Times New Roman" w:hAnsi="Times New Roman"/>
          <w:bCs/>
        </w:rPr>
        <w:t xml:space="preserve">. The primary challenges associated with </w:t>
      </w:r>
      <w:r w:rsidRPr="00026C28">
        <w:rPr>
          <w:rFonts w:ascii="Times New Roman" w:hAnsi="Times New Roman"/>
          <w:bCs/>
        </w:rPr>
        <w:t>NTS</w:t>
      </w:r>
      <w:r w:rsidR="00B775ED" w:rsidRPr="00026C28">
        <w:rPr>
          <w:rFonts w:ascii="Times New Roman" w:hAnsi="Times New Roman"/>
          <w:bCs/>
        </w:rPr>
        <w:t xml:space="preserve"> framework are fortifying administrative and operational prowess across all modes of transport </w:t>
      </w:r>
      <w:r w:rsidR="008D7CBF" w:rsidRPr="00026C28">
        <w:rPr>
          <w:rFonts w:ascii="Times New Roman" w:hAnsi="Times New Roman"/>
          <w:bCs/>
        </w:rPr>
        <w:t xml:space="preserve">and </w:t>
      </w:r>
      <w:r w:rsidR="00B775ED" w:rsidRPr="00026C28">
        <w:rPr>
          <w:rFonts w:ascii="Times New Roman" w:hAnsi="Times New Roman"/>
          <w:bCs/>
        </w:rPr>
        <w:t xml:space="preserve">inspection bodies and increasing enforcement capacity to reduce fatalities along </w:t>
      </w:r>
      <w:r w:rsidR="00C41AFE" w:rsidRPr="00026C28">
        <w:rPr>
          <w:rFonts w:ascii="Times New Roman" w:hAnsi="Times New Roman"/>
          <w:bCs/>
        </w:rPr>
        <w:t xml:space="preserve">the </w:t>
      </w:r>
      <w:r w:rsidR="00B775ED" w:rsidRPr="00026C28">
        <w:rPr>
          <w:rFonts w:ascii="Times New Roman" w:hAnsi="Times New Roman"/>
          <w:bCs/>
        </w:rPr>
        <w:t>road and rail infrastructure.</w:t>
      </w:r>
    </w:p>
    <w:p w14:paraId="4CD90C2B" w14:textId="67EE3593" w:rsidR="00B775ED" w:rsidRPr="00026C28" w:rsidRDefault="00A11EF4" w:rsidP="00B775ED">
      <w:pPr>
        <w:spacing w:after="120" w:line="240" w:lineRule="auto"/>
        <w:jc w:val="both"/>
        <w:rPr>
          <w:rFonts w:ascii="Times New Roman" w:hAnsi="Times New Roman"/>
          <w:bCs/>
        </w:rPr>
      </w:pPr>
      <w:r w:rsidRPr="00026C28">
        <w:rPr>
          <w:rFonts w:ascii="Times New Roman" w:hAnsi="Times New Roman"/>
          <w:bCs/>
        </w:rPr>
        <w:t>Chapters 14, 21, and 22 of the Stabilisation and Association Agreement (SAA) Subcommittee and the European Commission Reports</w:t>
      </w:r>
      <w:r w:rsidR="0016737A" w:rsidRPr="00026C28">
        <w:rPr>
          <w:rStyle w:val="FootnoteReference"/>
          <w:rFonts w:ascii="Times New Roman" w:hAnsi="Times New Roman"/>
          <w:bCs/>
        </w:rPr>
        <w:footnoteReference w:id="16"/>
      </w:r>
      <w:r w:rsidRPr="00026C28">
        <w:rPr>
          <w:rFonts w:ascii="Times New Roman" w:hAnsi="Times New Roman"/>
          <w:bCs/>
        </w:rPr>
        <w:t xml:space="preserve"> emphasise the need to strengthen institutional capacity to implement </w:t>
      </w:r>
      <w:r w:rsidR="009C4B47" w:rsidRPr="00026C28">
        <w:rPr>
          <w:rFonts w:ascii="Times New Roman" w:hAnsi="Times New Roman"/>
          <w:bCs/>
        </w:rPr>
        <w:t>NTS</w:t>
      </w:r>
      <w:r w:rsidRPr="00026C28">
        <w:rPr>
          <w:rFonts w:ascii="Times New Roman" w:hAnsi="Times New Roman"/>
          <w:bCs/>
        </w:rPr>
        <w:t xml:space="preserve"> effectively</w:t>
      </w:r>
      <w:r w:rsidR="00B775ED" w:rsidRPr="00026C28">
        <w:rPr>
          <w:rFonts w:ascii="Times New Roman" w:hAnsi="Times New Roman"/>
          <w:bCs/>
        </w:rPr>
        <w:t>. A diagnostic analysis conducted in 2019 under the auspices of the World Bank's Public Expenditure and Financial Accountability (PEFA) programme emphasised the need for improved inter-institutional coordination, improved transport planning and monitoring, a more robust regulatory framework, and increased sector institutional capacity.</w:t>
      </w:r>
    </w:p>
    <w:p w14:paraId="1659EDD7" w14:textId="5FEC3E83" w:rsidR="00B775ED" w:rsidRPr="00026C28" w:rsidRDefault="00B775ED" w:rsidP="00B775ED">
      <w:pPr>
        <w:spacing w:after="120" w:line="240" w:lineRule="auto"/>
        <w:jc w:val="both"/>
        <w:rPr>
          <w:rFonts w:ascii="Times New Roman" w:hAnsi="Times New Roman"/>
          <w:bCs/>
        </w:rPr>
      </w:pPr>
      <w:r w:rsidRPr="00026C28">
        <w:rPr>
          <w:rFonts w:ascii="Times New Roman" w:hAnsi="Times New Roman"/>
          <w:bCs/>
        </w:rPr>
        <w:t xml:space="preserve">Addressing these challenges necessitates the creation of new job opportunities, the provision of relevant training, and the proper staffing of various units. </w:t>
      </w:r>
      <w:r w:rsidR="00C37F4C" w:rsidRPr="00026C28">
        <w:rPr>
          <w:rFonts w:ascii="Times New Roman" w:hAnsi="Times New Roman"/>
          <w:bCs/>
        </w:rPr>
        <w:t>Establishing</w:t>
      </w:r>
      <w:r w:rsidRPr="00026C28">
        <w:rPr>
          <w:rFonts w:ascii="Times New Roman" w:hAnsi="Times New Roman"/>
          <w:bCs/>
        </w:rPr>
        <w:t xml:space="preserve"> a </w:t>
      </w:r>
      <w:r w:rsidR="0016737A" w:rsidRPr="00026C28">
        <w:rPr>
          <w:rFonts w:ascii="Times New Roman" w:hAnsi="Times New Roman"/>
          <w:bCs/>
        </w:rPr>
        <w:t xml:space="preserve">staff </w:t>
      </w:r>
      <w:r w:rsidRPr="00026C28">
        <w:rPr>
          <w:rFonts w:ascii="Times New Roman" w:hAnsi="Times New Roman"/>
          <w:bCs/>
        </w:rPr>
        <w:t xml:space="preserve">retention policy is critical for retaining experienced personnel and ensuring the effective execution of long-term transportation projects, programmes, and strategies. </w:t>
      </w:r>
    </w:p>
    <w:p w14:paraId="1C68983B" w14:textId="32258583" w:rsidR="00B775ED" w:rsidRPr="00026C28" w:rsidRDefault="00B775ED" w:rsidP="00B775ED">
      <w:pPr>
        <w:spacing w:after="120" w:line="240" w:lineRule="auto"/>
        <w:jc w:val="both"/>
        <w:rPr>
          <w:rFonts w:ascii="Times New Roman" w:hAnsi="Times New Roman"/>
          <w:bCs/>
        </w:rPr>
      </w:pPr>
      <w:r w:rsidRPr="00026C28">
        <w:rPr>
          <w:rFonts w:ascii="Times New Roman" w:hAnsi="Times New Roman"/>
          <w:bCs/>
        </w:rPr>
        <w:t xml:space="preserve">The </w:t>
      </w:r>
      <w:proofErr w:type="spellStart"/>
      <w:r w:rsidR="00BA6BC8" w:rsidRPr="00026C28">
        <w:rPr>
          <w:rFonts w:ascii="Times New Roman" w:hAnsi="Times New Roman"/>
          <w:bCs/>
        </w:rPr>
        <w:t>MoTC</w:t>
      </w:r>
      <w:proofErr w:type="spellEnd"/>
      <w:r w:rsidRPr="00026C28">
        <w:rPr>
          <w:rFonts w:ascii="Times New Roman" w:hAnsi="Times New Roman"/>
          <w:bCs/>
        </w:rPr>
        <w:t xml:space="preserve"> must also improve its administrative capacities </w:t>
      </w:r>
      <w:r w:rsidR="008D7CBF" w:rsidRPr="00026C28">
        <w:rPr>
          <w:rFonts w:ascii="Times New Roman" w:hAnsi="Times New Roman"/>
          <w:bCs/>
        </w:rPr>
        <w:t xml:space="preserve">to handle the obligations arising </w:t>
      </w:r>
      <w:r w:rsidRPr="00026C28">
        <w:rPr>
          <w:rFonts w:ascii="Times New Roman" w:hAnsi="Times New Roman"/>
          <w:bCs/>
        </w:rPr>
        <w:t xml:space="preserve">before and after the assessment mission envisaged in the treaty's protocol. Rapid intervention is required to build administrative </w:t>
      </w:r>
      <w:r w:rsidR="007B2761" w:rsidRPr="00026C28">
        <w:rPr>
          <w:rFonts w:ascii="Times New Roman" w:hAnsi="Times New Roman"/>
          <w:bCs/>
        </w:rPr>
        <w:t>capabilities</w:t>
      </w:r>
      <w:r w:rsidRPr="00026C28">
        <w:rPr>
          <w:rFonts w:ascii="Times New Roman" w:hAnsi="Times New Roman"/>
          <w:bCs/>
        </w:rPr>
        <w:t xml:space="preserve"> and ensure </w:t>
      </w:r>
      <w:r w:rsidR="009C4B47" w:rsidRPr="00026C28">
        <w:rPr>
          <w:rFonts w:ascii="Times New Roman" w:hAnsi="Times New Roman"/>
          <w:bCs/>
        </w:rPr>
        <w:t>NTS</w:t>
      </w:r>
      <w:r w:rsidRPr="00026C28">
        <w:rPr>
          <w:rFonts w:ascii="Times New Roman" w:hAnsi="Times New Roman"/>
          <w:bCs/>
        </w:rPr>
        <w:t xml:space="preserve"> 2018-2030 is monitored and implemented effectively.</w:t>
      </w:r>
    </w:p>
    <w:p w14:paraId="22D0E4CD" w14:textId="1E9740E4" w:rsidR="006A16E3" w:rsidRPr="00026C28" w:rsidRDefault="00B775ED" w:rsidP="00BA6BC8">
      <w:pPr>
        <w:spacing w:after="120" w:line="240" w:lineRule="auto"/>
        <w:jc w:val="both"/>
        <w:rPr>
          <w:rFonts w:ascii="Times New Roman" w:hAnsi="Times New Roman"/>
          <w:bCs/>
        </w:rPr>
      </w:pPr>
      <w:r w:rsidRPr="00026C28">
        <w:rPr>
          <w:rFonts w:ascii="Times New Roman" w:hAnsi="Times New Roman"/>
          <w:bCs/>
        </w:rPr>
        <w:t xml:space="preserve">Furthermore, the </w:t>
      </w:r>
      <w:r w:rsidR="00C1531C" w:rsidRPr="00026C28">
        <w:rPr>
          <w:rFonts w:ascii="Times New Roman" w:hAnsi="Times New Roman"/>
          <w:bCs/>
        </w:rPr>
        <w:t xml:space="preserve">EU </w:t>
      </w:r>
      <w:r w:rsidRPr="00026C28">
        <w:rPr>
          <w:rFonts w:ascii="Times New Roman" w:hAnsi="Times New Roman"/>
          <w:bCs/>
        </w:rPr>
        <w:t xml:space="preserve">accession negotiation process necessitates a </w:t>
      </w:r>
      <w:r w:rsidR="00C37F4C" w:rsidRPr="00026C28">
        <w:rPr>
          <w:rFonts w:ascii="Times New Roman" w:hAnsi="Times New Roman"/>
          <w:bCs/>
        </w:rPr>
        <w:t>more significant</w:t>
      </w:r>
      <w:r w:rsidRPr="00026C28">
        <w:rPr>
          <w:rFonts w:ascii="Times New Roman" w:hAnsi="Times New Roman"/>
          <w:bCs/>
        </w:rPr>
        <w:t xml:space="preserve"> human resource complement, requiring an expansion of sector institutions' administrative capacity. </w:t>
      </w:r>
    </w:p>
    <w:p w14:paraId="7D063CB7" w14:textId="157B99A2" w:rsidR="00A3462A" w:rsidRPr="00026C28" w:rsidRDefault="00A11EF4" w:rsidP="009D5E23">
      <w:pPr>
        <w:spacing w:after="120" w:line="240" w:lineRule="auto"/>
        <w:jc w:val="both"/>
        <w:rPr>
          <w:rFonts w:ascii="Times New Roman" w:hAnsi="Times New Roman"/>
          <w:bCs/>
        </w:rPr>
      </w:pPr>
      <w:r w:rsidRPr="00026C28">
        <w:rPr>
          <w:rFonts w:ascii="Times New Roman" w:hAnsi="Times New Roman"/>
          <w:bCs/>
        </w:rPr>
        <w:lastRenderedPageBreak/>
        <w:t>These capacities must be continuously assessed and improved to enhance sector institutions' administrative and human resource capacities</w:t>
      </w:r>
      <w:r w:rsidR="006A16E3" w:rsidRPr="00026C28">
        <w:rPr>
          <w:rFonts w:ascii="Times New Roman" w:hAnsi="Times New Roman"/>
          <w:bCs/>
        </w:rPr>
        <w:t>. By doing so, North Macedonia's transport sector institutions can efficiently manage and regulate the transport sector, ensuring the successful implementation of transport reforms and alignment with EU standards.</w:t>
      </w:r>
    </w:p>
    <w:p w14:paraId="02657403" w14:textId="7EC13FE2" w:rsidR="00E85D2A" w:rsidRPr="00026C28" w:rsidRDefault="00E85D2A" w:rsidP="00602EBC">
      <w:pPr>
        <w:pStyle w:val="Heading3"/>
        <w:numPr>
          <w:ilvl w:val="1"/>
          <w:numId w:val="6"/>
        </w:numPr>
        <w:rPr>
          <w:szCs w:val="22"/>
        </w:rPr>
      </w:pPr>
      <w:bookmarkStart w:id="12" w:name="_Toc150096938"/>
      <w:r w:rsidRPr="00026C28">
        <w:rPr>
          <w:szCs w:val="22"/>
        </w:rPr>
        <w:t xml:space="preserve">Sector(s) and </w:t>
      </w:r>
      <w:r w:rsidR="00C6107D" w:rsidRPr="00026C28">
        <w:rPr>
          <w:szCs w:val="22"/>
        </w:rPr>
        <w:t>Donor Coordination</w:t>
      </w:r>
      <w:bookmarkEnd w:id="12"/>
    </w:p>
    <w:p w14:paraId="332D3DDC" w14:textId="18CBD286" w:rsidR="00BA6BC8" w:rsidRPr="00026C28" w:rsidRDefault="006A16E3" w:rsidP="001D0652">
      <w:pPr>
        <w:spacing w:before="120" w:after="0" w:line="240" w:lineRule="auto"/>
        <w:jc w:val="both"/>
        <w:rPr>
          <w:rFonts w:ascii="Times New Roman" w:hAnsi="Times New Roman"/>
          <w:bCs/>
        </w:rPr>
      </w:pPr>
      <w:r w:rsidRPr="00026C28">
        <w:rPr>
          <w:rFonts w:ascii="Times New Roman" w:hAnsi="Times New Roman"/>
          <w:bCs/>
        </w:rPr>
        <w:t xml:space="preserve">In North Macedonia, sector coordination is achieved </w:t>
      </w:r>
      <w:r w:rsidR="007B2761" w:rsidRPr="00026C28">
        <w:rPr>
          <w:rFonts w:ascii="Times New Roman" w:hAnsi="Times New Roman"/>
          <w:bCs/>
        </w:rPr>
        <w:t>by establishing</w:t>
      </w:r>
      <w:r w:rsidRPr="00026C28">
        <w:rPr>
          <w:rFonts w:ascii="Times New Roman" w:hAnsi="Times New Roman"/>
          <w:bCs/>
        </w:rPr>
        <w:t xml:space="preserve"> Sector Working Groups (SWGs) as part of the IPA II requirements. These groups facilitate a comprehensive consultation process that aligns national priorities with </w:t>
      </w:r>
      <w:r w:rsidR="00BA6BC8" w:rsidRPr="00026C28">
        <w:rPr>
          <w:rFonts w:ascii="Times New Roman" w:hAnsi="Times New Roman"/>
          <w:bCs/>
        </w:rPr>
        <w:t xml:space="preserve">the </w:t>
      </w:r>
      <w:r w:rsidRPr="00026C28">
        <w:rPr>
          <w:rFonts w:ascii="Times New Roman" w:hAnsi="Times New Roman"/>
          <w:bCs/>
        </w:rPr>
        <w:t>national strategies, budgets, and IPA objectives and funds. SWGs involve key stakeholders, such as relevant national authorities, donors, and civil society organi</w:t>
      </w:r>
      <w:r w:rsidR="0021296E" w:rsidRPr="00026C28">
        <w:rPr>
          <w:rFonts w:ascii="Times New Roman" w:hAnsi="Times New Roman"/>
          <w:bCs/>
        </w:rPr>
        <w:t>s</w:t>
      </w:r>
      <w:r w:rsidRPr="00026C28">
        <w:rPr>
          <w:rFonts w:ascii="Times New Roman" w:hAnsi="Times New Roman"/>
          <w:bCs/>
        </w:rPr>
        <w:t>ations, ensuring a coordinated approach to sector development.</w:t>
      </w:r>
    </w:p>
    <w:p w14:paraId="7F62C079" w14:textId="72924EF4" w:rsidR="006A16E3" w:rsidRPr="00026C28" w:rsidRDefault="00FE0574" w:rsidP="001D0652">
      <w:pPr>
        <w:spacing w:before="120" w:after="0" w:line="240" w:lineRule="auto"/>
        <w:jc w:val="both"/>
        <w:rPr>
          <w:rFonts w:ascii="Times New Roman" w:hAnsi="Times New Roman"/>
          <w:bCs/>
        </w:rPr>
      </w:pPr>
      <w:r w:rsidRPr="00026C28">
        <w:rPr>
          <w:rFonts w:ascii="Times New Roman" w:hAnsi="Times New Roman"/>
          <w:bCs/>
        </w:rPr>
        <w:t>SWG</w:t>
      </w:r>
      <w:r w:rsidR="006A16E3" w:rsidRPr="00026C28">
        <w:rPr>
          <w:rFonts w:ascii="Times New Roman" w:hAnsi="Times New Roman"/>
          <w:bCs/>
        </w:rPr>
        <w:t xml:space="preserve">s hold decision-making meetings at least twice a year and technical meetings at least once a month. These gatherings serve as platforms for stakeholders to engage in discussions about sector development, evaluate the effectiveness of current policies, and assess the contributions of various donors to national sector priorities. </w:t>
      </w:r>
    </w:p>
    <w:p w14:paraId="0A7EEBC1" w14:textId="764F9C96" w:rsidR="006A16E3" w:rsidRPr="00026C28" w:rsidRDefault="006A16E3" w:rsidP="001D0652">
      <w:pPr>
        <w:spacing w:before="120" w:after="0" w:line="240" w:lineRule="auto"/>
        <w:jc w:val="both"/>
        <w:rPr>
          <w:rFonts w:ascii="Times New Roman" w:hAnsi="Times New Roman"/>
          <w:bCs/>
        </w:rPr>
      </w:pPr>
      <w:r w:rsidRPr="00026C28">
        <w:rPr>
          <w:rFonts w:ascii="Times New Roman" w:hAnsi="Times New Roman"/>
          <w:bCs/>
        </w:rPr>
        <w:t xml:space="preserve">In the transport sector, the Sector Working Group for Transport (SWGT) serves as an inter-ministerial cooperation forum with a mandate for implementing tasks related to the formulation and implementation of national sector policies, including those relevant </w:t>
      </w:r>
      <w:r w:rsidR="008D7CBF" w:rsidRPr="00026C28">
        <w:rPr>
          <w:rFonts w:ascii="Times New Roman" w:hAnsi="Times New Roman"/>
          <w:bCs/>
        </w:rPr>
        <w:t>to</w:t>
      </w:r>
      <w:r w:rsidRPr="00026C28">
        <w:rPr>
          <w:rFonts w:ascii="Times New Roman" w:hAnsi="Times New Roman"/>
          <w:bCs/>
        </w:rPr>
        <w:t xml:space="preserve"> EU integration and the coordination of donor assistance for the sector, particularly the European Union's IPA II program</w:t>
      </w:r>
      <w:r w:rsidR="0021296E" w:rsidRPr="00026C28">
        <w:rPr>
          <w:rFonts w:ascii="Times New Roman" w:hAnsi="Times New Roman"/>
          <w:bCs/>
        </w:rPr>
        <w:t>me</w:t>
      </w:r>
      <w:r w:rsidRPr="00026C28">
        <w:rPr>
          <w:rFonts w:ascii="Times New Roman" w:hAnsi="Times New Roman"/>
          <w:bCs/>
        </w:rPr>
        <w:t>.</w:t>
      </w:r>
    </w:p>
    <w:p w14:paraId="42270016" w14:textId="465094F7" w:rsidR="006A16E3" w:rsidRPr="00026C28" w:rsidRDefault="006A16E3" w:rsidP="001D0652">
      <w:pPr>
        <w:spacing w:before="120" w:after="0" w:line="240" w:lineRule="auto"/>
        <w:jc w:val="both"/>
        <w:rPr>
          <w:rFonts w:ascii="Times New Roman" w:hAnsi="Times New Roman"/>
          <w:bCs/>
        </w:rPr>
      </w:pPr>
      <w:r w:rsidRPr="00026C28">
        <w:rPr>
          <w:rFonts w:ascii="Times New Roman" w:hAnsi="Times New Roman"/>
          <w:bCs/>
        </w:rPr>
        <w:t>The National Investment Committee (NIC) was established in 2015 to optimi</w:t>
      </w:r>
      <w:r w:rsidR="0021296E" w:rsidRPr="00026C28">
        <w:rPr>
          <w:rFonts w:ascii="Times New Roman" w:hAnsi="Times New Roman"/>
          <w:bCs/>
        </w:rPr>
        <w:t>s</w:t>
      </w:r>
      <w:r w:rsidRPr="00026C28">
        <w:rPr>
          <w:rFonts w:ascii="Times New Roman" w:hAnsi="Times New Roman"/>
          <w:bCs/>
        </w:rPr>
        <w:t>e the use of external funding sources through a targeted, systemati</w:t>
      </w:r>
      <w:r w:rsidR="0021296E" w:rsidRPr="00026C28">
        <w:rPr>
          <w:rFonts w:ascii="Times New Roman" w:hAnsi="Times New Roman"/>
          <w:bCs/>
        </w:rPr>
        <w:t>s</w:t>
      </w:r>
      <w:r w:rsidRPr="00026C28">
        <w:rPr>
          <w:rFonts w:ascii="Times New Roman" w:hAnsi="Times New Roman"/>
          <w:bCs/>
        </w:rPr>
        <w:t xml:space="preserve">ed approach and a unified methodology. </w:t>
      </w:r>
      <w:r w:rsidR="0021296E" w:rsidRPr="00026C28">
        <w:rPr>
          <w:rFonts w:ascii="Times New Roman" w:hAnsi="Times New Roman"/>
          <w:bCs/>
        </w:rPr>
        <w:t xml:space="preserve">The National IPA Coordinator (NIPAC) and the Minister of Finance co-chair the NIC, and its </w:t>
      </w:r>
      <w:r w:rsidR="00C37F4C" w:rsidRPr="00026C28">
        <w:rPr>
          <w:rFonts w:ascii="Times New Roman" w:hAnsi="Times New Roman"/>
          <w:bCs/>
        </w:rPr>
        <w:t>primary</w:t>
      </w:r>
      <w:r w:rsidR="0021296E" w:rsidRPr="00026C28">
        <w:rPr>
          <w:rFonts w:ascii="Times New Roman" w:hAnsi="Times New Roman"/>
          <w:bCs/>
        </w:rPr>
        <w:t xml:space="preserve"> duty is to support the strategic selection and prioritisation of infrastructure projects using a formally established methodology and the Single Project Pipeline</w:t>
      </w:r>
      <w:r w:rsidRPr="00026C28">
        <w:rPr>
          <w:rFonts w:ascii="Times New Roman" w:hAnsi="Times New Roman"/>
          <w:bCs/>
        </w:rPr>
        <w:t>. NIC meetings are held at least twice a year, with additional meetings organi</w:t>
      </w:r>
      <w:r w:rsidR="0021296E" w:rsidRPr="00026C28">
        <w:rPr>
          <w:rFonts w:ascii="Times New Roman" w:hAnsi="Times New Roman"/>
          <w:bCs/>
        </w:rPr>
        <w:t>s</w:t>
      </w:r>
      <w:r w:rsidRPr="00026C28">
        <w:rPr>
          <w:rFonts w:ascii="Times New Roman" w:hAnsi="Times New Roman"/>
          <w:bCs/>
        </w:rPr>
        <w:t>ed as needed.</w:t>
      </w:r>
    </w:p>
    <w:p w14:paraId="6D3B35F0" w14:textId="02FDD2E5" w:rsidR="006A16E3" w:rsidRPr="00026C28" w:rsidRDefault="006A16E3" w:rsidP="001D0652">
      <w:pPr>
        <w:spacing w:before="120" w:after="0" w:line="240" w:lineRule="auto"/>
        <w:jc w:val="both"/>
        <w:rPr>
          <w:rFonts w:ascii="Times New Roman" w:hAnsi="Times New Roman"/>
          <w:bCs/>
        </w:rPr>
      </w:pPr>
      <w:r w:rsidRPr="00026C28">
        <w:rPr>
          <w:rFonts w:ascii="Times New Roman" w:hAnsi="Times New Roman"/>
          <w:bCs/>
        </w:rPr>
        <w:t xml:space="preserve">Development partners participate in the programming process by providing data on expected aid, procedures, regulations, and priority fields of intervention. They are informed about national priorities and the IPA programming process through </w:t>
      </w:r>
      <w:r w:rsidR="00FE0574" w:rsidRPr="00026C28">
        <w:rPr>
          <w:rFonts w:ascii="Times New Roman" w:hAnsi="Times New Roman"/>
          <w:bCs/>
        </w:rPr>
        <w:t>SWG</w:t>
      </w:r>
      <w:r w:rsidRPr="00026C28">
        <w:rPr>
          <w:rFonts w:ascii="Times New Roman" w:hAnsi="Times New Roman"/>
          <w:bCs/>
        </w:rPr>
        <w:t xml:space="preserve">s. International Financial Institutions (IFIs) play a crucial role in financing and supporting development projects in the transport sector in North Macedonia. Specific IFIs involved in the transport sector include the World Bank, the European Bank for Reconstruction and Development (EBRD), </w:t>
      </w:r>
      <w:r w:rsidR="00431958" w:rsidRPr="00026C28">
        <w:rPr>
          <w:rFonts w:ascii="Times New Roman" w:hAnsi="Times New Roman"/>
          <w:bCs/>
        </w:rPr>
        <w:t xml:space="preserve">European Investment Bank (EIB) </w:t>
      </w:r>
      <w:r w:rsidRPr="00026C28">
        <w:rPr>
          <w:rFonts w:ascii="Times New Roman" w:hAnsi="Times New Roman"/>
          <w:bCs/>
        </w:rPr>
        <w:t xml:space="preserve">and the Export-Import (EXIM) Bank. These IFIs provide loans for various projects that address different aspects of the sector, such as </w:t>
      </w:r>
      <w:r w:rsidR="00C37F4C" w:rsidRPr="00026C28">
        <w:rPr>
          <w:rFonts w:ascii="Times New Roman" w:hAnsi="Times New Roman"/>
          <w:bCs/>
        </w:rPr>
        <w:t>modernising the road and railway network infrastructure and constructing</w:t>
      </w:r>
      <w:r w:rsidRPr="00026C28">
        <w:rPr>
          <w:rFonts w:ascii="Times New Roman" w:hAnsi="Times New Roman"/>
          <w:bCs/>
        </w:rPr>
        <w:t xml:space="preserve"> motorways.</w:t>
      </w:r>
    </w:p>
    <w:p w14:paraId="3287B3C6" w14:textId="14B8B64F" w:rsidR="00A3462A" w:rsidRPr="00026C28" w:rsidRDefault="006A16E3" w:rsidP="001D0652">
      <w:pPr>
        <w:spacing w:before="120" w:after="0" w:line="240" w:lineRule="auto"/>
        <w:jc w:val="both"/>
        <w:rPr>
          <w:rFonts w:ascii="Times New Roman" w:hAnsi="Times New Roman"/>
          <w:bCs/>
        </w:rPr>
      </w:pPr>
      <w:r w:rsidRPr="00026C28">
        <w:rPr>
          <w:rFonts w:ascii="Times New Roman" w:hAnsi="Times New Roman"/>
          <w:bCs/>
        </w:rPr>
        <w:t>Other public bodies and civil society organi</w:t>
      </w:r>
      <w:r w:rsidR="0021296E" w:rsidRPr="00026C28">
        <w:rPr>
          <w:rFonts w:ascii="Times New Roman" w:hAnsi="Times New Roman"/>
          <w:bCs/>
        </w:rPr>
        <w:t>s</w:t>
      </w:r>
      <w:r w:rsidRPr="00026C28">
        <w:rPr>
          <w:rFonts w:ascii="Times New Roman" w:hAnsi="Times New Roman"/>
          <w:bCs/>
        </w:rPr>
        <w:t xml:space="preserve">ations (CSOs) participate in the IPA assistance programming process through SWG consultation mechanisms. In 2021, various donors, International Financial Institutions (IFIs), embassies, and CSOs </w:t>
      </w:r>
      <w:r w:rsidR="008D7CBF" w:rsidRPr="00026C28">
        <w:rPr>
          <w:rFonts w:ascii="Times New Roman" w:hAnsi="Times New Roman"/>
          <w:bCs/>
        </w:rPr>
        <w:t>attended</w:t>
      </w:r>
      <w:r w:rsidRPr="00026C28">
        <w:rPr>
          <w:rFonts w:ascii="Times New Roman" w:hAnsi="Times New Roman"/>
          <w:bCs/>
        </w:rPr>
        <w:t xml:space="preserve"> these meetings. This coordination and integration of civil society into the process ensure transparency, broad participation of relevant partners and stakeholders, and effective collaboration for achieving </w:t>
      </w:r>
      <w:r w:rsidR="009C4B47" w:rsidRPr="00026C28">
        <w:rPr>
          <w:rFonts w:ascii="Times New Roman" w:hAnsi="Times New Roman"/>
          <w:bCs/>
        </w:rPr>
        <w:t>NTS</w:t>
      </w:r>
      <w:r w:rsidR="007B2761" w:rsidRPr="00026C28">
        <w:rPr>
          <w:rFonts w:ascii="Times New Roman" w:hAnsi="Times New Roman"/>
          <w:bCs/>
        </w:rPr>
        <w:t xml:space="preserve"> 2018-2030 objectives</w:t>
      </w:r>
      <w:r w:rsidRPr="00026C28">
        <w:rPr>
          <w:rFonts w:ascii="Times New Roman" w:hAnsi="Times New Roman"/>
          <w:bCs/>
        </w:rPr>
        <w:t>.</w:t>
      </w:r>
    </w:p>
    <w:p w14:paraId="3240FC6A" w14:textId="38DAE751" w:rsidR="005C4D56" w:rsidRPr="00026C28" w:rsidRDefault="005C4D56" w:rsidP="00602EBC">
      <w:pPr>
        <w:pStyle w:val="Heading3"/>
        <w:numPr>
          <w:ilvl w:val="1"/>
          <w:numId w:val="6"/>
        </w:numPr>
        <w:rPr>
          <w:szCs w:val="22"/>
        </w:rPr>
      </w:pPr>
      <w:bookmarkStart w:id="13" w:name="_Toc150096939"/>
      <w:r w:rsidRPr="00026C28">
        <w:rPr>
          <w:szCs w:val="22"/>
        </w:rPr>
        <w:t>Mid-</w:t>
      </w:r>
      <w:r w:rsidR="00C6107D" w:rsidRPr="00026C28">
        <w:rPr>
          <w:szCs w:val="22"/>
        </w:rPr>
        <w:t>Term Budgetary Perspectives</w:t>
      </w:r>
      <w:bookmarkEnd w:id="13"/>
    </w:p>
    <w:p w14:paraId="3123714F" w14:textId="50B1C825"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t xml:space="preserve">According to the Revised Fiscal Strategy of North Macedonia for 2023-2025 (with prospects until 2027), the transport medium-term expenditure framework for North Macedonia (2022-2026) is designed to promote sustainable and inclusive growth. The framework focuses on implementing capital infrastructure projects in road and rail infrastructure, </w:t>
      </w:r>
      <w:r w:rsidR="008D7CBF" w:rsidRPr="00026C28">
        <w:rPr>
          <w:rFonts w:ascii="Times New Roman" w:hAnsi="Times New Roman"/>
          <w:bCs/>
        </w:rPr>
        <w:t>emphasising</w:t>
      </w:r>
      <w:r w:rsidRPr="00026C28">
        <w:rPr>
          <w:rFonts w:ascii="Times New Roman" w:hAnsi="Times New Roman"/>
          <w:bCs/>
        </w:rPr>
        <w:t xml:space="preserve"> interconnectivity with neighbouring countries.</w:t>
      </w:r>
    </w:p>
    <w:p w14:paraId="37BEAE41" w14:textId="0884D825" w:rsidR="006A16E3" w:rsidRPr="00026C28" w:rsidRDefault="00C41AFE" w:rsidP="006A16E3">
      <w:pPr>
        <w:spacing w:after="120" w:line="240" w:lineRule="auto"/>
        <w:jc w:val="both"/>
        <w:rPr>
          <w:rFonts w:ascii="Times New Roman" w:hAnsi="Times New Roman"/>
          <w:bCs/>
        </w:rPr>
      </w:pPr>
      <w:r w:rsidRPr="00026C28">
        <w:rPr>
          <w:rFonts w:ascii="Times New Roman" w:hAnsi="Times New Roman"/>
          <w:bCs/>
        </w:rPr>
        <w:t xml:space="preserve">Significant investments are planned for road infrastructure </w:t>
      </w:r>
      <w:r w:rsidR="00C37F4C" w:rsidRPr="00026C28">
        <w:rPr>
          <w:rFonts w:ascii="Times New Roman" w:hAnsi="Times New Roman"/>
          <w:bCs/>
        </w:rPr>
        <w:t>to develop and construct</w:t>
      </w:r>
      <w:r w:rsidR="006A16E3" w:rsidRPr="00026C28">
        <w:rPr>
          <w:rFonts w:ascii="Times New Roman" w:hAnsi="Times New Roman"/>
          <w:bCs/>
        </w:rPr>
        <w:t xml:space="preserve"> key sections of Corridor </w:t>
      </w:r>
      <w:r w:rsidR="001D21A9" w:rsidRPr="00026C28">
        <w:rPr>
          <w:rFonts w:ascii="Times New Roman" w:hAnsi="Times New Roman"/>
          <w:bCs/>
        </w:rPr>
        <w:t>VIII</w:t>
      </w:r>
      <w:r w:rsidR="006A16E3" w:rsidRPr="00026C28">
        <w:rPr>
          <w:rFonts w:ascii="Times New Roman" w:hAnsi="Times New Roman"/>
          <w:bCs/>
        </w:rPr>
        <w:t xml:space="preserve"> and Corridor </w:t>
      </w:r>
      <w:r w:rsidR="001D21A9" w:rsidRPr="00026C28">
        <w:rPr>
          <w:rFonts w:ascii="Times New Roman" w:hAnsi="Times New Roman"/>
          <w:bCs/>
        </w:rPr>
        <w:t>X</w:t>
      </w:r>
      <w:r w:rsidR="006A16E3" w:rsidRPr="00026C28">
        <w:rPr>
          <w:rFonts w:ascii="Times New Roman" w:hAnsi="Times New Roman"/>
          <w:bCs/>
        </w:rPr>
        <w:t xml:space="preserve">, along with other major highways. This includes </w:t>
      </w:r>
      <w:r w:rsidR="00774B80" w:rsidRPr="00026C28">
        <w:rPr>
          <w:rFonts w:ascii="Times New Roman" w:hAnsi="Times New Roman"/>
          <w:bCs/>
        </w:rPr>
        <w:t xml:space="preserve">upgrading </w:t>
      </w:r>
      <w:r w:rsidR="006A16E3" w:rsidRPr="00026C28">
        <w:rPr>
          <w:rFonts w:ascii="Times New Roman" w:hAnsi="Times New Roman"/>
          <w:bCs/>
        </w:rPr>
        <w:t>the Tetovo-</w:t>
      </w:r>
      <w:proofErr w:type="spellStart"/>
      <w:r w:rsidR="006A16E3" w:rsidRPr="00026C28">
        <w:rPr>
          <w:rFonts w:ascii="Times New Roman" w:hAnsi="Times New Roman"/>
          <w:bCs/>
        </w:rPr>
        <w:t>Gostivar</w:t>
      </w:r>
      <w:proofErr w:type="spellEnd"/>
      <w:r w:rsidR="006A16E3" w:rsidRPr="00026C28">
        <w:rPr>
          <w:rFonts w:ascii="Times New Roman" w:hAnsi="Times New Roman"/>
          <w:bCs/>
        </w:rPr>
        <w:t xml:space="preserve"> section</w:t>
      </w:r>
      <w:r w:rsidR="00774B80" w:rsidRPr="00026C28">
        <w:rPr>
          <w:rFonts w:ascii="Times New Roman" w:hAnsi="Times New Roman"/>
          <w:bCs/>
        </w:rPr>
        <w:t xml:space="preserve"> to motorway </w:t>
      </w:r>
      <w:r w:rsidR="00431958" w:rsidRPr="00026C28">
        <w:rPr>
          <w:rFonts w:ascii="Times New Roman" w:hAnsi="Times New Roman"/>
          <w:bCs/>
        </w:rPr>
        <w:t>standards</w:t>
      </w:r>
      <w:r w:rsidR="006A16E3" w:rsidRPr="00026C28">
        <w:rPr>
          <w:rFonts w:ascii="Times New Roman" w:hAnsi="Times New Roman"/>
          <w:bCs/>
        </w:rPr>
        <w:t xml:space="preserve">, </w:t>
      </w:r>
      <w:r w:rsidR="00C37F4C" w:rsidRPr="00026C28">
        <w:rPr>
          <w:rFonts w:ascii="Times New Roman" w:hAnsi="Times New Roman"/>
          <w:bCs/>
        </w:rPr>
        <w:t xml:space="preserve">the </w:t>
      </w:r>
      <w:r w:rsidR="00774B80" w:rsidRPr="00026C28">
        <w:rPr>
          <w:rFonts w:ascii="Times New Roman" w:hAnsi="Times New Roman"/>
          <w:bCs/>
        </w:rPr>
        <w:t xml:space="preserve">construction of motorway section </w:t>
      </w:r>
      <w:proofErr w:type="spellStart"/>
      <w:r w:rsidR="006A16E3" w:rsidRPr="00026C28">
        <w:rPr>
          <w:rFonts w:ascii="Times New Roman" w:hAnsi="Times New Roman"/>
          <w:bCs/>
        </w:rPr>
        <w:t>Trebenishta-Struga-K</w:t>
      </w:r>
      <w:r w:rsidR="00C6107D" w:rsidRPr="00026C28">
        <w:rPr>
          <w:rFonts w:ascii="Times New Roman" w:hAnsi="Times New Roman"/>
          <w:bCs/>
        </w:rPr>
        <w:t>j</w:t>
      </w:r>
      <w:r w:rsidR="006A16E3" w:rsidRPr="00026C28">
        <w:rPr>
          <w:rFonts w:ascii="Times New Roman" w:hAnsi="Times New Roman"/>
          <w:bCs/>
        </w:rPr>
        <w:t>afasan</w:t>
      </w:r>
      <w:proofErr w:type="spellEnd"/>
      <w:r w:rsidR="006A16E3" w:rsidRPr="00026C28">
        <w:rPr>
          <w:rFonts w:ascii="Times New Roman" w:hAnsi="Times New Roman"/>
          <w:bCs/>
        </w:rPr>
        <w:t xml:space="preserve"> </w:t>
      </w:r>
      <w:r w:rsidR="008D7CBF" w:rsidRPr="00026C28">
        <w:rPr>
          <w:rFonts w:ascii="Times New Roman" w:hAnsi="Times New Roman"/>
          <w:bCs/>
        </w:rPr>
        <w:t>to</w:t>
      </w:r>
      <w:r w:rsidR="006A16E3" w:rsidRPr="00026C28">
        <w:rPr>
          <w:rFonts w:ascii="Times New Roman" w:hAnsi="Times New Roman"/>
          <w:bCs/>
        </w:rPr>
        <w:t xml:space="preserve"> improve regional connectivity, </w:t>
      </w:r>
      <w:r w:rsidR="00774B80" w:rsidRPr="00026C28">
        <w:rPr>
          <w:rFonts w:ascii="Times New Roman" w:hAnsi="Times New Roman"/>
          <w:bCs/>
        </w:rPr>
        <w:t xml:space="preserve">as well as </w:t>
      </w:r>
      <w:r w:rsidR="00A11EF4" w:rsidRPr="00026C28">
        <w:rPr>
          <w:rFonts w:ascii="Times New Roman" w:hAnsi="Times New Roman"/>
          <w:bCs/>
        </w:rPr>
        <w:t xml:space="preserve">the </w:t>
      </w:r>
      <w:r w:rsidR="00774B80" w:rsidRPr="00026C28">
        <w:rPr>
          <w:rFonts w:ascii="Times New Roman" w:hAnsi="Times New Roman"/>
          <w:bCs/>
        </w:rPr>
        <w:t xml:space="preserve">construction of motorway </w:t>
      </w:r>
      <w:r w:rsidR="00387D61" w:rsidRPr="00026C28">
        <w:rPr>
          <w:rFonts w:ascii="Times New Roman" w:hAnsi="Times New Roman"/>
          <w:bCs/>
        </w:rPr>
        <w:t xml:space="preserve">sections </w:t>
      </w:r>
      <w:proofErr w:type="spellStart"/>
      <w:r w:rsidR="00387D61" w:rsidRPr="00026C28">
        <w:rPr>
          <w:rFonts w:ascii="Times New Roman" w:hAnsi="Times New Roman"/>
          <w:bCs/>
        </w:rPr>
        <w:t>Gostivar</w:t>
      </w:r>
      <w:r w:rsidR="006A16E3" w:rsidRPr="00026C28">
        <w:rPr>
          <w:rFonts w:ascii="Times New Roman" w:hAnsi="Times New Roman"/>
          <w:bCs/>
        </w:rPr>
        <w:t>-</w:t>
      </w:r>
      <w:r w:rsidR="00026C64" w:rsidRPr="00026C28">
        <w:rPr>
          <w:rFonts w:ascii="Times New Roman" w:hAnsi="Times New Roman"/>
          <w:bCs/>
        </w:rPr>
        <w:t>Bukojchani</w:t>
      </w:r>
      <w:proofErr w:type="spellEnd"/>
      <w:r w:rsidR="006A16E3" w:rsidRPr="00026C28">
        <w:rPr>
          <w:rFonts w:ascii="Times New Roman" w:hAnsi="Times New Roman"/>
          <w:bCs/>
        </w:rPr>
        <w:t xml:space="preserve">, and the </w:t>
      </w:r>
      <w:proofErr w:type="spellStart"/>
      <w:r w:rsidR="006A16E3" w:rsidRPr="00026C28">
        <w:rPr>
          <w:rFonts w:ascii="Times New Roman" w:hAnsi="Times New Roman"/>
          <w:bCs/>
        </w:rPr>
        <w:t>Prilep</w:t>
      </w:r>
      <w:proofErr w:type="spellEnd"/>
      <w:r w:rsidR="006A16E3" w:rsidRPr="00026C28">
        <w:rPr>
          <w:rFonts w:ascii="Times New Roman" w:hAnsi="Times New Roman"/>
          <w:bCs/>
        </w:rPr>
        <w:t>-Bitola</w:t>
      </w:r>
      <w:r w:rsidR="00774B80" w:rsidRPr="00026C28">
        <w:rPr>
          <w:rFonts w:ascii="Times New Roman" w:hAnsi="Times New Roman"/>
          <w:bCs/>
        </w:rPr>
        <w:t xml:space="preserve">, which will be implemented within the </w:t>
      </w:r>
      <w:r w:rsidR="00E26720" w:rsidRPr="00026C28">
        <w:rPr>
          <w:rFonts w:ascii="Times New Roman" w:hAnsi="Times New Roman"/>
          <w:bCs/>
        </w:rPr>
        <w:t xml:space="preserve">contract </w:t>
      </w:r>
      <w:r w:rsidR="00774B80" w:rsidRPr="00026C28">
        <w:rPr>
          <w:rFonts w:ascii="Times New Roman" w:hAnsi="Times New Roman"/>
          <w:bCs/>
        </w:rPr>
        <w:t xml:space="preserve">signed with the </w:t>
      </w:r>
      <w:r w:rsidR="00E26720" w:rsidRPr="00026C28">
        <w:rPr>
          <w:rFonts w:ascii="Times New Roman" w:hAnsi="Times New Roman"/>
          <w:bCs/>
        </w:rPr>
        <w:t>c</w:t>
      </w:r>
      <w:r w:rsidR="00387D61" w:rsidRPr="00026C28">
        <w:rPr>
          <w:rFonts w:ascii="Times New Roman" w:hAnsi="Times New Roman"/>
          <w:bCs/>
        </w:rPr>
        <w:t>onsortium Bechtel</w:t>
      </w:r>
      <w:r w:rsidR="00E26720" w:rsidRPr="00026C28">
        <w:rPr>
          <w:rFonts w:ascii="Times New Roman" w:hAnsi="Times New Roman"/>
          <w:bCs/>
        </w:rPr>
        <w:t xml:space="preserve"> </w:t>
      </w:r>
      <w:r w:rsidR="00774B80" w:rsidRPr="00026C28">
        <w:rPr>
          <w:rFonts w:ascii="Times New Roman" w:hAnsi="Times New Roman"/>
          <w:bCs/>
        </w:rPr>
        <w:t>&amp;</w:t>
      </w:r>
      <w:r w:rsidR="00E26720" w:rsidRPr="00026C28">
        <w:rPr>
          <w:rFonts w:ascii="Times New Roman" w:hAnsi="Times New Roman"/>
          <w:bCs/>
        </w:rPr>
        <w:t xml:space="preserve"> </w:t>
      </w:r>
      <w:r w:rsidR="00774B80" w:rsidRPr="00026C28">
        <w:rPr>
          <w:rFonts w:ascii="Times New Roman" w:hAnsi="Times New Roman"/>
          <w:bCs/>
        </w:rPr>
        <w:t xml:space="preserve">Enka </w:t>
      </w:r>
      <w:r w:rsidR="008D7CBF" w:rsidRPr="00026C28">
        <w:rPr>
          <w:rFonts w:ascii="Times New Roman" w:hAnsi="Times New Roman"/>
          <w:bCs/>
        </w:rPr>
        <w:t>by</w:t>
      </w:r>
      <w:r w:rsidR="00774B80" w:rsidRPr="00026C28">
        <w:rPr>
          <w:rFonts w:ascii="Times New Roman" w:hAnsi="Times New Roman"/>
          <w:bCs/>
        </w:rPr>
        <w:t xml:space="preserve"> the Law on</w:t>
      </w:r>
      <w:r w:rsidR="0031226C" w:rsidRPr="00026C28">
        <w:rPr>
          <w:rFonts w:ascii="Times New Roman" w:hAnsi="Times New Roman"/>
          <w:bCs/>
        </w:rPr>
        <w:t xml:space="preserve"> </w:t>
      </w:r>
      <w:r w:rsidR="0031226C" w:rsidRPr="00026C28">
        <w:rPr>
          <w:rFonts w:ascii="Times New Roman" w:hAnsi="Times New Roman"/>
          <w:color w:val="4D5156"/>
          <w:shd w:val="clear" w:color="auto" w:fill="FFFFFF"/>
        </w:rPr>
        <w:t xml:space="preserve">establishing public interest and nominating a strategic </w:t>
      </w:r>
      <w:r w:rsidR="0031226C" w:rsidRPr="00026C28">
        <w:rPr>
          <w:rFonts w:ascii="Times New Roman" w:hAnsi="Times New Roman"/>
          <w:color w:val="4D5156"/>
          <w:shd w:val="clear" w:color="auto" w:fill="FFFFFF"/>
        </w:rPr>
        <w:lastRenderedPageBreak/>
        <w:t>partner</w:t>
      </w:r>
      <w:r w:rsidR="00C37F4C" w:rsidRPr="00026C28">
        <w:rPr>
          <w:rFonts w:ascii="Times New Roman" w:hAnsi="Times New Roman"/>
          <w:color w:val="4D5156"/>
          <w:shd w:val="clear" w:color="auto" w:fill="FFFFFF"/>
        </w:rPr>
        <w:t>.</w:t>
      </w:r>
      <w:r w:rsidR="00C37F4C" w:rsidRPr="00026C28">
        <w:rPr>
          <w:rFonts w:ascii="Times New Roman" w:hAnsi="Times New Roman"/>
          <w:bCs/>
        </w:rPr>
        <w:t xml:space="preserve"> </w:t>
      </w:r>
      <w:r w:rsidR="007B2761" w:rsidRPr="00026C28">
        <w:rPr>
          <w:rFonts w:ascii="Times New Roman" w:hAnsi="Times New Roman"/>
          <w:bCs/>
        </w:rPr>
        <w:t xml:space="preserve">An urban and </w:t>
      </w:r>
      <w:r w:rsidR="00A11EF4" w:rsidRPr="00026C28">
        <w:rPr>
          <w:rFonts w:ascii="Times New Roman" w:hAnsi="Times New Roman"/>
          <w:bCs/>
        </w:rPr>
        <w:t>essential</w:t>
      </w:r>
      <w:r w:rsidR="007B2761" w:rsidRPr="00026C28">
        <w:rPr>
          <w:rFonts w:ascii="Times New Roman" w:hAnsi="Times New Roman"/>
          <w:bCs/>
        </w:rPr>
        <w:t xml:space="preserve"> project </w:t>
      </w:r>
      <w:r w:rsidRPr="00026C28">
        <w:rPr>
          <w:rFonts w:ascii="Times New Roman" w:hAnsi="Times New Roman"/>
          <w:bCs/>
        </w:rPr>
        <w:t xml:space="preserve">for a state road connecting Tetovo with </w:t>
      </w:r>
      <w:proofErr w:type="spellStart"/>
      <w:r w:rsidRPr="00026C28">
        <w:rPr>
          <w:rFonts w:ascii="Times New Roman" w:hAnsi="Times New Roman"/>
          <w:bCs/>
        </w:rPr>
        <w:t>Prizren</w:t>
      </w:r>
      <w:proofErr w:type="spellEnd"/>
      <w:r w:rsidRPr="00026C28">
        <w:rPr>
          <w:rFonts w:ascii="Times New Roman" w:hAnsi="Times New Roman"/>
          <w:bCs/>
        </w:rPr>
        <w:t xml:space="preserve"> will be developed </w:t>
      </w:r>
      <w:r w:rsidR="007B2761" w:rsidRPr="00026C28">
        <w:rPr>
          <w:rFonts w:ascii="Times New Roman" w:hAnsi="Times New Roman"/>
          <w:bCs/>
        </w:rPr>
        <w:t>to enhance links with Kosovo</w:t>
      </w:r>
      <w:r w:rsidR="0053782E" w:rsidRPr="00026C28">
        <w:rPr>
          <w:rStyle w:val="FootnoteReference"/>
          <w:rFonts w:ascii="Times New Roman" w:hAnsi="Times New Roman"/>
          <w:bCs/>
        </w:rPr>
        <w:footnoteReference w:customMarkFollows="1" w:id="17"/>
        <w:t>*</w:t>
      </w:r>
      <w:r w:rsidR="006A16E3" w:rsidRPr="00026C28">
        <w:rPr>
          <w:rFonts w:ascii="Times New Roman" w:hAnsi="Times New Roman"/>
          <w:bCs/>
        </w:rPr>
        <w:t>.</w:t>
      </w:r>
    </w:p>
    <w:p w14:paraId="292FC330" w14:textId="694FAE2D"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t xml:space="preserve">Investments in road infrastructure will also be directed toward credit-funded projects, such as the construction of the eastern and western parts of Corridor </w:t>
      </w:r>
      <w:r w:rsidR="001D21A9" w:rsidRPr="00026C28">
        <w:rPr>
          <w:rFonts w:ascii="Times New Roman" w:hAnsi="Times New Roman"/>
          <w:bCs/>
        </w:rPr>
        <w:t>VIII</w:t>
      </w:r>
      <w:r w:rsidRPr="00026C28">
        <w:rPr>
          <w:rFonts w:ascii="Times New Roman" w:hAnsi="Times New Roman"/>
          <w:bCs/>
        </w:rPr>
        <w:t xml:space="preserve">, the Skopje-Blace highway section (border with Kosovo), </w:t>
      </w:r>
      <w:r w:rsidR="00C37F4C" w:rsidRPr="00026C28">
        <w:rPr>
          <w:rFonts w:ascii="Times New Roman" w:hAnsi="Times New Roman"/>
          <w:bCs/>
        </w:rPr>
        <w:t xml:space="preserve">the </w:t>
      </w:r>
      <w:r w:rsidRPr="00026C28">
        <w:rPr>
          <w:rFonts w:ascii="Times New Roman" w:hAnsi="Times New Roman"/>
          <w:bCs/>
        </w:rPr>
        <w:t xml:space="preserve">improvement of road infrastructure </w:t>
      </w:r>
      <w:r w:rsidR="008D7CBF" w:rsidRPr="00026C28">
        <w:rPr>
          <w:rFonts w:ascii="Times New Roman" w:hAnsi="Times New Roman"/>
          <w:bCs/>
        </w:rPr>
        <w:t xml:space="preserve">between </w:t>
      </w:r>
      <w:r w:rsidRPr="00026C28">
        <w:rPr>
          <w:rFonts w:ascii="Times New Roman" w:hAnsi="Times New Roman"/>
          <w:bCs/>
        </w:rPr>
        <w:t xml:space="preserve">the </w:t>
      </w:r>
      <w:r w:rsidR="00965AF7" w:rsidRPr="00026C28">
        <w:rPr>
          <w:rFonts w:ascii="Times New Roman" w:hAnsi="Times New Roman"/>
          <w:bCs/>
        </w:rPr>
        <w:t xml:space="preserve">city of </w:t>
      </w:r>
      <w:proofErr w:type="spellStart"/>
      <w:r w:rsidR="00163E81" w:rsidRPr="00026C28">
        <w:rPr>
          <w:rFonts w:ascii="Times New Roman" w:hAnsi="Times New Roman"/>
          <w:bCs/>
        </w:rPr>
        <w:t>Shtip</w:t>
      </w:r>
      <w:proofErr w:type="spellEnd"/>
      <w:r w:rsidR="00163E81" w:rsidRPr="00026C28">
        <w:rPr>
          <w:rFonts w:ascii="Times New Roman" w:hAnsi="Times New Roman"/>
          <w:bCs/>
        </w:rPr>
        <w:t xml:space="preserve"> </w:t>
      </w:r>
      <w:r w:rsidR="00965AF7" w:rsidRPr="00026C28">
        <w:rPr>
          <w:rFonts w:ascii="Times New Roman" w:hAnsi="Times New Roman"/>
          <w:bCs/>
        </w:rPr>
        <w:t xml:space="preserve">and </w:t>
      </w:r>
      <w:r w:rsidR="00387D61" w:rsidRPr="00026C28">
        <w:rPr>
          <w:rFonts w:ascii="Times New Roman" w:hAnsi="Times New Roman"/>
          <w:bCs/>
        </w:rPr>
        <w:t xml:space="preserve">the </w:t>
      </w:r>
      <w:r w:rsidR="00965AF7" w:rsidRPr="00026C28">
        <w:rPr>
          <w:rFonts w:ascii="Times New Roman" w:hAnsi="Times New Roman"/>
          <w:bCs/>
        </w:rPr>
        <w:t>city of</w:t>
      </w:r>
      <w:r w:rsidR="00C6107D" w:rsidRPr="00026C28">
        <w:rPr>
          <w:rFonts w:ascii="Times New Roman" w:hAnsi="Times New Roman"/>
          <w:bCs/>
        </w:rPr>
        <w:t xml:space="preserve"> </w:t>
      </w:r>
      <w:r w:rsidRPr="00026C28">
        <w:rPr>
          <w:rFonts w:ascii="Times New Roman" w:hAnsi="Times New Roman"/>
          <w:bCs/>
        </w:rPr>
        <w:t>Radovish road section, the National Road Program</w:t>
      </w:r>
      <w:r w:rsidR="00E26720" w:rsidRPr="00026C28">
        <w:rPr>
          <w:rFonts w:ascii="Times New Roman" w:hAnsi="Times New Roman"/>
          <w:bCs/>
        </w:rPr>
        <w:t>me</w:t>
      </w:r>
      <w:r w:rsidRPr="00026C28">
        <w:rPr>
          <w:rFonts w:ascii="Times New Roman" w:hAnsi="Times New Roman"/>
          <w:bCs/>
        </w:rPr>
        <w:t xml:space="preserve">, </w:t>
      </w:r>
      <w:r w:rsidR="00E26720" w:rsidRPr="00026C28">
        <w:rPr>
          <w:rFonts w:ascii="Times New Roman" w:hAnsi="Times New Roman"/>
          <w:bCs/>
        </w:rPr>
        <w:t>i</w:t>
      </w:r>
      <w:r w:rsidR="0031226C" w:rsidRPr="00026C28">
        <w:rPr>
          <w:rFonts w:ascii="Times New Roman" w:hAnsi="Times New Roman"/>
          <w:bCs/>
        </w:rPr>
        <w:t xml:space="preserve">mprovement of road section on Corridor </w:t>
      </w:r>
      <w:proofErr w:type="spellStart"/>
      <w:r w:rsidR="0031226C" w:rsidRPr="00026C28">
        <w:rPr>
          <w:rFonts w:ascii="Times New Roman" w:hAnsi="Times New Roman"/>
          <w:bCs/>
        </w:rPr>
        <w:t>Xd</w:t>
      </w:r>
      <w:proofErr w:type="spellEnd"/>
      <w:r w:rsidR="0031226C" w:rsidRPr="00026C28">
        <w:rPr>
          <w:rFonts w:ascii="Times New Roman" w:hAnsi="Times New Roman"/>
          <w:bCs/>
        </w:rPr>
        <w:t xml:space="preserve"> (financed within IPA) </w:t>
      </w:r>
      <w:r w:rsidRPr="00026C28">
        <w:rPr>
          <w:rFonts w:ascii="Times New Roman" w:hAnsi="Times New Roman"/>
          <w:bCs/>
        </w:rPr>
        <w:t>and the Project for Facilitation of Trade and Transport in the Western Balkans.</w:t>
      </w:r>
    </w:p>
    <w:p w14:paraId="285FDE88" w14:textId="1AB2EF38"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t xml:space="preserve">For railway infrastructure, funding is planned for </w:t>
      </w:r>
      <w:r w:rsidR="008D7CBF" w:rsidRPr="00026C28">
        <w:rPr>
          <w:rFonts w:ascii="Times New Roman" w:hAnsi="Times New Roman"/>
          <w:bCs/>
        </w:rPr>
        <w:t>constructing and rehabilitating</w:t>
      </w:r>
      <w:r w:rsidRPr="00026C28">
        <w:rPr>
          <w:rFonts w:ascii="Times New Roman" w:hAnsi="Times New Roman"/>
          <w:bCs/>
        </w:rPr>
        <w:t xml:space="preserve"> the eastern part of the railway line - Corridor VIII towards Bulgaria. With </w:t>
      </w:r>
      <w:r w:rsidR="0053782E" w:rsidRPr="00026C28">
        <w:rPr>
          <w:rFonts w:ascii="Times New Roman" w:hAnsi="Times New Roman"/>
          <w:bCs/>
        </w:rPr>
        <w:t xml:space="preserve">EUR </w:t>
      </w:r>
      <w:r w:rsidRPr="00026C28">
        <w:rPr>
          <w:rFonts w:ascii="Times New Roman" w:hAnsi="Times New Roman"/>
          <w:bCs/>
        </w:rPr>
        <w:t xml:space="preserve">280 </w:t>
      </w:r>
      <w:r w:rsidR="0053782E" w:rsidRPr="00026C28">
        <w:rPr>
          <w:rFonts w:ascii="Times New Roman" w:hAnsi="Times New Roman"/>
          <w:bCs/>
        </w:rPr>
        <w:t xml:space="preserve">million </w:t>
      </w:r>
      <w:r w:rsidRPr="00026C28">
        <w:rPr>
          <w:rFonts w:ascii="Times New Roman" w:hAnsi="Times New Roman"/>
          <w:bCs/>
        </w:rPr>
        <w:t xml:space="preserve">grant funds secured for the second and third phases, this project will strengthen regional ties and improve trade. </w:t>
      </w:r>
      <w:r w:rsidR="008F10BC" w:rsidRPr="00026C28">
        <w:rPr>
          <w:rFonts w:ascii="Times New Roman" w:hAnsi="Times New Roman"/>
          <w:bCs/>
        </w:rPr>
        <w:t xml:space="preserve">The EIB and the EBRD have also </w:t>
      </w:r>
      <w:r w:rsidR="00431958" w:rsidRPr="00026C28">
        <w:rPr>
          <w:rFonts w:ascii="Times New Roman" w:hAnsi="Times New Roman"/>
          <w:bCs/>
        </w:rPr>
        <w:t xml:space="preserve">confirmed </w:t>
      </w:r>
      <w:r w:rsidR="008D7CBF" w:rsidRPr="00026C28">
        <w:rPr>
          <w:rFonts w:ascii="Times New Roman" w:hAnsi="Times New Roman"/>
          <w:bCs/>
        </w:rPr>
        <w:t xml:space="preserve">that </w:t>
      </w:r>
      <w:r w:rsidR="00C37F4C" w:rsidRPr="00026C28">
        <w:rPr>
          <w:rFonts w:ascii="Times New Roman" w:hAnsi="Times New Roman"/>
          <w:bCs/>
        </w:rPr>
        <w:t xml:space="preserve">financing </w:t>
      </w:r>
      <w:r w:rsidRPr="00026C28">
        <w:rPr>
          <w:rFonts w:ascii="Times New Roman" w:hAnsi="Times New Roman"/>
          <w:bCs/>
        </w:rPr>
        <w:t xml:space="preserve">the </w:t>
      </w:r>
      <w:proofErr w:type="spellStart"/>
      <w:r w:rsidR="00026C64" w:rsidRPr="00026C28">
        <w:rPr>
          <w:rFonts w:ascii="Times New Roman" w:hAnsi="Times New Roman"/>
          <w:bCs/>
        </w:rPr>
        <w:t>Kichevo</w:t>
      </w:r>
      <w:proofErr w:type="spellEnd"/>
      <w:r w:rsidRPr="00026C28">
        <w:rPr>
          <w:rFonts w:ascii="Times New Roman" w:hAnsi="Times New Roman"/>
          <w:bCs/>
        </w:rPr>
        <w:t xml:space="preserve">-border with Albania railway line project will commence, further enhancing connectivity with </w:t>
      </w:r>
      <w:r w:rsidR="003F7C87" w:rsidRPr="00026C28">
        <w:rPr>
          <w:rFonts w:ascii="Times New Roman" w:hAnsi="Times New Roman"/>
          <w:bCs/>
        </w:rPr>
        <w:t>neighbouring</w:t>
      </w:r>
      <w:r w:rsidRPr="00026C28">
        <w:rPr>
          <w:rFonts w:ascii="Times New Roman" w:hAnsi="Times New Roman"/>
          <w:bCs/>
        </w:rPr>
        <w:t xml:space="preserve"> countries.</w:t>
      </w:r>
    </w:p>
    <w:p w14:paraId="5C43CE77" w14:textId="28623421" w:rsidR="003F3E5C" w:rsidRPr="00026C28" w:rsidRDefault="003F3E5C" w:rsidP="003F3E5C">
      <w:pPr>
        <w:spacing w:after="120" w:line="240" w:lineRule="auto"/>
        <w:jc w:val="both"/>
        <w:rPr>
          <w:rFonts w:ascii="Times New Roman" w:hAnsi="Times New Roman"/>
          <w:bCs/>
        </w:rPr>
      </w:pPr>
      <w:r w:rsidRPr="00026C28">
        <w:rPr>
          <w:rFonts w:ascii="Times New Roman" w:hAnsi="Times New Roman"/>
          <w:bCs/>
        </w:rPr>
        <w:t>The budget for these projects adheres to the "golden rule" of public finances</w:t>
      </w:r>
      <w:r w:rsidR="00CD6481" w:rsidRPr="00026C28">
        <w:rPr>
          <w:rStyle w:val="FootnoteReference"/>
          <w:rFonts w:ascii="Times New Roman" w:hAnsi="Times New Roman"/>
          <w:bCs/>
        </w:rPr>
        <w:footnoteReference w:id="18"/>
      </w:r>
      <w:r w:rsidRPr="00026C28">
        <w:rPr>
          <w:rFonts w:ascii="Times New Roman" w:hAnsi="Times New Roman"/>
          <w:bCs/>
        </w:rPr>
        <w:t>, implying that the country is borrowing only for projects that will add value to the economy, accelerate growth, and enhance the living standards of its citizens. This budget is designed to mitigate the challenges of the global economic context, including the energy crisis and the effects of the COVID-19 pandemic, by cushioning the impact on living standards and companies' liquidity.</w:t>
      </w:r>
    </w:p>
    <w:p w14:paraId="370303E2" w14:textId="0C546C81" w:rsidR="003F3E5C" w:rsidRPr="00026C28" w:rsidRDefault="003F3E5C" w:rsidP="003F3E5C">
      <w:pPr>
        <w:spacing w:after="120" w:line="240" w:lineRule="auto"/>
        <w:jc w:val="both"/>
        <w:rPr>
          <w:rFonts w:ascii="Times New Roman" w:hAnsi="Times New Roman"/>
          <w:bCs/>
        </w:rPr>
      </w:pPr>
      <w:r w:rsidRPr="00026C28">
        <w:rPr>
          <w:rFonts w:ascii="Times New Roman" w:hAnsi="Times New Roman"/>
          <w:bCs/>
        </w:rPr>
        <w:t xml:space="preserve">The budget deficit </w:t>
      </w:r>
      <w:r w:rsidR="00C41AFE" w:rsidRPr="00026C28">
        <w:rPr>
          <w:rFonts w:ascii="Times New Roman" w:hAnsi="Times New Roman"/>
          <w:bCs/>
        </w:rPr>
        <w:t xml:space="preserve">in </w:t>
      </w:r>
      <w:r w:rsidRPr="00026C28">
        <w:rPr>
          <w:rFonts w:ascii="Times New Roman" w:hAnsi="Times New Roman"/>
          <w:bCs/>
        </w:rPr>
        <w:t xml:space="preserve">2023 is projected to be 4.6% of the projected GDP, which is 0.7 percentage points lower compared to the 2022 projection. The total revenues of the 2023 </w:t>
      </w:r>
      <w:r w:rsidR="008F10BC" w:rsidRPr="00026C28">
        <w:rPr>
          <w:rFonts w:ascii="Times New Roman" w:hAnsi="Times New Roman"/>
          <w:bCs/>
        </w:rPr>
        <w:t xml:space="preserve">budget </w:t>
      </w:r>
      <w:r w:rsidRPr="00026C28">
        <w:rPr>
          <w:rFonts w:ascii="Times New Roman" w:hAnsi="Times New Roman"/>
          <w:bCs/>
        </w:rPr>
        <w:t xml:space="preserve">are projected to be higher by 14.8% </w:t>
      </w:r>
      <w:r w:rsidR="00A11EF4" w:rsidRPr="00026C28">
        <w:rPr>
          <w:rFonts w:ascii="Times New Roman" w:hAnsi="Times New Roman"/>
          <w:bCs/>
        </w:rPr>
        <w:t>concerning</w:t>
      </w:r>
      <w:r w:rsidRPr="00026C28">
        <w:rPr>
          <w:rFonts w:ascii="Times New Roman" w:hAnsi="Times New Roman"/>
          <w:bCs/>
        </w:rPr>
        <w:t xml:space="preserve"> 2022, while expenditures are projected to be higher by 12.6% in relation to 2022.</w:t>
      </w:r>
    </w:p>
    <w:p w14:paraId="79B9A010" w14:textId="1DD353B4" w:rsidR="003F3E5C" w:rsidRPr="00026C28" w:rsidRDefault="003F3E5C" w:rsidP="003F3E5C">
      <w:pPr>
        <w:spacing w:after="120" w:line="240" w:lineRule="auto"/>
        <w:jc w:val="both"/>
        <w:rPr>
          <w:rFonts w:ascii="Times New Roman" w:hAnsi="Times New Roman"/>
          <w:bCs/>
        </w:rPr>
      </w:pPr>
      <w:r w:rsidRPr="00026C28">
        <w:rPr>
          <w:rFonts w:ascii="Times New Roman" w:hAnsi="Times New Roman"/>
          <w:bCs/>
        </w:rPr>
        <w:t xml:space="preserve">The budget also includes measures to enhance the efficiency and effectiveness of the public revenue collection system, reduce tax evasion, and strengthen institutional coordination. It is expected to generate positive multiplier effects on medium-term economic growth and accelerate the real economic convergence towards the economy of the </w:t>
      </w:r>
      <w:r w:rsidR="008F10BC" w:rsidRPr="00026C28">
        <w:rPr>
          <w:rFonts w:ascii="Times New Roman" w:hAnsi="Times New Roman"/>
          <w:bCs/>
        </w:rPr>
        <w:t>EU</w:t>
      </w:r>
      <w:r w:rsidRPr="00026C28">
        <w:rPr>
          <w:rFonts w:ascii="Times New Roman" w:hAnsi="Times New Roman"/>
          <w:bCs/>
        </w:rPr>
        <w:t>.</w:t>
      </w:r>
    </w:p>
    <w:p w14:paraId="00E8D5EF" w14:textId="18860851" w:rsidR="006A16E3" w:rsidRPr="00026C28" w:rsidRDefault="006A16E3" w:rsidP="003F3E5C">
      <w:pPr>
        <w:spacing w:after="120" w:line="240" w:lineRule="auto"/>
        <w:jc w:val="both"/>
        <w:rPr>
          <w:rFonts w:ascii="Times New Roman" w:hAnsi="Times New Roman"/>
          <w:bCs/>
        </w:rPr>
      </w:pPr>
      <w:r w:rsidRPr="00026C28">
        <w:rPr>
          <w:rFonts w:ascii="Times New Roman" w:hAnsi="Times New Roman"/>
          <w:bCs/>
        </w:rPr>
        <w:t xml:space="preserve">The framework also includes investments in road safety measures, traffic management, and </w:t>
      </w:r>
      <w:r w:rsidR="00C37F4C" w:rsidRPr="00026C28">
        <w:rPr>
          <w:rFonts w:ascii="Times New Roman" w:hAnsi="Times New Roman"/>
          <w:bCs/>
        </w:rPr>
        <w:t>modernising</w:t>
      </w:r>
      <w:r w:rsidRPr="00026C28">
        <w:rPr>
          <w:rFonts w:ascii="Times New Roman" w:hAnsi="Times New Roman"/>
          <w:bCs/>
        </w:rPr>
        <w:t xml:space="preserve"> </w:t>
      </w:r>
      <w:r w:rsidR="001D21A9" w:rsidRPr="00026C28">
        <w:rPr>
          <w:rFonts w:ascii="Times New Roman" w:hAnsi="Times New Roman"/>
          <w:bCs/>
        </w:rPr>
        <w:t>signalling</w:t>
      </w:r>
      <w:r w:rsidRPr="00026C28">
        <w:rPr>
          <w:rFonts w:ascii="Times New Roman" w:hAnsi="Times New Roman"/>
          <w:bCs/>
        </w:rPr>
        <w:t xml:space="preserve"> systems at railway level crossings. These initiatives will </w:t>
      </w:r>
      <w:r w:rsidR="008D7CBF" w:rsidRPr="00026C28">
        <w:rPr>
          <w:rFonts w:ascii="Times New Roman" w:hAnsi="Times New Roman"/>
          <w:bCs/>
        </w:rPr>
        <w:t>improve infrastructure and ensure the transport network's safety and efficiency</w:t>
      </w:r>
      <w:r w:rsidRPr="00026C28">
        <w:rPr>
          <w:rFonts w:ascii="Times New Roman" w:hAnsi="Times New Roman"/>
          <w:bCs/>
        </w:rPr>
        <w:t>.</w:t>
      </w:r>
    </w:p>
    <w:p w14:paraId="7F63F315" w14:textId="4F3ED4C4"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t>By focusing on these key transport infrastructure projects and collaborating with international financial institutions, bilateral creditors, and private sector capital, North Macedonia aims to boost its economic growth, create new job opportunities, and strengthen its position as a regional transport hub. This comprehensive approach to developing the transport sector will ultimately contribute to the nation's goal of achieving accelerated, inclusive, and sustainable economic growth.</w:t>
      </w:r>
    </w:p>
    <w:p w14:paraId="7B3C82BD" w14:textId="3EB003A5" w:rsidR="00431958" w:rsidRPr="00026C28" w:rsidRDefault="00431958" w:rsidP="00431958">
      <w:pPr>
        <w:spacing w:after="120" w:line="240" w:lineRule="auto"/>
        <w:jc w:val="both"/>
        <w:rPr>
          <w:rFonts w:ascii="Times New Roman" w:hAnsi="Times New Roman"/>
          <w:bCs/>
        </w:rPr>
      </w:pPr>
      <w:bookmarkStart w:id="14" w:name="_Hlk135720264"/>
      <w:r w:rsidRPr="00026C28">
        <w:rPr>
          <w:rFonts w:ascii="Times New Roman" w:hAnsi="Times New Roman"/>
          <w:bCs/>
        </w:rPr>
        <w:t xml:space="preserve">For the current fiscal year (2023), the transport sector has been allocated a total budget of </w:t>
      </w:r>
      <w:r w:rsidR="0053782E" w:rsidRPr="00026C28">
        <w:rPr>
          <w:rFonts w:ascii="Times New Roman" w:hAnsi="Times New Roman"/>
          <w:bCs/>
        </w:rPr>
        <w:t xml:space="preserve">approximately EUR </w:t>
      </w:r>
      <w:r w:rsidRPr="00026C28">
        <w:rPr>
          <w:rFonts w:ascii="Times New Roman" w:hAnsi="Times New Roman"/>
          <w:bCs/>
        </w:rPr>
        <w:t xml:space="preserve">292.6 </w:t>
      </w:r>
      <w:r w:rsidR="0053782E" w:rsidRPr="00026C28">
        <w:rPr>
          <w:rFonts w:ascii="Times New Roman" w:hAnsi="Times New Roman"/>
          <w:bCs/>
        </w:rPr>
        <w:t>million</w:t>
      </w:r>
      <w:r w:rsidRPr="00026C28">
        <w:rPr>
          <w:rFonts w:ascii="Times New Roman" w:hAnsi="Times New Roman"/>
          <w:bCs/>
        </w:rPr>
        <w:t>,</w:t>
      </w:r>
      <w:r w:rsidR="00C6107D" w:rsidRPr="00026C28">
        <w:rPr>
          <w:rFonts w:ascii="Times New Roman" w:hAnsi="Times New Roman"/>
          <w:bCs/>
        </w:rPr>
        <w:t xml:space="preserve"> representing 5.</w:t>
      </w:r>
      <w:r w:rsidRPr="00026C28">
        <w:rPr>
          <w:rFonts w:ascii="Times New Roman" w:hAnsi="Times New Roman"/>
          <w:bCs/>
        </w:rPr>
        <w:t>54 % of the national budget, according to data from the State Budget of North Macedonia 2023.</w:t>
      </w:r>
      <w:r w:rsidRPr="00026C28">
        <w:t xml:space="preserve"> </w:t>
      </w:r>
      <w:r w:rsidRPr="00026C28">
        <w:rPr>
          <w:rFonts w:ascii="Times New Roman" w:hAnsi="Times New Roman"/>
          <w:bCs/>
        </w:rPr>
        <w:t xml:space="preserve">This is the </w:t>
      </w:r>
      <w:r w:rsidR="008D7CBF" w:rsidRPr="00026C28">
        <w:rPr>
          <w:rFonts w:ascii="Times New Roman" w:hAnsi="Times New Roman"/>
          <w:bCs/>
        </w:rPr>
        <w:t>primary</w:t>
      </w:r>
      <w:r w:rsidRPr="00026C28">
        <w:rPr>
          <w:rFonts w:ascii="Times New Roman" w:hAnsi="Times New Roman"/>
          <w:bCs/>
        </w:rPr>
        <w:t xml:space="preserve"> budget expenditure</w:t>
      </w:r>
      <w:r w:rsidRPr="00026C28">
        <w:rPr>
          <w:rStyle w:val="FootnoteReference"/>
          <w:rFonts w:ascii="Times New Roman" w:hAnsi="Times New Roman"/>
          <w:bCs/>
        </w:rPr>
        <w:footnoteReference w:id="19"/>
      </w:r>
      <w:r w:rsidRPr="00026C28">
        <w:rPr>
          <w:rFonts w:ascii="Times New Roman" w:hAnsi="Times New Roman"/>
          <w:bCs/>
        </w:rPr>
        <w:t>. Including loans and donations</w:t>
      </w:r>
      <w:r w:rsidRPr="00026C28">
        <w:rPr>
          <w:rStyle w:val="FootnoteReference"/>
          <w:rFonts w:ascii="Times New Roman" w:hAnsi="Times New Roman"/>
          <w:bCs/>
        </w:rPr>
        <w:footnoteReference w:id="20"/>
      </w:r>
      <w:r w:rsidRPr="00026C28">
        <w:rPr>
          <w:rFonts w:ascii="Times New Roman" w:hAnsi="Times New Roman"/>
          <w:bCs/>
        </w:rPr>
        <w:t xml:space="preserve">, the total budget expenditure for the transport sector reaches approximately </w:t>
      </w:r>
      <w:r w:rsidR="0053782E" w:rsidRPr="00026C28">
        <w:rPr>
          <w:rFonts w:ascii="Times New Roman" w:hAnsi="Times New Roman"/>
          <w:bCs/>
        </w:rPr>
        <w:t xml:space="preserve">EUR </w:t>
      </w:r>
      <w:r w:rsidRPr="00026C28">
        <w:rPr>
          <w:rFonts w:ascii="Times New Roman" w:hAnsi="Times New Roman"/>
          <w:bCs/>
        </w:rPr>
        <w:t xml:space="preserve">327 </w:t>
      </w:r>
      <w:r w:rsidR="0053782E" w:rsidRPr="00026C28">
        <w:rPr>
          <w:rFonts w:ascii="Times New Roman" w:hAnsi="Times New Roman"/>
          <w:bCs/>
        </w:rPr>
        <w:t>million</w:t>
      </w:r>
      <w:r w:rsidRPr="00026C28">
        <w:rPr>
          <w:rFonts w:ascii="Times New Roman" w:hAnsi="Times New Roman"/>
          <w:bCs/>
        </w:rPr>
        <w:t xml:space="preserve">. </w:t>
      </w:r>
    </w:p>
    <w:p w14:paraId="5B707389" w14:textId="7C653B01" w:rsidR="00431958" w:rsidRPr="00026C28" w:rsidRDefault="00431958" w:rsidP="00431958">
      <w:pPr>
        <w:spacing w:after="120" w:line="240" w:lineRule="auto"/>
        <w:jc w:val="both"/>
        <w:rPr>
          <w:rFonts w:ascii="Times New Roman" w:hAnsi="Times New Roman"/>
          <w:bCs/>
        </w:rPr>
      </w:pPr>
      <w:r w:rsidRPr="00026C28">
        <w:rPr>
          <w:rFonts w:ascii="Times New Roman" w:hAnsi="Times New Roman"/>
          <w:bCs/>
        </w:rPr>
        <w:t>In the fiscal year 2023, the sector funding is expected to be divided as follows:</w:t>
      </w:r>
    </w:p>
    <w:p w14:paraId="040D37C0" w14:textId="0188A10B" w:rsidR="00431958" w:rsidRPr="00026C28" w:rsidRDefault="00431958" w:rsidP="0082358B">
      <w:pPr>
        <w:pStyle w:val="ListParagraph"/>
        <w:numPr>
          <w:ilvl w:val="0"/>
          <w:numId w:val="55"/>
        </w:numPr>
        <w:spacing w:after="120"/>
        <w:rPr>
          <w:bCs/>
          <w:sz w:val="22"/>
        </w:rPr>
      </w:pPr>
      <w:r w:rsidRPr="00026C28">
        <w:rPr>
          <w:bCs/>
          <w:sz w:val="22"/>
        </w:rPr>
        <w:lastRenderedPageBreak/>
        <w:t xml:space="preserve">Road infrastructure support: </w:t>
      </w:r>
      <w:r w:rsidR="004653F8" w:rsidRPr="00026C28">
        <w:rPr>
          <w:bCs/>
          <w:sz w:val="22"/>
        </w:rPr>
        <w:t xml:space="preserve">EUR </w:t>
      </w:r>
      <w:r w:rsidRPr="00026C28">
        <w:rPr>
          <w:bCs/>
          <w:sz w:val="22"/>
        </w:rPr>
        <w:t xml:space="preserve">253.9 </w:t>
      </w:r>
      <w:r w:rsidR="004653F8" w:rsidRPr="00026C28">
        <w:rPr>
          <w:bCs/>
          <w:sz w:val="22"/>
        </w:rPr>
        <w:t>million</w:t>
      </w:r>
      <w:r w:rsidRPr="00026C28">
        <w:rPr>
          <w:rStyle w:val="FootnoteReference"/>
          <w:bCs/>
          <w:sz w:val="22"/>
        </w:rPr>
        <w:footnoteReference w:id="21"/>
      </w:r>
    </w:p>
    <w:p w14:paraId="14C9FF64" w14:textId="7196DD23" w:rsidR="00A3462A" w:rsidRPr="00026C28" w:rsidRDefault="00431958" w:rsidP="0082358B">
      <w:pPr>
        <w:pStyle w:val="ListParagraph"/>
        <w:numPr>
          <w:ilvl w:val="0"/>
          <w:numId w:val="55"/>
        </w:numPr>
        <w:rPr>
          <w:sz w:val="22"/>
        </w:rPr>
      </w:pPr>
      <w:r w:rsidRPr="00026C28">
        <w:rPr>
          <w:bCs/>
          <w:sz w:val="22"/>
        </w:rPr>
        <w:t xml:space="preserve">Railway infrastructure:  </w:t>
      </w:r>
      <w:r w:rsidR="004653F8" w:rsidRPr="00026C28">
        <w:rPr>
          <w:bCs/>
          <w:sz w:val="22"/>
        </w:rPr>
        <w:t xml:space="preserve">EUR </w:t>
      </w:r>
      <w:r w:rsidRPr="00026C28">
        <w:rPr>
          <w:bCs/>
          <w:sz w:val="22"/>
        </w:rPr>
        <w:t>38.7</w:t>
      </w:r>
      <w:r w:rsidR="004653F8" w:rsidRPr="00026C28">
        <w:rPr>
          <w:bCs/>
          <w:sz w:val="22"/>
        </w:rPr>
        <w:t xml:space="preserve"> million </w:t>
      </w:r>
      <w:bookmarkEnd w:id="14"/>
    </w:p>
    <w:p w14:paraId="4577F5DA" w14:textId="3BC1F278" w:rsidR="005C4D56" w:rsidRPr="00026C28" w:rsidRDefault="005C4D56" w:rsidP="00602EBC">
      <w:pPr>
        <w:pStyle w:val="Heading3"/>
        <w:numPr>
          <w:ilvl w:val="1"/>
          <w:numId w:val="6"/>
        </w:numPr>
        <w:rPr>
          <w:szCs w:val="22"/>
        </w:rPr>
      </w:pPr>
      <w:bookmarkStart w:id="15" w:name="_Toc150096940"/>
      <w:r w:rsidRPr="00026C28">
        <w:rPr>
          <w:szCs w:val="22"/>
        </w:rPr>
        <w:t>Performance assessment framework</w:t>
      </w:r>
      <w:bookmarkEnd w:id="15"/>
    </w:p>
    <w:p w14:paraId="42DF1B3C" w14:textId="7A8972A4" w:rsidR="006A16E3" w:rsidRPr="00026C28" w:rsidRDefault="006A16E3" w:rsidP="00431958">
      <w:pPr>
        <w:spacing w:after="120" w:line="240" w:lineRule="auto"/>
        <w:jc w:val="both"/>
        <w:rPr>
          <w:rFonts w:ascii="Times New Roman" w:hAnsi="Times New Roman"/>
          <w:bCs/>
        </w:rPr>
      </w:pPr>
      <w:r w:rsidRPr="00026C28">
        <w:rPr>
          <w:rFonts w:ascii="Times New Roman" w:hAnsi="Times New Roman"/>
          <w:bCs/>
        </w:rPr>
        <w:t xml:space="preserve">The Performance Assessment Framework (PAF) plays a critical role in overseeing the execution of </w:t>
      </w:r>
      <w:r w:rsidR="00560FC3" w:rsidRPr="00026C28">
        <w:rPr>
          <w:rFonts w:ascii="Times New Roman" w:hAnsi="Times New Roman"/>
          <w:bCs/>
        </w:rPr>
        <w:t>IPA Programmes</w:t>
      </w:r>
      <w:r w:rsidRPr="00026C28">
        <w:rPr>
          <w:rFonts w:ascii="Times New Roman" w:hAnsi="Times New Roman"/>
          <w:bCs/>
        </w:rPr>
        <w:t xml:space="preserve"> and gauging sector results, encompassing both overarching (impact) and </w:t>
      </w:r>
      <w:r w:rsidR="007B2761" w:rsidRPr="00026C28">
        <w:rPr>
          <w:rFonts w:ascii="Times New Roman" w:hAnsi="Times New Roman"/>
          <w:bCs/>
        </w:rPr>
        <w:t>specialised</w:t>
      </w:r>
      <w:r w:rsidRPr="00026C28">
        <w:rPr>
          <w:rFonts w:ascii="Times New Roman" w:hAnsi="Times New Roman"/>
          <w:bCs/>
        </w:rPr>
        <w:t xml:space="preserve"> (outcomes) objectives. By employing SMART indicators, the PAF promotes transparent decision-making, monitors progress, and enhances national capabilities in strategic planning and sector-based programming and supervision.</w:t>
      </w:r>
    </w:p>
    <w:p w14:paraId="0424B10E" w14:textId="06FE6F0D" w:rsidR="006A16E3" w:rsidRPr="00026C28" w:rsidRDefault="006A16E3" w:rsidP="00431958">
      <w:pPr>
        <w:spacing w:after="120" w:line="240" w:lineRule="auto"/>
        <w:jc w:val="both"/>
        <w:rPr>
          <w:rFonts w:ascii="Times New Roman" w:hAnsi="Times New Roman"/>
          <w:bCs/>
        </w:rPr>
      </w:pPr>
      <w:r w:rsidRPr="00026C28">
        <w:rPr>
          <w:rFonts w:ascii="Times New Roman" w:hAnsi="Times New Roman"/>
          <w:bCs/>
        </w:rPr>
        <w:t>Essential aspects of the PAF comprise:</w:t>
      </w:r>
    </w:p>
    <w:p w14:paraId="0EA91AEA" w14:textId="0482C2DF" w:rsidR="006A16E3" w:rsidRPr="00026C28" w:rsidRDefault="006A16E3" w:rsidP="0082358B">
      <w:pPr>
        <w:pStyle w:val="ListParagraph"/>
        <w:numPr>
          <w:ilvl w:val="0"/>
          <w:numId w:val="51"/>
        </w:numPr>
        <w:spacing w:after="120"/>
        <w:rPr>
          <w:bCs/>
          <w:sz w:val="22"/>
        </w:rPr>
      </w:pPr>
      <w:r w:rsidRPr="00026C28">
        <w:rPr>
          <w:bCs/>
          <w:sz w:val="22"/>
        </w:rPr>
        <w:t>Strategic Documents: Utili</w:t>
      </w:r>
      <w:r w:rsidR="008F10BC" w:rsidRPr="00026C28">
        <w:rPr>
          <w:bCs/>
          <w:sz w:val="22"/>
        </w:rPr>
        <w:t>s</w:t>
      </w:r>
      <w:r w:rsidRPr="00026C28">
        <w:rPr>
          <w:bCs/>
          <w:sz w:val="22"/>
        </w:rPr>
        <w:t xml:space="preserve">ing an extensive data set and SMART indicators to evaluate success, these documents enable national monitoring systems under IPA II to </w:t>
      </w:r>
      <w:r w:rsidR="008D7CBF" w:rsidRPr="00026C28">
        <w:rPr>
          <w:bCs/>
          <w:sz w:val="22"/>
        </w:rPr>
        <w:t>scrutinise</w:t>
      </w:r>
      <w:r w:rsidRPr="00026C28">
        <w:rPr>
          <w:bCs/>
          <w:sz w:val="22"/>
        </w:rPr>
        <w:t xml:space="preserve"> policy objectives through PAFs.</w:t>
      </w:r>
    </w:p>
    <w:p w14:paraId="087A38A9" w14:textId="6CF144F6" w:rsidR="006A16E3" w:rsidRPr="00026C28" w:rsidRDefault="006A16E3" w:rsidP="0082358B">
      <w:pPr>
        <w:pStyle w:val="ListParagraph"/>
        <w:numPr>
          <w:ilvl w:val="0"/>
          <w:numId w:val="51"/>
        </w:numPr>
        <w:spacing w:after="120"/>
        <w:rPr>
          <w:bCs/>
          <w:sz w:val="22"/>
        </w:rPr>
      </w:pPr>
      <w:r w:rsidRPr="00026C28">
        <w:rPr>
          <w:bCs/>
          <w:sz w:val="22"/>
        </w:rPr>
        <w:t>Sector-</w:t>
      </w:r>
      <w:r w:rsidR="00FA4173" w:rsidRPr="00026C28">
        <w:rPr>
          <w:bCs/>
          <w:sz w:val="22"/>
        </w:rPr>
        <w:t xml:space="preserve">Based </w:t>
      </w:r>
      <w:r w:rsidRPr="00026C28">
        <w:rPr>
          <w:bCs/>
          <w:sz w:val="22"/>
        </w:rPr>
        <w:t xml:space="preserve">PAFs: By facilitating policy dialogue, steering sector reforms, and tracking a country's progress nationally and </w:t>
      </w:r>
      <w:r w:rsidR="00A11EF4" w:rsidRPr="00026C28">
        <w:rPr>
          <w:bCs/>
          <w:sz w:val="22"/>
        </w:rPr>
        <w:t>about</w:t>
      </w:r>
      <w:r w:rsidRPr="00026C28">
        <w:rPr>
          <w:bCs/>
          <w:sz w:val="22"/>
        </w:rPr>
        <w:t xml:space="preserve"> the EU average and regional counterparts, these PAFs provide an analytical perspective on progress.</w:t>
      </w:r>
    </w:p>
    <w:p w14:paraId="53DC60F8" w14:textId="2FF1C6EF" w:rsidR="006A16E3" w:rsidRPr="00026C28" w:rsidRDefault="006A16E3" w:rsidP="0082358B">
      <w:pPr>
        <w:pStyle w:val="ListParagraph"/>
        <w:numPr>
          <w:ilvl w:val="0"/>
          <w:numId w:val="51"/>
        </w:numPr>
        <w:spacing w:after="120"/>
        <w:rPr>
          <w:bCs/>
          <w:sz w:val="22"/>
        </w:rPr>
      </w:pPr>
      <w:r w:rsidRPr="00026C28">
        <w:rPr>
          <w:bCs/>
          <w:sz w:val="22"/>
        </w:rPr>
        <w:t xml:space="preserve">Participatory Process: Involving pertinent stakeholders such as civil society </w:t>
      </w:r>
      <w:r w:rsidR="008D7CBF" w:rsidRPr="00026C28">
        <w:rPr>
          <w:bCs/>
          <w:sz w:val="22"/>
        </w:rPr>
        <w:t>organisations</w:t>
      </w:r>
      <w:r w:rsidRPr="00026C28">
        <w:rPr>
          <w:bCs/>
          <w:sz w:val="22"/>
        </w:rPr>
        <w:t xml:space="preserve"> and international donors, this collaborative approach ensures a comprehensive understanding of the PAF and its objectives.</w:t>
      </w:r>
    </w:p>
    <w:p w14:paraId="4880DF10" w14:textId="42FE471B" w:rsidR="006A16E3" w:rsidRPr="00026C28" w:rsidRDefault="006A16E3" w:rsidP="0082358B">
      <w:pPr>
        <w:pStyle w:val="ListParagraph"/>
        <w:numPr>
          <w:ilvl w:val="0"/>
          <w:numId w:val="51"/>
        </w:numPr>
        <w:spacing w:after="120"/>
        <w:rPr>
          <w:bCs/>
          <w:sz w:val="22"/>
        </w:rPr>
      </w:pPr>
      <w:r w:rsidRPr="00026C28">
        <w:rPr>
          <w:bCs/>
          <w:sz w:val="22"/>
        </w:rPr>
        <w:t>PAF Web-</w:t>
      </w:r>
      <w:r w:rsidR="00C6107D" w:rsidRPr="00026C28">
        <w:rPr>
          <w:bCs/>
          <w:sz w:val="22"/>
        </w:rPr>
        <w:t xml:space="preserve">Based </w:t>
      </w:r>
      <w:r w:rsidRPr="00026C28">
        <w:rPr>
          <w:bCs/>
          <w:sz w:val="22"/>
        </w:rPr>
        <w:t>Application: Developed with the SEA and EU</w:t>
      </w:r>
      <w:r w:rsidR="008F10BC" w:rsidRPr="00026C28">
        <w:rPr>
          <w:bCs/>
          <w:sz w:val="22"/>
        </w:rPr>
        <w:t>D</w:t>
      </w:r>
      <w:r w:rsidRPr="00026C28">
        <w:rPr>
          <w:bCs/>
          <w:sz w:val="22"/>
        </w:rPr>
        <w:t>, this application [https://pafnorthmacedonia.mk/PAF/] permits consistent electronic data input, processing, and analysis.</w:t>
      </w:r>
    </w:p>
    <w:p w14:paraId="12FA41E8" w14:textId="187AB0BB" w:rsidR="006A16E3" w:rsidRPr="00026C28" w:rsidRDefault="006A16E3" w:rsidP="0082358B">
      <w:pPr>
        <w:pStyle w:val="ListParagraph"/>
        <w:numPr>
          <w:ilvl w:val="0"/>
          <w:numId w:val="51"/>
        </w:numPr>
        <w:spacing w:after="120"/>
        <w:rPr>
          <w:bCs/>
          <w:sz w:val="22"/>
        </w:rPr>
      </w:pPr>
      <w:r w:rsidRPr="00026C28">
        <w:rPr>
          <w:bCs/>
          <w:sz w:val="22"/>
        </w:rPr>
        <w:t>Data Collection and Verification: Appropriate sectors are assigned responsibilities for collecting and validating data for each indicator. Government decisions dictate responsibilities and deadlines for operating the PAF web-based application.</w:t>
      </w:r>
    </w:p>
    <w:p w14:paraId="25BF13A3" w14:textId="5B4476F9" w:rsidR="006A16E3" w:rsidRPr="00026C28" w:rsidRDefault="006A16E3" w:rsidP="0082358B">
      <w:pPr>
        <w:pStyle w:val="ListParagraph"/>
        <w:numPr>
          <w:ilvl w:val="0"/>
          <w:numId w:val="51"/>
        </w:numPr>
        <w:spacing w:after="120"/>
        <w:rPr>
          <w:bCs/>
          <w:sz w:val="22"/>
        </w:rPr>
      </w:pPr>
      <w:r w:rsidRPr="00026C28">
        <w:rPr>
          <w:bCs/>
          <w:sz w:val="22"/>
        </w:rPr>
        <w:t>PAF in IPA Program</w:t>
      </w:r>
      <w:r w:rsidR="005B212E" w:rsidRPr="00026C28">
        <w:rPr>
          <w:bCs/>
          <w:sz w:val="22"/>
        </w:rPr>
        <w:t>me</w:t>
      </w:r>
      <w:r w:rsidRPr="00026C28">
        <w:rPr>
          <w:bCs/>
          <w:sz w:val="22"/>
        </w:rPr>
        <w:t xml:space="preserve"> Monitoring: </w:t>
      </w:r>
      <w:r w:rsidR="008D7CBF" w:rsidRPr="00026C28">
        <w:rPr>
          <w:bCs/>
          <w:sz w:val="22"/>
        </w:rPr>
        <w:t>Sector-level progress in Program</w:t>
      </w:r>
      <w:r w:rsidR="005B212E" w:rsidRPr="00026C28">
        <w:rPr>
          <w:bCs/>
          <w:sz w:val="22"/>
        </w:rPr>
        <w:t>me</w:t>
      </w:r>
      <w:r w:rsidR="008D7CBF" w:rsidRPr="00026C28">
        <w:rPr>
          <w:bCs/>
          <w:sz w:val="22"/>
        </w:rPr>
        <w:t>s/Actions is monitored by employing PAF</w:t>
      </w:r>
      <w:r w:rsidRPr="00026C28">
        <w:rPr>
          <w:bCs/>
          <w:sz w:val="22"/>
        </w:rPr>
        <w:t xml:space="preserve">. Indicators agreed upon with the </w:t>
      </w:r>
      <w:r w:rsidR="00247FB3" w:rsidRPr="00026C28">
        <w:rPr>
          <w:bCs/>
          <w:sz w:val="22"/>
        </w:rPr>
        <w:t>European</w:t>
      </w:r>
      <w:r w:rsidR="005F558A" w:rsidRPr="00026C28">
        <w:rPr>
          <w:bCs/>
          <w:sz w:val="22"/>
        </w:rPr>
        <w:t xml:space="preserve"> </w:t>
      </w:r>
      <w:r w:rsidR="00247FB3" w:rsidRPr="00026C28">
        <w:rPr>
          <w:bCs/>
          <w:sz w:val="22"/>
        </w:rPr>
        <w:t>Commission</w:t>
      </w:r>
      <w:r w:rsidRPr="00026C28">
        <w:rPr>
          <w:bCs/>
          <w:sz w:val="22"/>
        </w:rPr>
        <w:t>/</w:t>
      </w:r>
      <w:r w:rsidR="00247FB3" w:rsidRPr="00026C28">
        <w:rPr>
          <w:bCs/>
          <w:sz w:val="22"/>
        </w:rPr>
        <w:t xml:space="preserve">EU Delegation </w:t>
      </w:r>
      <w:r w:rsidRPr="00026C28">
        <w:rPr>
          <w:bCs/>
          <w:sz w:val="22"/>
        </w:rPr>
        <w:t>establish a system for gauging progress in alignment with evidence-based decision-making in policy formulation.</w:t>
      </w:r>
    </w:p>
    <w:p w14:paraId="2E610A17" w14:textId="2C2160A5" w:rsidR="006A16E3" w:rsidRPr="00026C28" w:rsidRDefault="006A16E3" w:rsidP="0082358B">
      <w:pPr>
        <w:pStyle w:val="ListParagraph"/>
        <w:numPr>
          <w:ilvl w:val="0"/>
          <w:numId w:val="51"/>
        </w:numPr>
        <w:spacing w:after="120"/>
        <w:rPr>
          <w:bCs/>
          <w:sz w:val="22"/>
        </w:rPr>
      </w:pPr>
      <w:r w:rsidRPr="00026C28">
        <w:rPr>
          <w:bCs/>
          <w:sz w:val="22"/>
        </w:rPr>
        <w:t xml:space="preserve">Transposition of PAF Core Indicators: Incorporated into the </w:t>
      </w:r>
      <w:r w:rsidR="00476532" w:rsidRPr="00026C28">
        <w:rPr>
          <w:bCs/>
          <w:sz w:val="22"/>
        </w:rPr>
        <w:t xml:space="preserve">country’s IPA III </w:t>
      </w:r>
      <w:r w:rsidRPr="00026C28">
        <w:rPr>
          <w:bCs/>
          <w:sz w:val="22"/>
        </w:rPr>
        <w:t xml:space="preserve">Strategic Response, </w:t>
      </w:r>
      <w:r w:rsidR="00476532" w:rsidRPr="00026C28">
        <w:rPr>
          <w:bCs/>
          <w:sz w:val="22"/>
        </w:rPr>
        <w:t xml:space="preserve">IPA III </w:t>
      </w:r>
      <w:r w:rsidRPr="00026C28">
        <w:rPr>
          <w:bCs/>
          <w:sz w:val="22"/>
        </w:rPr>
        <w:t>Action Documents, and Operational program</w:t>
      </w:r>
      <w:r w:rsidR="005B212E" w:rsidRPr="00026C28">
        <w:rPr>
          <w:bCs/>
          <w:sz w:val="22"/>
        </w:rPr>
        <w:t>me</w:t>
      </w:r>
      <w:r w:rsidRPr="00026C28">
        <w:rPr>
          <w:bCs/>
          <w:sz w:val="22"/>
        </w:rPr>
        <w:t xml:space="preserve">s, these indicators (including macro indicators within the IPA III framework) </w:t>
      </w:r>
      <w:r w:rsidR="005B212E" w:rsidRPr="00026C28">
        <w:rPr>
          <w:bCs/>
          <w:sz w:val="22"/>
        </w:rPr>
        <w:t>clearly define</w:t>
      </w:r>
      <w:r w:rsidRPr="00026C28">
        <w:rPr>
          <w:bCs/>
          <w:sz w:val="22"/>
        </w:rPr>
        <w:t xml:space="preserve"> targets.</w:t>
      </w:r>
    </w:p>
    <w:p w14:paraId="5BCCDED5" w14:textId="34691AC8" w:rsidR="006A16E3" w:rsidRPr="00026C28" w:rsidRDefault="006A16E3" w:rsidP="0082358B">
      <w:pPr>
        <w:pStyle w:val="ListParagraph"/>
        <w:numPr>
          <w:ilvl w:val="0"/>
          <w:numId w:val="51"/>
        </w:numPr>
        <w:spacing w:after="120"/>
        <w:rPr>
          <w:bCs/>
          <w:sz w:val="22"/>
        </w:rPr>
      </w:pPr>
      <w:r w:rsidRPr="00026C28">
        <w:rPr>
          <w:bCs/>
          <w:sz w:val="22"/>
        </w:rPr>
        <w:t xml:space="preserve">Joint Monitoring Arrangements: Impact and outcome indicators, with established baselines and targets, are monitored jointly, ensuring logical sequencing of ideas and coherence. This includes PAF data usage by </w:t>
      </w:r>
      <w:r w:rsidR="005B212E" w:rsidRPr="00026C28">
        <w:rPr>
          <w:bCs/>
          <w:sz w:val="22"/>
        </w:rPr>
        <w:t>SWGs</w:t>
      </w:r>
      <w:r w:rsidRPr="00026C28">
        <w:rPr>
          <w:bCs/>
          <w:sz w:val="22"/>
        </w:rPr>
        <w:t xml:space="preserve"> and PAF indicators </w:t>
      </w:r>
      <w:r w:rsidR="00C37F4C" w:rsidRPr="00026C28">
        <w:rPr>
          <w:bCs/>
          <w:sz w:val="22"/>
        </w:rPr>
        <w:t xml:space="preserve">reported </w:t>
      </w:r>
      <w:r w:rsidRPr="00026C28">
        <w:rPr>
          <w:bCs/>
          <w:sz w:val="22"/>
        </w:rPr>
        <w:t>in the IPA annual implementation reports.</w:t>
      </w:r>
    </w:p>
    <w:p w14:paraId="5D8D8059" w14:textId="0EFC246F" w:rsidR="006A16E3" w:rsidRPr="00026C28" w:rsidRDefault="006A16E3" w:rsidP="00431958">
      <w:pPr>
        <w:spacing w:after="120" w:line="240" w:lineRule="auto"/>
        <w:jc w:val="both"/>
        <w:rPr>
          <w:rFonts w:ascii="Times New Roman" w:hAnsi="Times New Roman"/>
          <w:bCs/>
        </w:rPr>
      </w:pPr>
      <w:r w:rsidRPr="00026C28">
        <w:rPr>
          <w:rFonts w:ascii="Times New Roman" w:hAnsi="Times New Roman"/>
          <w:bCs/>
        </w:rPr>
        <w:t xml:space="preserve">The comprehensive PAF approach effectively supervises national sector/sub-sector strategies and sector results, fostering transparent decision-making and collaboration between authorities, donors, and civil society. </w:t>
      </w:r>
    </w:p>
    <w:p w14:paraId="6E9A06B9" w14:textId="07D575E2" w:rsidR="00483D91" w:rsidRPr="00026C28" w:rsidRDefault="008D7CBF" w:rsidP="00483D91">
      <w:pPr>
        <w:spacing w:after="120" w:line="240" w:lineRule="auto"/>
        <w:jc w:val="both"/>
        <w:rPr>
          <w:rFonts w:ascii="Times New Roman" w:hAnsi="Times New Roman"/>
          <w:bCs/>
        </w:rPr>
      </w:pPr>
      <w:r w:rsidRPr="00026C28">
        <w:rPr>
          <w:rFonts w:ascii="Times New Roman" w:hAnsi="Times New Roman"/>
          <w:bCs/>
        </w:rPr>
        <w:t xml:space="preserve">The </w:t>
      </w:r>
      <w:proofErr w:type="spellStart"/>
      <w:r w:rsidRPr="00026C28">
        <w:rPr>
          <w:rFonts w:ascii="Times New Roman" w:hAnsi="Times New Roman"/>
          <w:bCs/>
        </w:rPr>
        <w:t>MoTC</w:t>
      </w:r>
      <w:proofErr w:type="spellEnd"/>
      <w:r w:rsidRPr="00026C28">
        <w:rPr>
          <w:rFonts w:ascii="Times New Roman" w:hAnsi="Times New Roman"/>
          <w:bCs/>
        </w:rPr>
        <w:t xml:space="preserve"> oversees </w:t>
      </w:r>
      <w:r w:rsidR="009C4B47" w:rsidRPr="00026C28">
        <w:rPr>
          <w:rFonts w:ascii="Times New Roman" w:hAnsi="Times New Roman"/>
          <w:bCs/>
        </w:rPr>
        <w:t>NTS</w:t>
      </w:r>
      <w:r w:rsidRPr="00026C28">
        <w:rPr>
          <w:rFonts w:ascii="Times New Roman" w:hAnsi="Times New Roman"/>
          <w:bCs/>
        </w:rPr>
        <w:t>'s implementation</w:t>
      </w:r>
      <w:r w:rsidR="00483D91" w:rsidRPr="00026C28">
        <w:rPr>
          <w:rFonts w:ascii="Times New Roman" w:hAnsi="Times New Roman"/>
          <w:bCs/>
        </w:rPr>
        <w:t xml:space="preserve">, </w:t>
      </w:r>
      <w:r w:rsidR="005B212E" w:rsidRPr="00026C28">
        <w:rPr>
          <w:rFonts w:ascii="Times New Roman" w:hAnsi="Times New Roman"/>
          <w:bCs/>
        </w:rPr>
        <w:t xml:space="preserve">which is </w:t>
      </w:r>
      <w:r w:rsidR="007B2761" w:rsidRPr="00026C28">
        <w:rPr>
          <w:rFonts w:ascii="Times New Roman" w:hAnsi="Times New Roman"/>
          <w:bCs/>
        </w:rPr>
        <w:t>central</w:t>
      </w:r>
      <w:r w:rsidR="00483D91" w:rsidRPr="00026C28">
        <w:rPr>
          <w:rFonts w:ascii="Times New Roman" w:hAnsi="Times New Roman"/>
          <w:bCs/>
        </w:rPr>
        <w:t xml:space="preserve"> </w:t>
      </w:r>
      <w:r w:rsidR="00C41AFE" w:rsidRPr="00026C28">
        <w:rPr>
          <w:rFonts w:ascii="Times New Roman" w:hAnsi="Times New Roman"/>
          <w:bCs/>
        </w:rPr>
        <w:t>to</w:t>
      </w:r>
      <w:r w:rsidR="00483D91" w:rsidRPr="00026C28">
        <w:rPr>
          <w:rFonts w:ascii="Times New Roman" w:hAnsi="Times New Roman"/>
          <w:bCs/>
        </w:rPr>
        <w:t xml:space="preserve"> coordinating with national transport stakeholders. Their function includes gathering, processing, and disseminating relevant information and statistics, providing a holistic view of NTS </w:t>
      </w:r>
      <w:r w:rsidR="002A610A" w:rsidRPr="00026C28">
        <w:rPr>
          <w:rFonts w:ascii="Times New Roman" w:hAnsi="Times New Roman"/>
          <w:bCs/>
        </w:rPr>
        <w:t>implementation,</w:t>
      </w:r>
      <w:r w:rsidR="00483D91" w:rsidRPr="00026C28">
        <w:rPr>
          <w:rFonts w:ascii="Times New Roman" w:hAnsi="Times New Roman"/>
          <w:bCs/>
        </w:rPr>
        <w:t xml:space="preserve"> and ensuring impacts.</w:t>
      </w:r>
    </w:p>
    <w:p w14:paraId="2600CCE3" w14:textId="3CEFC03E" w:rsidR="00483D91" w:rsidRPr="00026C28" w:rsidRDefault="00247FB3" w:rsidP="00483D91">
      <w:pPr>
        <w:spacing w:after="120" w:line="240" w:lineRule="auto"/>
        <w:jc w:val="both"/>
        <w:rPr>
          <w:rFonts w:ascii="Times New Roman" w:hAnsi="Times New Roman"/>
          <w:bCs/>
        </w:rPr>
      </w:pPr>
      <w:r w:rsidRPr="00026C28">
        <w:rPr>
          <w:rFonts w:ascii="Times New Roman" w:hAnsi="Times New Roman"/>
          <w:bCs/>
        </w:rPr>
        <w:t xml:space="preserve">The </w:t>
      </w:r>
      <w:r w:rsidR="00FE0574" w:rsidRPr="00026C28">
        <w:rPr>
          <w:rFonts w:ascii="Times New Roman" w:hAnsi="Times New Roman"/>
          <w:bCs/>
        </w:rPr>
        <w:t>SWG</w:t>
      </w:r>
      <w:r w:rsidR="00483D91" w:rsidRPr="00026C28">
        <w:rPr>
          <w:rFonts w:ascii="Times New Roman" w:hAnsi="Times New Roman"/>
          <w:bCs/>
        </w:rPr>
        <w:t xml:space="preserve">T collaborates in this process. As an inter-ministerial cooperation forum, </w:t>
      </w:r>
      <w:r w:rsidRPr="00026C28">
        <w:rPr>
          <w:rFonts w:ascii="Times New Roman" w:hAnsi="Times New Roman"/>
          <w:bCs/>
        </w:rPr>
        <w:t xml:space="preserve">the </w:t>
      </w:r>
      <w:r w:rsidR="00FE0574" w:rsidRPr="00026C28">
        <w:rPr>
          <w:rFonts w:ascii="Times New Roman" w:hAnsi="Times New Roman"/>
          <w:bCs/>
        </w:rPr>
        <w:t>SWG</w:t>
      </w:r>
      <w:r w:rsidR="00483D91" w:rsidRPr="00026C28">
        <w:rPr>
          <w:rFonts w:ascii="Times New Roman" w:hAnsi="Times New Roman"/>
          <w:bCs/>
        </w:rPr>
        <w:t xml:space="preserve">T ensures transparency and broad participation in the execution of </w:t>
      </w:r>
      <w:r w:rsidR="009C4B47" w:rsidRPr="00026C28">
        <w:rPr>
          <w:rFonts w:ascii="Times New Roman" w:hAnsi="Times New Roman"/>
          <w:bCs/>
        </w:rPr>
        <w:t>NTS</w:t>
      </w:r>
      <w:r w:rsidR="00483D91" w:rsidRPr="00026C28">
        <w:rPr>
          <w:rFonts w:ascii="Times New Roman" w:hAnsi="Times New Roman"/>
          <w:bCs/>
        </w:rPr>
        <w:t>, identifies potential issues and risks, and proposes rectifying measures.</w:t>
      </w:r>
    </w:p>
    <w:p w14:paraId="07C0E6AD" w14:textId="41C4FA97" w:rsidR="00483D91" w:rsidRPr="00026C28" w:rsidRDefault="00FA4173" w:rsidP="00483D91">
      <w:pPr>
        <w:spacing w:after="120" w:line="240" w:lineRule="auto"/>
        <w:jc w:val="both"/>
        <w:rPr>
          <w:rFonts w:ascii="Times New Roman" w:hAnsi="Times New Roman"/>
          <w:bCs/>
        </w:rPr>
      </w:pPr>
      <w:r w:rsidRPr="00026C28">
        <w:rPr>
          <w:rFonts w:ascii="Times New Roman" w:hAnsi="Times New Roman"/>
          <w:bCs/>
        </w:rPr>
        <w:lastRenderedPageBreak/>
        <w:t>In f</w:t>
      </w:r>
      <w:r w:rsidR="00483D91" w:rsidRPr="00026C28">
        <w:rPr>
          <w:rFonts w:ascii="Times New Roman" w:hAnsi="Times New Roman"/>
          <w:bCs/>
        </w:rPr>
        <w:t>urther assisting the monitoring process, the Department for European Union's Unit for Negotiations and Integration within</w:t>
      </w:r>
      <w:r w:rsidRPr="00026C28">
        <w:rPr>
          <w:rFonts w:ascii="Times New Roman" w:hAnsi="Times New Roman"/>
          <w:bCs/>
        </w:rPr>
        <w:t>,</w:t>
      </w:r>
      <w:r w:rsidR="00483D91" w:rsidRPr="00026C28">
        <w:rPr>
          <w:rFonts w:ascii="Times New Roman" w:hAnsi="Times New Roman"/>
          <w:bCs/>
        </w:rPr>
        <w:t xml:space="preserve"> the </w:t>
      </w:r>
      <w:proofErr w:type="spellStart"/>
      <w:r w:rsidR="00483D91" w:rsidRPr="00026C28">
        <w:rPr>
          <w:rFonts w:ascii="Times New Roman" w:hAnsi="Times New Roman"/>
          <w:bCs/>
        </w:rPr>
        <w:t>MoTC</w:t>
      </w:r>
      <w:proofErr w:type="spellEnd"/>
      <w:r w:rsidRPr="00026C28">
        <w:rPr>
          <w:rFonts w:ascii="Times New Roman" w:hAnsi="Times New Roman"/>
          <w:bCs/>
        </w:rPr>
        <w:t>,</w:t>
      </w:r>
      <w:r w:rsidR="00483D91" w:rsidRPr="00026C28">
        <w:rPr>
          <w:rFonts w:ascii="Times New Roman" w:hAnsi="Times New Roman"/>
          <w:bCs/>
        </w:rPr>
        <w:t xml:space="preserve"> acts as a liaison and coordinator. It collaborates with </w:t>
      </w:r>
      <w:r w:rsidR="00FE0574" w:rsidRPr="00026C28">
        <w:rPr>
          <w:rFonts w:ascii="Times New Roman" w:hAnsi="Times New Roman"/>
          <w:bCs/>
        </w:rPr>
        <w:t>SWG</w:t>
      </w:r>
      <w:r w:rsidR="00483D91" w:rsidRPr="00026C28">
        <w:rPr>
          <w:rFonts w:ascii="Times New Roman" w:hAnsi="Times New Roman"/>
          <w:bCs/>
        </w:rPr>
        <w:t xml:space="preserve">T, providing technical, administrative, communication, and coordination services. </w:t>
      </w:r>
      <w:r w:rsidR="008D7CBF" w:rsidRPr="00026C28">
        <w:rPr>
          <w:rFonts w:ascii="Times New Roman" w:hAnsi="Times New Roman"/>
          <w:bCs/>
        </w:rPr>
        <w:t>Essential</w:t>
      </w:r>
      <w:r w:rsidR="00483D91" w:rsidRPr="00026C28">
        <w:rPr>
          <w:rFonts w:ascii="Times New Roman" w:hAnsi="Times New Roman"/>
          <w:bCs/>
        </w:rPr>
        <w:t xml:space="preserve"> tasks include collecting and analysing data, monitoring progress, and preparing annual reports.</w:t>
      </w:r>
    </w:p>
    <w:p w14:paraId="0E5E35E5" w14:textId="77A3DF86" w:rsidR="00483D91" w:rsidRPr="00026C28" w:rsidRDefault="00483D91" w:rsidP="00483D91">
      <w:pPr>
        <w:spacing w:after="120" w:line="240" w:lineRule="auto"/>
        <w:jc w:val="both"/>
        <w:rPr>
          <w:rFonts w:ascii="Times New Roman" w:hAnsi="Times New Roman"/>
          <w:bCs/>
        </w:rPr>
      </w:pPr>
      <w:r w:rsidRPr="00026C28">
        <w:rPr>
          <w:rFonts w:ascii="Times New Roman" w:hAnsi="Times New Roman"/>
          <w:bCs/>
        </w:rPr>
        <w:t xml:space="preserve">Additionally, a key element in the monitoring mechanism of </w:t>
      </w:r>
      <w:r w:rsidR="009C4B47" w:rsidRPr="00026C28">
        <w:rPr>
          <w:rFonts w:ascii="Times New Roman" w:hAnsi="Times New Roman"/>
          <w:bCs/>
        </w:rPr>
        <w:t>NTS</w:t>
      </w:r>
      <w:r w:rsidRPr="00026C28">
        <w:rPr>
          <w:rFonts w:ascii="Times New Roman" w:hAnsi="Times New Roman"/>
          <w:bCs/>
        </w:rPr>
        <w:t xml:space="preserve"> is the forthcoming monitoring and reporting IT tool, being developed under the IPA II project, titled </w:t>
      </w:r>
      <w:r w:rsidRPr="00026C28">
        <w:rPr>
          <w:rFonts w:ascii="Times New Roman" w:hAnsi="Times New Roman"/>
          <w:bCs/>
          <w:i/>
          <w:iCs/>
        </w:rPr>
        <w:t xml:space="preserve">"Development of Implementation Plan Under </w:t>
      </w:r>
      <w:r w:rsidR="009C4B47" w:rsidRPr="00026C28">
        <w:rPr>
          <w:rFonts w:ascii="Times New Roman" w:hAnsi="Times New Roman"/>
          <w:bCs/>
          <w:i/>
          <w:iCs/>
        </w:rPr>
        <w:t>NTS</w:t>
      </w:r>
      <w:r w:rsidRPr="00026C28">
        <w:rPr>
          <w:rFonts w:ascii="Times New Roman" w:hAnsi="Times New Roman"/>
          <w:bCs/>
          <w:i/>
          <w:iCs/>
        </w:rPr>
        <w:t xml:space="preserve"> 2028-2030 with System, Tool, and Capacity for its Monitoring."</w:t>
      </w:r>
      <w:r w:rsidRPr="00026C28">
        <w:rPr>
          <w:rFonts w:ascii="Times New Roman" w:hAnsi="Times New Roman"/>
          <w:bCs/>
        </w:rPr>
        <w:t xml:space="preserve"> This tool will enable precise monitoring and data collection relating to </w:t>
      </w:r>
      <w:r w:rsidR="009C4B47" w:rsidRPr="00026C28">
        <w:rPr>
          <w:rFonts w:ascii="Times New Roman" w:hAnsi="Times New Roman"/>
          <w:bCs/>
        </w:rPr>
        <w:t>NTS</w:t>
      </w:r>
      <w:r w:rsidRPr="00026C28">
        <w:rPr>
          <w:rFonts w:ascii="Times New Roman" w:hAnsi="Times New Roman"/>
          <w:bCs/>
        </w:rPr>
        <w:t xml:space="preserve"> 2018-2030 performance indicators and reporting procedures.</w:t>
      </w:r>
    </w:p>
    <w:p w14:paraId="4F464AC3" w14:textId="1F493B93" w:rsidR="00483D91" w:rsidRPr="00026C28" w:rsidRDefault="00483D91" w:rsidP="00483D91">
      <w:pPr>
        <w:spacing w:after="120" w:line="240" w:lineRule="auto"/>
        <w:jc w:val="both"/>
        <w:rPr>
          <w:rFonts w:ascii="Times New Roman" w:hAnsi="Times New Roman"/>
          <w:bCs/>
        </w:rPr>
      </w:pPr>
      <w:r w:rsidRPr="00026C28">
        <w:rPr>
          <w:rFonts w:ascii="Times New Roman" w:hAnsi="Times New Roman"/>
          <w:bCs/>
        </w:rPr>
        <w:t xml:space="preserve">The State </w:t>
      </w:r>
      <w:r w:rsidR="00E86994" w:rsidRPr="00026C28">
        <w:rPr>
          <w:rFonts w:ascii="Times New Roman" w:hAnsi="Times New Roman"/>
          <w:bCs/>
        </w:rPr>
        <w:t>Statistical</w:t>
      </w:r>
      <w:r w:rsidRPr="00026C28">
        <w:rPr>
          <w:rFonts w:ascii="Times New Roman" w:hAnsi="Times New Roman"/>
          <w:bCs/>
        </w:rPr>
        <w:t xml:space="preserve"> Office provides statistical information to assess the progress of NTS implementation against the defined monitoring indicators. Progress </w:t>
      </w:r>
      <w:r w:rsidR="00C37F4C" w:rsidRPr="00026C28">
        <w:rPr>
          <w:rFonts w:ascii="Times New Roman" w:hAnsi="Times New Roman"/>
          <w:bCs/>
        </w:rPr>
        <w:t>Reports</w:t>
      </w:r>
      <w:r w:rsidRPr="00026C28">
        <w:rPr>
          <w:rStyle w:val="FootnoteReference"/>
          <w:rFonts w:ascii="Times New Roman" w:hAnsi="Times New Roman"/>
          <w:bCs/>
        </w:rPr>
        <w:footnoteReference w:id="22"/>
      </w:r>
      <w:r w:rsidRPr="00026C28">
        <w:rPr>
          <w:rFonts w:ascii="Times New Roman" w:hAnsi="Times New Roman"/>
          <w:bCs/>
        </w:rPr>
        <w:t xml:space="preserve">, prepared by the Unit for Negotiations and Integration, will be </w:t>
      </w:r>
      <w:r w:rsidR="00745731" w:rsidRPr="00026C28">
        <w:rPr>
          <w:rFonts w:ascii="Times New Roman" w:hAnsi="Times New Roman"/>
          <w:bCs/>
        </w:rPr>
        <w:t>evaluated</w:t>
      </w:r>
      <w:r w:rsidRPr="00026C28">
        <w:rPr>
          <w:rFonts w:ascii="Times New Roman" w:hAnsi="Times New Roman"/>
          <w:bCs/>
        </w:rPr>
        <w:t xml:space="preserve"> by </w:t>
      </w:r>
      <w:proofErr w:type="gramStart"/>
      <w:r w:rsidR="00FE0574" w:rsidRPr="00026C28">
        <w:rPr>
          <w:rFonts w:ascii="Times New Roman" w:hAnsi="Times New Roman"/>
          <w:bCs/>
        </w:rPr>
        <w:t>SWG</w:t>
      </w:r>
      <w:r w:rsidRPr="00026C28">
        <w:rPr>
          <w:rFonts w:ascii="Times New Roman" w:hAnsi="Times New Roman"/>
          <w:bCs/>
        </w:rPr>
        <w:t>T</w:t>
      </w:r>
      <w:proofErr w:type="gramEnd"/>
      <w:r w:rsidRPr="00026C28">
        <w:rPr>
          <w:rFonts w:ascii="Times New Roman" w:hAnsi="Times New Roman"/>
          <w:bCs/>
        </w:rPr>
        <w:t xml:space="preserve"> and presented to the Government to capture progress against policy performance indicators. Monitoring reports prepared with this data </w:t>
      </w:r>
      <w:r w:rsidR="00A9649E" w:rsidRPr="00026C28">
        <w:rPr>
          <w:rFonts w:ascii="Times New Roman" w:hAnsi="Times New Roman"/>
          <w:bCs/>
        </w:rPr>
        <w:t>comprehensively assess</w:t>
      </w:r>
      <w:r w:rsidRPr="00026C28">
        <w:rPr>
          <w:rFonts w:ascii="Times New Roman" w:hAnsi="Times New Roman"/>
          <w:bCs/>
        </w:rPr>
        <w:t xml:space="preserve"> the strategy's implementation, documenting obstacles encountered, changes introduced, and progress against objectives.</w:t>
      </w:r>
    </w:p>
    <w:p w14:paraId="24D7FE4A" w14:textId="014FAF05" w:rsidR="005C4D56" w:rsidRPr="00026C28" w:rsidRDefault="005C4D56" w:rsidP="00602EBC">
      <w:pPr>
        <w:pStyle w:val="Heading3"/>
        <w:numPr>
          <w:ilvl w:val="1"/>
          <w:numId w:val="6"/>
        </w:numPr>
        <w:rPr>
          <w:szCs w:val="22"/>
        </w:rPr>
      </w:pPr>
      <w:bookmarkStart w:id="16" w:name="_Toc150096941"/>
      <w:r w:rsidRPr="00026C28">
        <w:rPr>
          <w:szCs w:val="22"/>
        </w:rPr>
        <w:t>Socio-</w:t>
      </w:r>
      <w:r w:rsidR="00FA4173" w:rsidRPr="00026C28">
        <w:rPr>
          <w:szCs w:val="22"/>
        </w:rPr>
        <w:t>Economic Analysis</w:t>
      </w:r>
      <w:r w:rsidRPr="00026C28">
        <w:rPr>
          <w:szCs w:val="22"/>
        </w:rPr>
        <w:t xml:space="preserve"> (including SWOT analysis)</w:t>
      </w:r>
      <w:bookmarkEnd w:id="16"/>
    </w:p>
    <w:p w14:paraId="73EC80BC" w14:textId="77777777" w:rsidR="00BB79D9" w:rsidRPr="00026C28" w:rsidRDefault="00BB79D9" w:rsidP="00BB79D9">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Geographical and Geological Overview</w:t>
      </w:r>
    </w:p>
    <w:p w14:paraId="4D5AF07F" w14:textId="29CB285E" w:rsidR="00E928D2" w:rsidRPr="00026C28" w:rsidRDefault="00F94570" w:rsidP="006A16E3">
      <w:pPr>
        <w:spacing w:after="120" w:line="240" w:lineRule="auto"/>
        <w:jc w:val="both"/>
        <w:rPr>
          <w:rFonts w:ascii="Times New Roman" w:hAnsi="Times New Roman"/>
          <w:bCs/>
        </w:rPr>
      </w:pPr>
      <w:r w:rsidRPr="00026C28">
        <w:rPr>
          <w:rFonts w:ascii="Times New Roman" w:hAnsi="Times New Roman"/>
          <w:bCs/>
        </w:rPr>
        <w:t xml:space="preserve">North Macedonia, </w:t>
      </w:r>
      <w:r w:rsidR="00FA4173" w:rsidRPr="00026C28">
        <w:rPr>
          <w:rFonts w:ascii="Times New Roman" w:hAnsi="Times New Roman"/>
          <w:bCs/>
        </w:rPr>
        <w:t xml:space="preserve">as </w:t>
      </w:r>
      <w:r w:rsidRPr="00026C28">
        <w:rPr>
          <w:rFonts w:ascii="Times New Roman" w:hAnsi="Times New Roman"/>
          <w:bCs/>
        </w:rPr>
        <w:t xml:space="preserve">a small, open economy in the Western Balkans region, is a landlocked country in </w:t>
      </w:r>
      <w:r w:rsidR="009F118C" w:rsidRPr="00026C28">
        <w:rPr>
          <w:rFonts w:ascii="Times New Roman" w:hAnsi="Times New Roman"/>
          <w:bCs/>
        </w:rPr>
        <w:t>s</w:t>
      </w:r>
      <w:r w:rsidR="00A95A38" w:rsidRPr="00026C28">
        <w:rPr>
          <w:rFonts w:ascii="Times New Roman" w:hAnsi="Times New Roman"/>
          <w:bCs/>
        </w:rPr>
        <w:t>outh-eastern</w:t>
      </w:r>
      <w:r w:rsidRPr="00026C28">
        <w:rPr>
          <w:rFonts w:ascii="Times New Roman" w:hAnsi="Times New Roman"/>
          <w:bCs/>
        </w:rPr>
        <w:t xml:space="preserve"> Europe on the Balkan Peninsula. It borders Kosovo to the northwest, Serbia to the north, Bulgaria to the east, Greece to the south, and Albania to the west. Home to around </w:t>
      </w:r>
      <w:r w:rsidR="005713EC" w:rsidRPr="00026C28">
        <w:rPr>
          <w:rFonts w:ascii="Times New Roman" w:hAnsi="Times New Roman"/>
          <w:bCs/>
        </w:rPr>
        <w:t>1</w:t>
      </w:r>
      <w:r w:rsidR="00FA4173" w:rsidRPr="00026C28">
        <w:rPr>
          <w:rFonts w:ascii="Times New Roman" w:hAnsi="Times New Roman"/>
          <w:bCs/>
        </w:rPr>
        <w:t>.</w:t>
      </w:r>
      <w:r w:rsidR="005713EC" w:rsidRPr="00026C28">
        <w:rPr>
          <w:rFonts w:ascii="Times New Roman" w:hAnsi="Times New Roman"/>
          <w:bCs/>
        </w:rPr>
        <w:t xml:space="preserve">8 </w:t>
      </w:r>
      <w:r w:rsidRPr="00026C28">
        <w:rPr>
          <w:rFonts w:ascii="Times New Roman" w:hAnsi="Times New Roman"/>
          <w:bCs/>
        </w:rPr>
        <w:t xml:space="preserve">million people, the country's economy is largely driven by a robust services sector, encompassing tourism and IT services, with a relatively </w:t>
      </w:r>
      <w:r w:rsidR="00ED7C63" w:rsidRPr="00026C28">
        <w:rPr>
          <w:rFonts w:ascii="Times New Roman" w:hAnsi="Times New Roman"/>
          <w:bCs/>
        </w:rPr>
        <w:t>minor</w:t>
      </w:r>
      <w:r w:rsidRPr="00026C28">
        <w:rPr>
          <w:rFonts w:ascii="Times New Roman" w:hAnsi="Times New Roman"/>
          <w:bCs/>
        </w:rPr>
        <w:t xml:space="preserve"> industrial sector.</w:t>
      </w:r>
    </w:p>
    <w:p w14:paraId="0F745098" w14:textId="77777777" w:rsidR="00BB79D9" w:rsidRPr="00026C28" w:rsidRDefault="00BB79D9" w:rsidP="00BB79D9">
      <w:pPr>
        <w:spacing w:after="120" w:line="240" w:lineRule="auto"/>
        <w:jc w:val="both"/>
        <w:rPr>
          <w:rFonts w:ascii="Times New Roman" w:hAnsi="Times New Roman"/>
          <w:bCs/>
        </w:rPr>
      </w:pPr>
      <w:r w:rsidRPr="00026C28">
        <w:rPr>
          <w:rFonts w:ascii="Times New Roman" w:hAnsi="Times New Roman"/>
          <w:bCs/>
        </w:rPr>
        <w:t>North Macedonia has complex geological structure and tectonic structure and varied relief. Its diverse geographical landscape, rich in mountains and valleys, underlines the country's complex geological structure. Particularly, North Macedonia's terrain comprises around 40 mountains, with heights ranging from 50m to 2,753m (Korab peak). This unique topography contributes to geological concerns such as landslides, especially given the country's vulnerability to earthquakes. These natural characteristics present challenges, especially for transport infrastructure development.</w:t>
      </w:r>
    </w:p>
    <w:p w14:paraId="7C449A47" w14:textId="77777777" w:rsidR="00BB79D9" w:rsidRPr="00026C28" w:rsidRDefault="00BB79D9" w:rsidP="00BB79D9">
      <w:pPr>
        <w:spacing w:after="120" w:line="240" w:lineRule="auto"/>
        <w:jc w:val="both"/>
        <w:rPr>
          <w:rFonts w:ascii="Times New Roman" w:hAnsi="Times New Roman"/>
          <w:bCs/>
        </w:rPr>
      </w:pPr>
      <w:r w:rsidRPr="00026C28">
        <w:rPr>
          <w:rFonts w:ascii="Times New Roman" w:hAnsi="Times New Roman"/>
          <w:bCs/>
        </w:rPr>
        <w:t xml:space="preserve">The country's geology, stretching back to the Precambrian era, divides North Macedonia into four zones with three major fault lines. Its volcanic relief, consisting of conic peaks and volcanic tuff, is rich in </w:t>
      </w:r>
      <w:proofErr w:type="spellStart"/>
      <w:r w:rsidRPr="00026C28">
        <w:rPr>
          <w:rFonts w:ascii="Times New Roman" w:hAnsi="Times New Roman"/>
          <w:bCs/>
        </w:rPr>
        <w:t>polymetal</w:t>
      </w:r>
      <w:proofErr w:type="spellEnd"/>
      <w:r w:rsidRPr="00026C28">
        <w:rPr>
          <w:rFonts w:ascii="Times New Roman" w:hAnsi="Times New Roman"/>
          <w:bCs/>
        </w:rPr>
        <w:t xml:space="preserve"> ores. </w:t>
      </w:r>
    </w:p>
    <w:p w14:paraId="6EDF856F" w14:textId="77777777" w:rsidR="00BB79D9" w:rsidRPr="00026C28" w:rsidRDefault="00BB79D9" w:rsidP="00BB79D9">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Climate and Environment</w:t>
      </w:r>
    </w:p>
    <w:p w14:paraId="100EE5E5" w14:textId="77777777" w:rsidR="00BB79D9" w:rsidRPr="00026C28" w:rsidRDefault="00BB79D9" w:rsidP="00BB79D9">
      <w:pPr>
        <w:spacing w:after="120" w:line="240" w:lineRule="auto"/>
        <w:jc w:val="both"/>
        <w:rPr>
          <w:rFonts w:ascii="Times New Roman" w:hAnsi="Times New Roman"/>
          <w:bCs/>
        </w:rPr>
      </w:pPr>
      <w:r w:rsidRPr="00026C28">
        <w:rPr>
          <w:rFonts w:ascii="Times New Roman" w:hAnsi="Times New Roman"/>
          <w:bCs/>
        </w:rPr>
        <w:t xml:space="preserve">The </w:t>
      </w:r>
      <w:proofErr w:type="spellStart"/>
      <w:r w:rsidRPr="00026C28">
        <w:rPr>
          <w:rFonts w:ascii="Times New Roman" w:hAnsi="Times New Roman"/>
          <w:bCs/>
        </w:rPr>
        <w:t>Ohrid-Prespa</w:t>
      </w:r>
      <w:proofErr w:type="spellEnd"/>
      <w:r w:rsidRPr="00026C28">
        <w:rPr>
          <w:rFonts w:ascii="Times New Roman" w:hAnsi="Times New Roman"/>
          <w:bCs/>
        </w:rPr>
        <w:t xml:space="preserve"> Transboundary Biosphere Reserve is an ecological marvel, hosting diverse habitats and wildlife, including the endangered Balkan Lynx. Water resources are unevenly distributed, with the western region receiving much higher precipitation than the central areas. Key water sources include </w:t>
      </w:r>
      <w:proofErr w:type="spellStart"/>
      <w:r w:rsidRPr="00026C28">
        <w:rPr>
          <w:rFonts w:ascii="Times New Roman" w:hAnsi="Times New Roman"/>
          <w:bCs/>
        </w:rPr>
        <w:t>Ohrid</w:t>
      </w:r>
      <w:proofErr w:type="spellEnd"/>
      <w:r w:rsidRPr="00026C28">
        <w:rPr>
          <w:rFonts w:ascii="Times New Roman" w:hAnsi="Times New Roman"/>
          <w:bCs/>
        </w:rPr>
        <w:t xml:space="preserve"> and </w:t>
      </w:r>
      <w:proofErr w:type="spellStart"/>
      <w:r w:rsidRPr="00026C28">
        <w:rPr>
          <w:rFonts w:ascii="Times New Roman" w:hAnsi="Times New Roman"/>
          <w:bCs/>
        </w:rPr>
        <w:t>Prespa</w:t>
      </w:r>
      <w:proofErr w:type="spellEnd"/>
      <w:r w:rsidRPr="00026C28">
        <w:rPr>
          <w:rFonts w:ascii="Times New Roman" w:hAnsi="Times New Roman"/>
          <w:bCs/>
        </w:rPr>
        <w:t xml:space="preserve"> Lakes. North Macedonia's wildlife is diverse, with over 22,500 recorded species. Insects dominate, but the country also hosts a plethora of birds, fish, mammals, reptiles, amphibians, and over 4,200 plant species.</w:t>
      </w:r>
    </w:p>
    <w:p w14:paraId="26962B54" w14:textId="57C9E9F1" w:rsidR="00BB79D9" w:rsidRPr="00026C28" w:rsidRDefault="00BB79D9" w:rsidP="00BB79D9">
      <w:pPr>
        <w:spacing w:after="120" w:line="240" w:lineRule="auto"/>
        <w:jc w:val="both"/>
        <w:rPr>
          <w:rFonts w:ascii="Times New Roman" w:hAnsi="Times New Roman"/>
          <w:bCs/>
          <w:color w:val="000000" w:themeColor="text1"/>
        </w:rPr>
      </w:pPr>
      <w:r w:rsidRPr="00026C28">
        <w:rPr>
          <w:rFonts w:ascii="Times New Roman" w:hAnsi="Times New Roman"/>
          <w:bCs/>
          <w:color w:val="000000" w:themeColor="text1"/>
        </w:rPr>
        <w:t xml:space="preserve">According to </w:t>
      </w:r>
      <w:r w:rsidRPr="00026C28">
        <w:rPr>
          <w:rFonts w:ascii="Times New Roman" w:hAnsi="Times New Roman"/>
          <w:bCs/>
        </w:rPr>
        <w:t>the Ministry of Environment and Spatial Planning (</w:t>
      </w:r>
      <w:proofErr w:type="spellStart"/>
      <w:r w:rsidRPr="00026C28">
        <w:rPr>
          <w:rFonts w:ascii="Times New Roman" w:hAnsi="Times New Roman"/>
          <w:bCs/>
          <w:color w:val="000000" w:themeColor="text1"/>
        </w:rPr>
        <w:t>MoEPP</w:t>
      </w:r>
      <w:proofErr w:type="spellEnd"/>
      <w:r w:rsidRPr="00026C28">
        <w:rPr>
          <w:rFonts w:ascii="Times New Roman" w:hAnsi="Times New Roman"/>
          <w:bCs/>
          <w:color w:val="000000" w:themeColor="text1"/>
        </w:rPr>
        <w:t xml:space="preserve">), nature of North Macedonia, in terms of geological values, is under direct and indirect threats mostly from: landslides; exploitation of mineral resources; erosion; landfills; immersion or of hazards arising directly or indirectly from climate change such as increased erosion, destruction of fossil glacial and periglacial forms, changes in the karst process, etc. Northern Macedonia has clearly identified major threats to individual </w:t>
      </w:r>
      <w:r w:rsidRPr="00026C28">
        <w:rPr>
          <w:rFonts w:ascii="Times New Roman" w:hAnsi="Times New Roman"/>
          <w:bCs/>
          <w:color w:val="000000" w:themeColor="text1"/>
        </w:rPr>
        <w:lastRenderedPageBreak/>
        <w:t>environmental components such as: overloading of significant geological sites; abandoned mines or tailings dams</w:t>
      </w:r>
      <w:r w:rsidRPr="00026C28">
        <w:rPr>
          <w:rStyle w:val="FootnoteReference"/>
          <w:rFonts w:ascii="Times New Roman" w:hAnsi="Times New Roman"/>
          <w:bCs/>
          <w:color w:val="000000" w:themeColor="text1"/>
        </w:rPr>
        <w:footnoteReference w:id="23"/>
      </w:r>
      <w:r w:rsidRPr="00026C28">
        <w:rPr>
          <w:rFonts w:ascii="Times New Roman" w:hAnsi="Times New Roman"/>
          <w:bCs/>
          <w:color w:val="000000" w:themeColor="text1"/>
        </w:rPr>
        <w:t xml:space="preserve">. </w:t>
      </w:r>
    </w:p>
    <w:p w14:paraId="6A0904A3" w14:textId="77777777" w:rsidR="00BB79D9" w:rsidRPr="00026C28" w:rsidRDefault="00BB79D9" w:rsidP="00BB79D9">
      <w:pPr>
        <w:spacing w:after="120" w:line="240" w:lineRule="auto"/>
        <w:jc w:val="both"/>
        <w:rPr>
          <w:rFonts w:ascii="Times New Roman" w:hAnsi="Times New Roman"/>
          <w:bCs/>
        </w:rPr>
      </w:pPr>
      <w:r w:rsidRPr="00026C28">
        <w:rPr>
          <w:rFonts w:ascii="Times New Roman" w:hAnsi="Times New Roman"/>
        </w:rPr>
        <w:t xml:space="preserve"> In this context there is also several threats to:</w:t>
      </w:r>
    </w:p>
    <w:p w14:paraId="7703DA39" w14:textId="03850EC4" w:rsidR="00BB79D9" w:rsidRPr="00026C28" w:rsidRDefault="00BB79D9" w:rsidP="00BB79D9">
      <w:pPr>
        <w:pStyle w:val="ListParagraph"/>
        <w:numPr>
          <w:ilvl w:val="0"/>
          <w:numId w:val="95"/>
        </w:numPr>
        <w:spacing w:after="120"/>
        <w:rPr>
          <w:rFonts w:cs="Times New Roman"/>
          <w:bCs/>
          <w:sz w:val="22"/>
        </w:rPr>
      </w:pPr>
      <w:r w:rsidRPr="00026C28">
        <w:rPr>
          <w:rFonts w:cs="Times New Roman"/>
          <w:bCs/>
          <w:sz w:val="22"/>
        </w:rPr>
        <w:t xml:space="preserve">geodiversity (geology) that may affect transport system such as: landslides which can occur </w:t>
      </w:r>
      <w:proofErr w:type="gramStart"/>
      <w:r w:rsidRPr="00026C28">
        <w:rPr>
          <w:rFonts w:cs="Times New Roman"/>
          <w:bCs/>
          <w:sz w:val="22"/>
        </w:rPr>
        <w:t>as a result of</w:t>
      </w:r>
      <w:proofErr w:type="gramEnd"/>
      <w:r w:rsidRPr="00026C28">
        <w:rPr>
          <w:rFonts w:cs="Times New Roman"/>
          <w:bCs/>
          <w:sz w:val="22"/>
        </w:rPr>
        <w:t xml:space="preserve"> earthquakes, intense and long-lasting precipitation, or as a result of human activity, as well as erosion.</w:t>
      </w:r>
    </w:p>
    <w:p w14:paraId="69D7A3F5" w14:textId="2456AA0D" w:rsidR="00BB79D9" w:rsidRPr="00026C28" w:rsidRDefault="00BB79D9" w:rsidP="00BB79D9">
      <w:pPr>
        <w:pStyle w:val="ListParagraph"/>
        <w:numPr>
          <w:ilvl w:val="0"/>
          <w:numId w:val="95"/>
        </w:numPr>
        <w:spacing w:after="120"/>
        <w:rPr>
          <w:bCs/>
        </w:rPr>
      </w:pPr>
      <w:r w:rsidRPr="00026C28">
        <w:rPr>
          <w:rFonts w:cs="Times New Roman"/>
          <w:bCs/>
          <w:sz w:val="22"/>
        </w:rPr>
        <w:t xml:space="preserve">geomorphology (such as landfill, hazard arising mechanical, </w:t>
      </w:r>
      <w:proofErr w:type="gramStart"/>
      <w:r w:rsidRPr="00026C28">
        <w:rPr>
          <w:rFonts w:cs="Times New Roman"/>
          <w:bCs/>
          <w:sz w:val="22"/>
        </w:rPr>
        <w:t>chemical</w:t>
      </w:r>
      <w:proofErr w:type="gramEnd"/>
      <w:r w:rsidRPr="00026C28">
        <w:rPr>
          <w:rFonts w:cs="Times New Roman"/>
          <w:bCs/>
          <w:sz w:val="22"/>
        </w:rPr>
        <w:t xml:space="preserve"> and biological pollution, geohazards caused by man).</w:t>
      </w:r>
    </w:p>
    <w:p w14:paraId="10B9D363" w14:textId="77777777" w:rsidR="00BB79D9" w:rsidRPr="00026C28" w:rsidRDefault="00BB79D9" w:rsidP="00BB79D9">
      <w:pPr>
        <w:pStyle w:val="ListParagraph"/>
        <w:numPr>
          <w:ilvl w:val="0"/>
          <w:numId w:val="95"/>
        </w:numPr>
        <w:spacing w:after="120"/>
        <w:rPr>
          <w:rFonts w:cs="Times New Roman"/>
          <w:bCs/>
          <w:sz w:val="22"/>
        </w:rPr>
      </w:pPr>
      <w:r w:rsidRPr="00026C28">
        <w:rPr>
          <w:rFonts w:cs="Times New Roman"/>
          <w:bCs/>
          <w:sz w:val="22"/>
        </w:rPr>
        <w:t>hydrology (such as floods as result of intensive rainfall increased the level of ground water)</w:t>
      </w:r>
    </w:p>
    <w:p w14:paraId="43EF2739" w14:textId="3C99B90B" w:rsidR="00BB79D9" w:rsidRPr="00026C28" w:rsidRDefault="00BB79D9" w:rsidP="00BB79D9">
      <w:pPr>
        <w:pStyle w:val="ListParagraph"/>
        <w:numPr>
          <w:ilvl w:val="0"/>
          <w:numId w:val="95"/>
        </w:numPr>
        <w:spacing w:after="120"/>
        <w:rPr>
          <w:bCs/>
        </w:rPr>
      </w:pPr>
      <w:r w:rsidRPr="00026C28">
        <w:rPr>
          <w:rFonts w:cs="Times New Roman"/>
          <w:bCs/>
          <w:sz w:val="22"/>
        </w:rPr>
        <w:t>landscape diversity, such as</w:t>
      </w:r>
      <w:r w:rsidRPr="00026C28">
        <w:rPr>
          <w:rFonts w:cs="Times New Roman"/>
          <w:sz w:val="22"/>
        </w:rPr>
        <w:t xml:space="preserve"> </w:t>
      </w:r>
      <w:r w:rsidRPr="00026C28">
        <w:rPr>
          <w:rFonts w:cs="Times New Roman"/>
          <w:bCs/>
          <w:sz w:val="22"/>
        </w:rPr>
        <w:t>fragmentation of forest landscapes is the result of the construction and operation of line infrastructure (especially highways), often associated with improper forest management (deforestation, erosion) and forest fires.</w:t>
      </w:r>
    </w:p>
    <w:p w14:paraId="48C0A0A1" w14:textId="77777777" w:rsidR="00BB79D9" w:rsidRPr="00026C28" w:rsidRDefault="00BB79D9" w:rsidP="00BB79D9">
      <w:pPr>
        <w:pStyle w:val="ListParagraph"/>
        <w:numPr>
          <w:ilvl w:val="0"/>
          <w:numId w:val="95"/>
        </w:numPr>
        <w:spacing w:after="120"/>
        <w:rPr>
          <w:bCs/>
        </w:rPr>
      </w:pPr>
      <w:r w:rsidRPr="00026C28">
        <w:rPr>
          <w:rFonts w:cs="Times New Roman"/>
          <w:bCs/>
          <w:sz w:val="22"/>
        </w:rPr>
        <w:t>biodiversity such as:</w:t>
      </w:r>
      <w:r w:rsidRPr="00026C28">
        <w:rPr>
          <w:rFonts w:cs="Times New Roman"/>
          <w:sz w:val="22"/>
        </w:rPr>
        <w:t xml:space="preserve"> </w:t>
      </w:r>
      <w:r w:rsidRPr="00026C28">
        <w:rPr>
          <w:rFonts w:cs="Times New Roman"/>
          <w:bCs/>
          <w:sz w:val="22"/>
        </w:rPr>
        <w:t xml:space="preserve">the loss of natural habitats (their conversion) is most pronounced in aquatic habitats (marshes and swamps). </w:t>
      </w:r>
    </w:p>
    <w:p w14:paraId="20DF220C" w14:textId="0BC5CF05" w:rsidR="00BB79D9" w:rsidRPr="00026C28" w:rsidRDefault="169FAB22" w:rsidP="169FAB22">
      <w:pPr>
        <w:spacing w:after="120" w:line="240" w:lineRule="auto"/>
        <w:jc w:val="both"/>
        <w:rPr>
          <w:rFonts w:ascii="Times New Roman" w:hAnsi="Times New Roman"/>
        </w:rPr>
      </w:pPr>
      <w:r w:rsidRPr="00026C28">
        <w:rPr>
          <w:rFonts w:ascii="Times New Roman" w:hAnsi="Times New Roman"/>
        </w:rPr>
        <w:t xml:space="preserve">The country is vulnerable to climate change, especially to extreme weather events. North Macedonia regularly fulfils its reporting obligations under the UNFCCC, Kyoto Protocol and Paris Agreement. It has been praised as one of only 16 countries that are on track to honour their commitments under the Paris Agreement. Within the national plans on climate change, vulnerability and adaptation assessments have been prepared for the sectors of agriculture, forestry, water, health, biodiversity, crisis management, </w:t>
      </w:r>
      <w:proofErr w:type="gramStart"/>
      <w:r w:rsidRPr="00026C28">
        <w:rPr>
          <w:rFonts w:ascii="Times New Roman" w:hAnsi="Times New Roman"/>
        </w:rPr>
        <w:t>tourism</w:t>
      </w:r>
      <w:proofErr w:type="gramEnd"/>
      <w:r w:rsidRPr="00026C28">
        <w:rPr>
          <w:rFonts w:ascii="Times New Roman" w:hAnsi="Times New Roman"/>
        </w:rPr>
        <w:t xml:space="preserve"> and cultural heritage protection. These assessments serve as strategic documents for adaptation to climate change. However, legislation to specifically address climate change or an overall strategic document setting climate change priorities are lacking</w:t>
      </w:r>
      <w:r w:rsidR="00BB79D9" w:rsidRPr="00026C28">
        <w:rPr>
          <w:rStyle w:val="FootnoteReference"/>
          <w:rFonts w:ascii="Times New Roman" w:hAnsi="Times New Roman"/>
          <w:bCs/>
        </w:rPr>
        <w:footnoteReference w:id="24"/>
      </w:r>
      <w:r w:rsidRPr="00026C28">
        <w:rPr>
          <w:rFonts w:ascii="Times New Roman" w:hAnsi="Times New Roman"/>
        </w:rPr>
        <w:t xml:space="preserve">. Coordination among the different ministries takes place in the National Climate Change Committee. Mitigation measures have been implemented in the energy sector, ranging from the introduction of energy audits to subsidies for energy efficiency measures in households. Because of the dominant use of domestic lignite for electricity production, the country has a potential for greenhouse gas (GHG) emissions reductions. Even though above-mentioned action has been taken </w:t>
      </w:r>
      <w:r w:rsidR="006A598B" w:rsidRPr="00026C28">
        <w:rPr>
          <w:rFonts w:ascii="Times New Roman" w:hAnsi="Times New Roman"/>
        </w:rPr>
        <w:t>and</w:t>
      </w:r>
      <w:r w:rsidRPr="00026C28">
        <w:rPr>
          <w:rFonts w:ascii="Times New Roman" w:hAnsi="Times New Roman"/>
        </w:rPr>
        <w:t xml:space="preserve"> bearing in mind that Government plans on regular basis a budget directly or indirectly contributed to climate change mitigation measures</w:t>
      </w:r>
      <w:r w:rsidR="00BB79D9" w:rsidRPr="00026C28">
        <w:rPr>
          <w:rStyle w:val="FootnoteReference"/>
          <w:rFonts w:ascii="Times New Roman" w:hAnsi="Times New Roman"/>
          <w:bCs/>
        </w:rPr>
        <w:footnoteReference w:id="25"/>
      </w:r>
      <w:r w:rsidRPr="00026C28">
        <w:t>, the</w:t>
      </w:r>
      <w:r w:rsidRPr="00026C28">
        <w:rPr>
          <w:rFonts w:ascii="Times New Roman" w:hAnsi="Times New Roman"/>
        </w:rPr>
        <w:t xml:space="preserve"> policy framework and the human and technical capacities devoted to combatting climate still need brought attention </w:t>
      </w:r>
      <w:proofErr w:type="gramStart"/>
      <w:r w:rsidRPr="00026C28">
        <w:rPr>
          <w:rFonts w:ascii="Times New Roman" w:hAnsi="Times New Roman"/>
        </w:rPr>
        <w:t>in order to</w:t>
      </w:r>
      <w:proofErr w:type="gramEnd"/>
      <w:r w:rsidRPr="00026C28">
        <w:rPr>
          <w:rFonts w:ascii="Times New Roman" w:hAnsi="Times New Roman"/>
        </w:rPr>
        <w:t xml:space="preserve"> tackle the challenges posed by climate change.</w:t>
      </w:r>
    </w:p>
    <w:p w14:paraId="2B29ECDE" w14:textId="77777777" w:rsidR="00BB79D9" w:rsidRPr="00026C28" w:rsidRDefault="00BB79D9" w:rsidP="00BB79D9">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 xml:space="preserve">Transport and Pollution </w:t>
      </w:r>
    </w:p>
    <w:p w14:paraId="0270D792" w14:textId="08476D11" w:rsidR="00BB79D9" w:rsidRPr="00026C28" w:rsidRDefault="00BB79D9" w:rsidP="00BB79D9">
      <w:pPr>
        <w:spacing w:after="120" w:line="240" w:lineRule="auto"/>
        <w:jc w:val="both"/>
        <w:rPr>
          <w:rFonts w:ascii="Times New Roman" w:hAnsi="Times New Roman"/>
          <w:bCs/>
        </w:rPr>
      </w:pPr>
      <w:r w:rsidRPr="00026C28">
        <w:rPr>
          <w:rFonts w:ascii="Times New Roman" w:hAnsi="Times New Roman"/>
          <w:bCs/>
        </w:rPr>
        <w:t>Transport is one of the main sources of air pollution in North Macedonia, along with industry, energy production, and domestic heating.</w:t>
      </w:r>
      <w:r w:rsidR="005B20BC" w:rsidRPr="00026C28">
        <w:rPr>
          <w:rFonts w:ascii="Times New Roman" w:hAnsi="Times New Roman"/>
          <w:bCs/>
        </w:rPr>
        <w:t xml:space="preserve"> </w:t>
      </w:r>
      <w:r w:rsidRPr="00026C28">
        <w:rPr>
          <w:rFonts w:ascii="Times New Roman" w:hAnsi="Times New Roman"/>
          <w:bCs/>
        </w:rPr>
        <w:t>This sector accounts for about 40% of the total emissions of nitrogen oxides (NOx), 20% of the total emissions of particulate matter (PM), and 10% of the total emissions of sulphur dioxide (SO2) in North Macedonia.</w:t>
      </w:r>
      <w:r w:rsidRPr="00026C28">
        <w:rPr>
          <w:rStyle w:val="FootnoteReference"/>
          <w:rFonts w:ascii="Times New Roman" w:hAnsi="Times New Roman"/>
          <w:bCs/>
        </w:rPr>
        <w:footnoteReference w:id="26"/>
      </w:r>
    </w:p>
    <w:p w14:paraId="3E0AA420" w14:textId="77777777" w:rsidR="00BB79D9" w:rsidRPr="00026C28" w:rsidRDefault="00BB79D9" w:rsidP="00BB79D9">
      <w:pPr>
        <w:spacing w:after="120" w:line="240" w:lineRule="auto"/>
        <w:jc w:val="both"/>
        <w:rPr>
          <w:rFonts w:ascii="Times New Roman" w:hAnsi="Times New Roman"/>
          <w:bCs/>
        </w:rPr>
      </w:pPr>
      <w:r w:rsidRPr="00026C28">
        <w:rPr>
          <w:rFonts w:ascii="Times New Roman" w:hAnsi="Times New Roman"/>
          <w:bCs/>
        </w:rPr>
        <w:t>The main transport modes contributing to air pollution are road vehicles, especially diesel cars and trucks, which emit high levels of NOx and PM12. Other transport modes, such as railways, aviation, and shipping, have lower impacts on air quality in North Macedonia.</w:t>
      </w:r>
    </w:p>
    <w:p w14:paraId="39474049" w14:textId="77777777" w:rsidR="00BB79D9" w:rsidRPr="00026C28" w:rsidRDefault="00BB79D9" w:rsidP="00BB79D9">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Demographic and Economic Indicators</w:t>
      </w:r>
    </w:p>
    <w:p w14:paraId="697E2A2C" w14:textId="5D3B115E" w:rsidR="00B775ED" w:rsidRPr="00026C28" w:rsidRDefault="00B775ED" w:rsidP="006A16E3">
      <w:pPr>
        <w:spacing w:after="120" w:line="240" w:lineRule="auto"/>
        <w:jc w:val="both"/>
        <w:rPr>
          <w:rFonts w:ascii="Times New Roman" w:hAnsi="Times New Roman"/>
          <w:bCs/>
        </w:rPr>
      </w:pPr>
      <w:r w:rsidRPr="00026C28">
        <w:rPr>
          <w:rFonts w:ascii="Times New Roman" w:hAnsi="Times New Roman"/>
          <w:bCs/>
        </w:rPr>
        <w:lastRenderedPageBreak/>
        <w:t xml:space="preserve">North Macedonia </w:t>
      </w:r>
      <w:r w:rsidR="005B212E" w:rsidRPr="00026C28">
        <w:rPr>
          <w:rFonts w:ascii="Times New Roman" w:hAnsi="Times New Roman"/>
          <w:bCs/>
        </w:rPr>
        <w:t xml:space="preserve">is </w:t>
      </w:r>
      <w:r w:rsidR="00E86994" w:rsidRPr="00026C28">
        <w:rPr>
          <w:rFonts w:ascii="Times New Roman" w:hAnsi="Times New Roman"/>
          <w:bCs/>
        </w:rPr>
        <w:t xml:space="preserve">grappling with </w:t>
      </w:r>
      <w:r w:rsidRPr="00026C28">
        <w:rPr>
          <w:rFonts w:ascii="Times New Roman" w:hAnsi="Times New Roman"/>
          <w:bCs/>
        </w:rPr>
        <w:t xml:space="preserve">demographic challenges </w:t>
      </w:r>
      <w:r w:rsidR="00E86994" w:rsidRPr="00026C28">
        <w:rPr>
          <w:rFonts w:ascii="Times New Roman" w:hAnsi="Times New Roman"/>
          <w:bCs/>
        </w:rPr>
        <w:t xml:space="preserve">affecting </w:t>
      </w:r>
      <w:r w:rsidRPr="00026C28">
        <w:rPr>
          <w:rFonts w:ascii="Times New Roman" w:hAnsi="Times New Roman"/>
          <w:bCs/>
        </w:rPr>
        <w:t>its socio-economic development, including an ag</w:t>
      </w:r>
      <w:r w:rsidR="009F118C" w:rsidRPr="00026C28">
        <w:rPr>
          <w:rFonts w:ascii="Times New Roman" w:hAnsi="Times New Roman"/>
          <w:bCs/>
        </w:rPr>
        <w:t>e</w:t>
      </w:r>
      <w:r w:rsidRPr="00026C28">
        <w:rPr>
          <w:rFonts w:ascii="Times New Roman" w:hAnsi="Times New Roman"/>
          <w:bCs/>
        </w:rPr>
        <w:t xml:space="preserve">ing population and a significant emigration rate. </w:t>
      </w:r>
      <w:r w:rsidR="00E86994" w:rsidRPr="00026C28">
        <w:rPr>
          <w:rFonts w:ascii="Times New Roman" w:hAnsi="Times New Roman"/>
          <w:bCs/>
        </w:rPr>
        <w:t>With o</w:t>
      </w:r>
      <w:r w:rsidRPr="00026C28">
        <w:rPr>
          <w:rFonts w:ascii="Times New Roman" w:hAnsi="Times New Roman"/>
          <w:bCs/>
        </w:rPr>
        <w:t xml:space="preserve">ver half a million citizens </w:t>
      </w:r>
      <w:r w:rsidR="00E86994" w:rsidRPr="00026C28">
        <w:rPr>
          <w:rFonts w:ascii="Times New Roman" w:hAnsi="Times New Roman"/>
          <w:bCs/>
        </w:rPr>
        <w:t>living</w:t>
      </w:r>
      <w:r w:rsidRPr="00026C28">
        <w:rPr>
          <w:rFonts w:ascii="Times New Roman" w:hAnsi="Times New Roman"/>
          <w:bCs/>
        </w:rPr>
        <w:t xml:space="preserve"> abroad</w:t>
      </w:r>
      <w:r w:rsidR="00E86994" w:rsidRPr="00026C28">
        <w:rPr>
          <w:rFonts w:ascii="Times New Roman" w:hAnsi="Times New Roman"/>
          <w:bCs/>
        </w:rPr>
        <w:t xml:space="preserve"> and </w:t>
      </w:r>
      <w:r w:rsidRPr="00026C28">
        <w:rPr>
          <w:rFonts w:ascii="Times New Roman" w:hAnsi="Times New Roman"/>
          <w:bCs/>
        </w:rPr>
        <w:t xml:space="preserve">near-zero population growth, </w:t>
      </w:r>
      <w:r w:rsidR="00E86994" w:rsidRPr="00026C28">
        <w:rPr>
          <w:rFonts w:ascii="Times New Roman" w:hAnsi="Times New Roman"/>
          <w:bCs/>
        </w:rPr>
        <w:t xml:space="preserve">these challenges are compounded by an </w:t>
      </w:r>
      <w:r w:rsidRPr="00026C28">
        <w:rPr>
          <w:rFonts w:ascii="Times New Roman" w:hAnsi="Times New Roman"/>
          <w:bCs/>
        </w:rPr>
        <w:t>unemployment rate of 14.4%</w:t>
      </w:r>
      <w:r w:rsidR="005202E1" w:rsidRPr="00026C28">
        <w:rPr>
          <w:rStyle w:val="FootnoteReference"/>
          <w:rFonts w:ascii="Times New Roman" w:hAnsi="Times New Roman"/>
          <w:bCs/>
        </w:rPr>
        <w:footnoteReference w:id="27"/>
      </w:r>
      <w:r w:rsidR="00E86994" w:rsidRPr="00026C28">
        <w:rPr>
          <w:rFonts w:ascii="Times New Roman" w:hAnsi="Times New Roman"/>
          <w:bCs/>
        </w:rPr>
        <w:t xml:space="preserve"> as of 2022.</w:t>
      </w:r>
    </w:p>
    <w:p w14:paraId="17D1FE03" w14:textId="77777777" w:rsidR="00B775ED" w:rsidRPr="00026C28" w:rsidRDefault="00B775ED" w:rsidP="006A16E3">
      <w:pPr>
        <w:spacing w:after="120" w:line="240" w:lineRule="auto"/>
        <w:jc w:val="both"/>
        <w:rPr>
          <w:rFonts w:ascii="Times New Roman" w:hAnsi="Times New Roman"/>
          <w:bCs/>
        </w:rPr>
      </w:pPr>
      <w:r w:rsidRPr="00026C28">
        <w:rPr>
          <w:rFonts w:ascii="Times New Roman" w:hAnsi="Times New Roman"/>
          <w:bCs/>
        </w:rPr>
        <w:t>In recent years, North Macedonia has achieved economic growth and macroeconomic stability, overcoming challenges such as high unemployment rates and low labour force participation, thanks to fiscal consolidation and structural reforms. However, the nation still grapples with substantial infrastructure development challenges, particularly in the transport sector, which hinders economic activity and regional integration.</w:t>
      </w:r>
    </w:p>
    <w:p w14:paraId="3E04D50F" w14:textId="5FA112CC" w:rsidR="00B775ED" w:rsidRPr="00026C28" w:rsidRDefault="00B775ED" w:rsidP="00B775ED">
      <w:pPr>
        <w:spacing w:after="120" w:line="240" w:lineRule="auto"/>
        <w:jc w:val="both"/>
        <w:rPr>
          <w:rFonts w:ascii="Times New Roman" w:hAnsi="Times New Roman"/>
          <w:bCs/>
        </w:rPr>
      </w:pPr>
      <w:r w:rsidRPr="00026C28">
        <w:rPr>
          <w:rFonts w:ascii="Times New Roman" w:hAnsi="Times New Roman"/>
          <w:bCs/>
        </w:rPr>
        <w:t>According to the World Bank</w:t>
      </w:r>
      <w:r w:rsidR="0056229C" w:rsidRPr="00026C28">
        <w:rPr>
          <w:rFonts w:ascii="Times New Roman" w:hAnsi="Times New Roman"/>
          <w:bCs/>
        </w:rPr>
        <w:t xml:space="preserve"> (WB)</w:t>
      </w:r>
      <w:r w:rsidRPr="00026C28">
        <w:rPr>
          <w:rStyle w:val="FootnoteReference"/>
          <w:rFonts w:ascii="Times New Roman" w:hAnsi="Times New Roman"/>
          <w:bCs/>
        </w:rPr>
        <w:footnoteReference w:id="28"/>
      </w:r>
      <w:r w:rsidRPr="00026C28">
        <w:rPr>
          <w:rFonts w:ascii="Times New Roman" w:hAnsi="Times New Roman"/>
          <w:bCs/>
        </w:rPr>
        <w:t>, North Macedonia's GDP experienced steady growth before the COVID-19 pandemic, with a 7.4% increase in 2021 after a contraction of 3.2% in 2020. The services sector</w:t>
      </w:r>
      <w:r w:rsidR="00ED7C63" w:rsidRPr="00026C28">
        <w:rPr>
          <w:rFonts w:ascii="Times New Roman" w:hAnsi="Times New Roman"/>
          <w:bCs/>
        </w:rPr>
        <w:t>,</w:t>
      </w:r>
      <w:r w:rsidRPr="00026C28">
        <w:rPr>
          <w:rFonts w:ascii="Times New Roman" w:hAnsi="Times New Roman"/>
          <w:bCs/>
        </w:rPr>
        <w:t xml:space="preserve"> </w:t>
      </w:r>
      <w:r w:rsidR="009F118C" w:rsidRPr="00026C28">
        <w:rPr>
          <w:rFonts w:ascii="Times New Roman" w:hAnsi="Times New Roman"/>
          <w:bCs/>
        </w:rPr>
        <w:t xml:space="preserve">which contributes </w:t>
      </w:r>
      <w:r w:rsidRPr="00026C28">
        <w:rPr>
          <w:rFonts w:ascii="Times New Roman" w:hAnsi="Times New Roman"/>
          <w:bCs/>
        </w:rPr>
        <w:t xml:space="preserve">over 60% of total output, is the </w:t>
      </w:r>
      <w:r w:rsidR="00C37F4C" w:rsidRPr="00026C28">
        <w:rPr>
          <w:rFonts w:ascii="Times New Roman" w:hAnsi="Times New Roman"/>
          <w:bCs/>
        </w:rPr>
        <w:t>most significant</w:t>
      </w:r>
      <w:r w:rsidRPr="00026C28">
        <w:rPr>
          <w:rFonts w:ascii="Times New Roman" w:hAnsi="Times New Roman"/>
          <w:bCs/>
        </w:rPr>
        <w:t xml:space="preserve"> component of the country's GDP. The </w:t>
      </w:r>
      <w:r w:rsidR="0056229C" w:rsidRPr="00026C28">
        <w:rPr>
          <w:rFonts w:ascii="Times New Roman" w:hAnsi="Times New Roman"/>
          <w:bCs/>
        </w:rPr>
        <w:t>International Monetary Fund (</w:t>
      </w:r>
      <w:r w:rsidRPr="00026C28">
        <w:rPr>
          <w:rFonts w:ascii="Times New Roman" w:hAnsi="Times New Roman"/>
          <w:bCs/>
        </w:rPr>
        <w:t>IMF</w:t>
      </w:r>
      <w:r w:rsidR="0056229C" w:rsidRPr="00026C28">
        <w:rPr>
          <w:rFonts w:ascii="Times New Roman" w:hAnsi="Times New Roman"/>
          <w:bCs/>
        </w:rPr>
        <w:t>)</w:t>
      </w:r>
      <w:r w:rsidRPr="00026C28">
        <w:rPr>
          <w:rStyle w:val="FootnoteReference"/>
          <w:rFonts w:ascii="Times New Roman" w:hAnsi="Times New Roman"/>
          <w:bCs/>
        </w:rPr>
        <w:footnoteReference w:id="29"/>
      </w:r>
      <w:r w:rsidRPr="00026C28">
        <w:rPr>
          <w:rFonts w:ascii="Times New Roman" w:hAnsi="Times New Roman"/>
          <w:bCs/>
        </w:rPr>
        <w:t xml:space="preserve"> forecasts that the country's GDP will grow by 3.6% in 2024, driven primarily by a rebound in domestic demand and an uptick in exports.</w:t>
      </w:r>
    </w:p>
    <w:p w14:paraId="1B40F893" w14:textId="77777777" w:rsidR="00BB79D9" w:rsidRPr="00026C28" w:rsidRDefault="00BB79D9" w:rsidP="00BB79D9">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Transport Infrastructure Development</w:t>
      </w:r>
    </w:p>
    <w:p w14:paraId="7B06F636" w14:textId="733492A1" w:rsidR="00B775ED" w:rsidRPr="00026C28" w:rsidRDefault="00B775ED" w:rsidP="006A16E3">
      <w:pPr>
        <w:spacing w:after="120" w:line="240" w:lineRule="auto"/>
        <w:jc w:val="both"/>
        <w:rPr>
          <w:rFonts w:ascii="Times New Roman" w:hAnsi="Times New Roman"/>
          <w:bCs/>
        </w:rPr>
      </w:pPr>
      <w:r w:rsidRPr="00026C28">
        <w:rPr>
          <w:rFonts w:ascii="Times New Roman" w:hAnsi="Times New Roman"/>
          <w:bCs/>
        </w:rPr>
        <w:t>In the realm of transport infrastructure, the country has made strides in expanding its road and railway network</w:t>
      </w:r>
      <w:r w:rsidR="009F118C" w:rsidRPr="00026C28">
        <w:rPr>
          <w:rFonts w:ascii="Times New Roman" w:hAnsi="Times New Roman"/>
          <w:bCs/>
        </w:rPr>
        <w:t>s</w:t>
      </w:r>
      <w:r w:rsidRPr="00026C28">
        <w:rPr>
          <w:rFonts w:ascii="Times New Roman" w:hAnsi="Times New Roman"/>
          <w:bCs/>
        </w:rPr>
        <w:t xml:space="preserve"> and enhancing connectivity with neighbouring countries. However, the country </w:t>
      </w:r>
      <w:r w:rsidR="0056229C" w:rsidRPr="00026C28">
        <w:rPr>
          <w:rFonts w:ascii="Times New Roman" w:hAnsi="Times New Roman"/>
          <w:bCs/>
        </w:rPr>
        <w:t>must still</w:t>
      </w:r>
      <w:r w:rsidR="00A9649E" w:rsidRPr="00026C28">
        <w:rPr>
          <w:rFonts w:ascii="Times New Roman" w:hAnsi="Times New Roman"/>
          <w:bCs/>
        </w:rPr>
        <w:t xml:space="preserve"> confront</w:t>
      </w:r>
      <w:r w:rsidRPr="00026C28">
        <w:rPr>
          <w:rFonts w:ascii="Times New Roman" w:hAnsi="Times New Roman"/>
          <w:bCs/>
        </w:rPr>
        <w:t xml:space="preserve"> issues such as insufficient road and railway maintenance, traffic congestion, and limited public transport options. </w:t>
      </w:r>
    </w:p>
    <w:p w14:paraId="7AFAF094" w14:textId="3DF6EDE6" w:rsidR="00785C1E" w:rsidRPr="00026C28" w:rsidRDefault="00785C1E" w:rsidP="006A16E3">
      <w:pPr>
        <w:spacing w:after="120" w:line="240" w:lineRule="auto"/>
        <w:jc w:val="both"/>
        <w:rPr>
          <w:rFonts w:ascii="Times New Roman" w:hAnsi="Times New Roman"/>
          <w:bCs/>
        </w:rPr>
      </w:pPr>
      <w:r w:rsidRPr="00026C28">
        <w:rPr>
          <w:rFonts w:ascii="Times New Roman" w:hAnsi="Times New Roman"/>
          <w:bCs/>
        </w:rPr>
        <w:t xml:space="preserve">Transport is a crucial sector for the socio-economic development of North Macedonia, as it plays a key role in facilitating trade, investment, and tourism. According to the World Bank, the transport sector's share of North Macedonia's GDP was 7.3% in 2020. This includes all </w:t>
      </w:r>
      <w:r w:rsidR="00ED7C63" w:rsidRPr="00026C28">
        <w:rPr>
          <w:rFonts w:ascii="Times New Roman" w:hAnsi="Times New Roman"/>
          <w:bCs/>
        </w:rPr>
        <w:t>transport-related activities</w:t>
      </w:r>
      <w:r w:rsidRPr="00026C28">
        <w:rPr>
          <w:rFonts w:ascii="Times New Roman" w:hAnsi="Times New Roman"/>
          <w:bCs/>
        </w:rPr>
        <w:t>, including the construction and maintenance of transport infrastructure, transportation services, and related activities</w:t>
      </w:r>
      <w:r w:rsidR="00C41AFE" w:rsidRPr="00026C28">
        <w:rPr>
          <w:rFonts w:ascii="Times New Roman" w:hAnsi="Times New Roman"/>
          <w:bCs/>
        </w:rPr>
        <w:t>,</w:t>
      </w:r>
      <w:r w:rsidRPr="00026C28">
        <w:rPr>
          <w:rFonts w:ascii="Times New Roman" w:hAnsi="Times New Roman"/>
          <w:bCs/>
        </w:rPr>
        <w:t xml:space="preserve"> such as logistics and storage.</w:t>
      </w:r>
    </w:p>
    <w:p w14:paraId="76B7CA74" w14:textId="17856B64" w:rsidR="002A03C1" w:rsidRPr="00026C28" w:rsidRDefault="006A16E3" w:rsidP="006A16E3">
      <w:pPr>
        <w:spacing w:after="120" w:line="240" w:lineRule="auto"/>
        <w:jc w:val="both"/>
        <w:rPr>
          <w:rFonts w:ascii="Times New Roman" w:hAnsi="Times New Roman"/>
          <w:bCs/>
        </w:rPr>
      </w:pPr>
      <w:r w:rsidRPr="00026C28">
        <w:rPr>
          <w:rFonts w:ascii="Times New Roman" w:hAnsi="Times New Roman"/>
          <w:bCs/>
        </w:rPr>
        <w:t xml:space="preserve">The Operational Programme </w:t>
      </w:r>
      <w:r w:rsidR="00A95A38" w:rsidRPr="00026C28">
        <w:rPr>
          <w:rFonts w:ascii="Times New Roman" w:hAnsi="Times New Roman"/>
          <w:bCs/>
        </w:rPr>
        <w:t xml:space="preserve">for </w:t>
      </w:r>
      <w:r w:rsidRPr="00026C28">
        <w:rPr>
          <w:rFonts w:ascii="Times New Roman" w:hAnsi="Times New Roman"/>
          <w:bCs/>
        </w:rPr>
        <w:t xml:space="preserve">Regional Development (OPRD) 2007-2013 aimed to support sustainable development by improving transport infrastructure along the Pan-European Transport Network (Corridors VIII and X) with a financial allocation of </w:t>
      </w:r>
      <w:r w:rsidR="00247FB3" w:rsidRPr="00026C28">
        <w:rPr>
          <w:rFonts w:ascii="Times New Roman" w:hAnsi="Times New Roman"/>
          <w:bCs/>
        </w:rPr>
        <w:t xml:space="preserve">EUR </w:t>
      </w:r>
      <w:r w:rsidRPr="00026C28">
        <w:rPr>
          <w:rFonts w:ascii="Times New Roman" w:hAnsi="Times New Roman"/>
          <w:bCs/>
        </w:rPr>
        <w:t>109 million. It had four priority axes, including</w:t>
      </w:r>
      <w:r w:rsidR="001A1FB1" w:rsidRPr="00026C28">
        <w:rPr>
          <w:rFonts w:ascii="Times New Roman" w:hAnsi="Times New Roman"/>
          <w:bCs/>
        </w:rPr>
        <w:t>:</w:t>
      </w:r>
      <w:r w:rsidRPr="00026C28">
        <w:rPr>
          <w:rFonts w:ascii="Times New Roman" w:hAnsi="Times New Roman"/>
          <w:bCs/>
        </w:rPr>
        <w:t xml:space="preserve"> </w:t>
      </w:r>
    </w:p>
    <w:p w14:paraId="60EA36FD" w14:textId="77777777" w:rsidR="002A03C1" w:rsidRPr="00026C28" w:rsidRDefault="006A16E3" w:rsidP="0082358B">
      <w:pPr>
        <w:pStyle w:val="ListParagraph"/>
        <w:numPr>
          <w:ilvl w:val="0"/>
          <w:numId w:val="36"/>
        </w:numPr>
        <w:spacing w:after="120"/>
        <w:rPr>
          <w:bCs/>
          <w:sz w:val="22"/>
        </w:rPr>
      </w:pPr>
      <w:r w:rsidRPr="00026C28">
        <w:rPr>
          <w:bCs/>
          <w:sz w:val="22"/>
        </w:rPr>
        <w:t xml:space="preserve">Corridor X Motorway Completion, </w:t>
      </w:r>
    </w:p>
    <w:p w14:paraId="7F824B84" w14:textId="5C5818B0" w:rsidR="002A03C1" w:rsidRPr="00026C28" w:rsidRDefault="006A16E3" w:rsidP="0082358B">
      <w:pPr>
        <w:pStyle w:val="ListParagraph"/>
        <w:numPr>
          <w:ilvl w:val="0"/>
          <w:numId w:val="36"/>
        </w:numPr>
        <w:spacing w:after="120"/>
        <w:rPr>
          <w:bCs/>
          <w:sz w:val="22"/>
        </w:rPr>
      </w:pPr>
      <w:r w:rsidRPr="00026C28">
        <w:rPr>
          <w:bCs/>
          <w:sz w:val="22"/>
        </w:rPr>
        <w:t xml:space="preserve">Upgrading and </w:t>
      </w:r>
      <w:r w:rsidR="009F118C" w:rsidRPr="00026C28">
        <w:rPr>
          <w:bCs/>
          <w:sz w:val="22"/>
        </w:rPr>
        <w:t>m</w:t>
      </w:r>
      <w:r w:rsidRPr="00026C28">
        <w:rPr>
          <w:bCs/>
          <w:sz w:val="22"/>
        </w:rPr>
        <w:t>oderni</w:t>
      </w:r>
      <w:r w:rsidR="009F118C" w:rsidRPr="00026C28">
        <w:rPr>
          <w:bCs/>
          <w:sz w:val="22"/>
        </w:rPr>
        <w:t>sing</w:t>
      </w:r>
      <w:r w:rsidRPr="00026C28">
        <w:rPr>
          <w:bCs/>
          <w:sz w:val="22"/>
        </w:rPr>
        <w:t xml:space="preserve"> the </w:t>
      </w:r>
      <w:r w:rsidR="009F118C" w:rsidRPr="00026C28">
        <w:rPr>
          <w:bCs/>
          <w:sz w:val="22"/>
        </w:rPr>
        <w:t>t</w:t>
      </w:r>
      <w:r w:rsidRPr="00026C28">
        <w:rPr>
          <w:bCs/>
          <w:sz w:val="22"/>
        </w:rPr>
        <w:t xml:space="preserve">ransport </w:t>
      </w:r>
      <w:r w:rsidR="009F118C" w:rsidRPr="00026C28">
        <w:rPr>
          <w:bCs/>
          <w:sz w:val="22"/>
        </w:rPr>
        <w:t>i</w:t>
      </w:r>
      <w:r w:rsidRPr="00026C28">
        <w:rPr>
          <w:bCs/>
          <w:sz w:val="22"/>
        </w:rPr>
        <w:t xml:space="preserve">nfrastructure, </w:t>
      </w:r>
    </w:p>
    <w:p w14:paraId="4B61B89F" w14:textId="3F5CB889" w:rsidR="002A03C1" w:rsidRPr="00026C28" w:rsidRDefault="006A16E3" w:rsidP="0082358B">
      <w:pPr>
        <w:pStyle w:val="ListParagraph"/>
        <w:numPr>
          <w:ilvl w:val="0"/>
          <w:numId w:val="36"/>
        </w:numPr>
        <w:spacing w:after="120"/>
        <w:rPr>
          <w:bCs/>
          <w:sz w:val="22"/>
        </w:rPr>
      </w:pPr>
      <w:r w:rsidRPr="00026C28">
        <w:rPr>
          <w:bCs/>
          <w:sz w:val="22"/>
        </w:rPr>
        <w:t xml:space="preserve">Improvement of </w:t>
      </w:r>
      <w:r w:rsidR="009F118C" w:rsidRPr="00026C28">
        <w:rPr>
          <w:bCs/>
          <w:sz w:val="22"/>
        </w:rPr>
        <w:t>e</w:t>
      </w:r>
      <w:r w:rsidRPr="00026C28">
        <w:rPr>
          <w:bCs/>
          <w:sz w:val="22"/>
        </w:rPr>
        <w:t xml:space="preserve">nvironmental </w:t>
      </w:r>
      <w:r w:rsidR="009F118C" w:rsidRPr="00026C28">
        <w:rPr>
          <w:bCs/>
          <w:sz w:val="22"/>
        </w:rPr>
        <w:t>i</w:t>
      </w:r>
      <w:r w:rsidRPr="00026C28">
        <w:rPr>
          <w:bCs/>
          <w:sz w:val="22"/>
        </w:rPr>
        <w:t xml:space="preserve">nfrastructure, </w:t>
      </w:r>
    </w:p>
    <w:p w14:paraId="2F58CAC8" w14:textId="63202CB8" w:rsidR="006A16E3" w:rsidRPr="00026C28" w:rsidRDefault="006A16E3" w:rsidP="0082358B">
      <w:pPr>
        <w:pStyle w:val="ListParagraph"/>
        <w:numPr>
          <w:ilvl w:val="0"/>
          <w:numId w:val="36"/>
        </w:numPr>
        <w:spacing w:after="120"/>
        <w:rPr>
          <w:bCs/>
          <w:sz w:val="22"/>
        </w:rPr>
      </w:pPr>
      <w:r w:rsidRPr="00026C28">
        <w:rPr>
          <w:bCs/>
          <w:sz w:val="22"/>
        </w:rPr>
        <w:t xml:space="preserve">Technical </w:t>
      </w:r>
      <w:r w:rsidR="009F118C" w:rsidRPr="00026C28">
        <w:rPr>
          <w:bCs/>
          <w:sz w:val="22"/>
        </w:rPr>
        <w:t>a</w:t>
      </w:r>
      <w:r w:rsidRPr="00026C28">
        <w:rPr>
          <w:bCs/>
          <w:sz w:val="22"/>
        </w:rPr>
        <w:t>ssistance.</w:t>
      </w:r>
    </w:p>
    <w:p w14:paraId="7C683877" w14:textId="74759FCF" w:rsidR="006A16E3" w:rsidRPr="00026C28" w:rsidRDefault="00247FB3" w:rsidP="006A16E3">
      <w:pPr>
        <w:spacing w:after="120" w:line="240" w:lineRule="auto"/>
        <w:jc w:val="both"/>
        <w:rPr>
          <w:rFonts w:ascii="Times New Roman" w:hAnsi="Times New Roman"/>
          <w:bCs/>
        </w:rPr>
      </w:pPr>
      <w:r w:rsidRPr="00026C28">
        <w:rPr>
          <w:rFonts w:ascii="Times New Roman" w:hAnsi="Times New Roman"/>
          <w:bCs/>
        </w:rPr>
        <w:t xml:space="preserve">The </w:t>
      </w:r>
      <w:r w:rsidR="006A16E3" w:rsidRPr="00026C28">
        <w:rPr>
          <w:rFonts w:ascii="Times New Roman" w:hAnsi="Times New Roman"/>
          <w:bCs/>
        </w:rPr>
        <w:t xml:space="preserve">2014-2020 </w:t>
      </w:r>
      <w:r w:rsidRPr="00026C28">
        <w:rPr>
          <w:rFonts w:ascii="Times New Roman" w:hAnsi="Times New Roman"/>
          <w:bCs/>
        </w:rPr>
        <w:t xml:space="preserve">Sector Operational Programme on Transport </w:t>
      </w:r>
      <w:r w:rsidR="006A16E3" w:rsidRPr="00026C28">
        <w:rPr>
          <w:rFonts w:ascii="Times New Roman" w:hAnsi="Times New Roman"/>
          <w:bCs/>
        </w:rPr>
        <w:t xml:space="preserve">pursued similar objectives, </w:t>
      </w:r>
      <w:r w:rsidR="00ED7C63" w:rsidRPr="00026C28">
        <w:rPr>
          <w:rFonts w:ascii="Times New Roman" w:hAnsi="Times New Roman"/>
          <w:bCs/>
        </w:rPr>
        <w:t>focusing</w:t>
      </w:r>
      <w:r w:rsidR="006A16E3" w:rsidRPr="00026C28">
        <w:rPr>
          <w:rFonts w:ascii="Times New Roman" w:hAnsi="Times New Roman"/>
          <w:bCs/>
        </w:rPr>
        <w:t xml:space="preserve"> on improving transport infrastructure and strategic reforms in the transport sector. It targeted the </w:t>
      </w:r>
      <w:proofErr w:type="gramStart"/>
      <w:r w:rsidR="007B5CE3" w:rsidRPr="00026C28">
        <w:rPr>
          <w:rFonts w:ascii="Times New Roman" w:hAnsi="Times New Roman"/>
          <w:bCs/>
        </w:rPr>
        <w:t>South East</w:t>
      </w:r>
      <w:proofErr w:type="gramEnd"/>
      <w:r w:rsidR="007B5CE3" w:rsidRPr="00026C28">
        <w:rPr>
          <w:rFonts w:ascii="Times New Roman" w:hAnsi="Times New Roman"/>
          <w:bCs/>
        </w:rPr>
        <w:t xml:space="preserve"> Europe Transport Observatory (</w:t>
      </w:r>
      <w:r w:rsidR="006A16E3" w:rsidRPr="00026C28">
        <w:rPr>
          <w:rFonts w:ascii="Times New Roman" w:hAnsi="Times New Roman"/>
          <w:bCs/>
        </w:rPr>
        <w:t>SEETO</w:t>
      </w:r>
      <w:r w:rsidR="007B5CE3" w:rsidRPr="00026C28">
        <w:rPr>
          <w:rFonts w:ascii="Times New Roman" w:hAnsi="Times New Roman"/>
          <w:bCs/>
        </w:rPr>
        <w:t>)</w:t>
      </w:r>
      <w:r w:rsidR="006A16E3" w:rsidRPr="00026C28">
        <w:rPr>
          <w:rFonts w:ascii="Times New Roman" w:hAnsi="Times New Roman"/>
          <w:bCs/>
        </w:rPr>
        <w:t xml:space="preserve"> Comprehensive Road and </w:t>
      </w:r>
      <w:r w:rsidR="00FA4173" w:rsidRPr="00026C28">
        <w:rPr>
          <w:rFonts w:ascii="Times New Roman" w:hAnsi="Times New Roman"/>
          <w:bCs/>
        </w:rPr>
        <w:t>Rail Network</w:t>
      </w:r>
      <w:r w:rsidR="006A16E3" w:rsidRPr="00026C28">
        <w:rPr>
          <w:rFonts w:ascii="Times New Roman" w:hAnsi="Times New Roman"/>
          <w:bCs/>
        </w:rPr>
        <w:t xml:space="preserve"> in North Macedonia</w:t>
      </w:r>
      <w:r w:rsidR="007B5CE3" w:rsidRPr="00026C28">
        <w:rPr>
          <w:rFonts w:ascii="Times New Roman" w:hAnsi="Times New Roman"/>
          <w:bCs/>
        </w:rPr>
        <w:t>. It had</w:t>
      </w:r>
      <w:r w:rsidR="006A16E3" w:rsidRPr="00026C28">
        <w:rPr>
          <w:rFonts w:ascii="Times New Roman" w:hAnsi="Times New Roman"/>
          <w:bCs/>
        </w:rPr>
        <w:t xml:space="preserve"> three priority actions: Rail Transport Infrastructure, Road Transport Infrastructure, </w:t>
      </w:r>
      <w:r w:rsidR="007B5CE3" w:rsidRPr="00026C28">
        <w:rPr>
          <w:rFonts w:ascii="Times New Roman" w:hAnsi="Times New Roman"/>
          <w:bCs/>
        </w:rPr>
        <w:t>Reforms,</w:t>
      </w:r>
      <w:r w:rsidR="006A16E3" w:rsidRPr="00026C28">
        <w:rPr>
          <w:rFonts w:ascii="Times New Roman" w:hAnsi="Times New Roman"/>
          <w:bCs/>
        </w:rPr>
        <w:t xml:space="preserve"> and Horizontal Sector Assistance.</w:t>
      </w:r>
    </w:p>
    <w:p w14:paraId="724ADEAE" w14:textId="3C81F386" w:rsidR="00680D09" w:rsidRPr="00026C28" w:rsidRDefault="007B2761" w:rsidP="006A16E3">
      <w:pPr>
        <w:spacing w:after="120" w:line="240" w:lineRule="auto"/>
        <w:jc w:val="both"/>
        <w:rPr>
          <w:rFonts w:ascii="Times New Roman" w:hAnsi="Times New Roman"/>
          <w:bCs/>
        </w:rPr>
      </w:pPr>
      <w:r w:rsidRPr="00026C28">
        <w:rPr>
          <w:rFonts w:ascii="Times New Roman" w:hAnsi="Times New Roman"/>
          <w:bCs/>
        </w:rPr>
        <w:t xml:space="preserve">While building on past initiatives, the new </w:t>
      </w:r>
      <w:r w:rsidR="00FA4173" w:rsidRPr="00026C28">
        <w:rPr>
          <w:rFonts w:ascii="Times New Roman" w:hAnsi="Times New Roman"/>
          <w:bCs/>
        </w:rPr>
        <w:t xml:space="preserve">2024-2027 </w:t>
      </w:r>
      <w:r w:rsidR="00724BB2" w:rsidRPr="00026C28">
        <w:rPr>
          <w:rFonts w:ascii="Times New Roman" w:hAnsi="Times New Roman"/>
          <w:bCs/>
        </w:rPr>
        <w:t xml:space="preserve">Operational Programme on Transport </w:t>
      </w:r>
      <w:r w:rsidR="00BB79D9" w:rsidRPr="00026C28">
        <w:rPr>
          <w:rFonts w:ascii="Times New Roman" w:hAnsi="Times New Roman"/>
          <w:bCs/>
        </w:rPr>
        <w:t>is designed to further align North Macedonia’s transport infrastructure with the EU acquis, pertaining to Chapter 14 and Chapter 21. This alignment is a key outcome of the programme and reflects North Macedonia's commitment to adhering to the common rights and obligations binding on all EU countries</w:t>
      </w:r>
      <w:r w:rsidR="004D53ED" w:rsidRPr="00026C28">
        <w:rPr>
          <w:rFonts w:ascii="Times New Roman" w:hAnsi="Times New Roman"/>
          <w:bCs/>
        </w:rPr>
        <w:t xml:space="preserve">. This programme </w:t>
      </w:r>
      <w:r w:rsidR="00CA0BB4" w:rsidRPr="00026C28">
        <w:rPr>
          <w:rFonts w:ascii="Times New Roman" w:hAnsi="Times New Roman"/>
          <w:bCs/>
        </w:rPr>
        <w:t xml:space="preserve">also contributes </w:t>
      </w:r>
      <w:r w:rsidR="009B564D" w:rsidRPr="00026C28">
        <w:rPr>
          <w:rFonts w:ascii="Times New Roman" w:hAnsi="Times New Roman"/>
          <w:bCs/>
        </w:rPr>
        <w:t xml:space="preserve">to </w:t>
      </w:r>
      <w:r w:rsidR="00A9649E" w:rsidRPr="00026C28">
        <w:rPr>
          <w:rFonts w:ascii="Times New Roman" w:hAnsi="Times New Roman"/>
          <w:bCs/>
        </w:rPr>
        <w:t>developing</w:t>
      </w:r>
      <w:r w:rsidR="009B564D" w:rsidRPr="00026C28">
        <w:rPr>
          <w:rFonts w:ascii="Times New Roman" w:hAnsi="Times New Roman"/>
          <w:bCs/>
        </w:rPr>
        <w:t xml:space="preserve"> </w:t>
      </w:r>
      <w:r w:rsidR="004D53ED" w:rsidRPr="00026C28">
        <w:rPr>
          <w:rFonts w:ascii="Times New Roman" w:hAnsi="Times New Roman"/>
          <w:bCs/>
        </w:rPr>
        <w:t xml:space="preserve">zero-emission mobility and </w:t>
      </w:r>
      <w:r w:rsidR="009B564D" w:rsidRPr="00026C28">
        <w:rPr>
          <w:rFonts w:ascii="Times New Roman" w:hAnsi="Times New Roman"/>
          <w:bCs/>
        </w:rPr>
        <w:t xml:space="preserve">more </w:t>
      </w:r>
      <w:r w:rsidR="004D53ED" w:rsidRPr="00026C28">
        <w:rPr>
          <w:rFonts w:ascii="Times New Roman" w:hAnsi="Times New Roman"/>
          <w:bCs/>
        </w:rPr>
        <w:t>sustainable transport modalities</w:t>
      </w:r>
      <w:r w:rsidR="00ED7C63" w:rsidRPr="00026C28">
        <w:rPr>
          <w:rFonts w:ascii="Times New Roman" w:hAnsi="Times New Roman"/>
          <w:bCs/>
        </w:rPr>
        <w:t xml:space="preserve"> to enhance</w:t>
      </w:r>
      <w:r w:rsidR="004D53ED" w:rsidRPr="00026C28">
        <w:rPr>
          <w:rFonts w:ascii="Times New Roman" w:hAnsi="Times New Roman"/>
          <w:bCs/>
        </w:rPr>
        <w:t xml:space="preserve"> the transport sector's competitiveness, sustainability, and regional integration. It </w:t>
      </w:r>
      <w:r w:rsidR="004D53ED" w:rsidRPr="00026C28">
        <w:rPr>
          <w:rFonts w:ascii="Times New Roman" w:hAnsi="Times New Roman"/>
          <w:bCs/>
        </w:rPr>
        <w:lastRenderedPageBreak/>
        <w:t xml:space="preserve">emphasises environmental protection, energy security, and </w:t>
      </w:r>
      <w:r w:rsidR="00C37F4C" w:rsidRPr="00026C28">
        <w:rPr>
          <w:rFonts w:ascii="Times New Roman" w:hAnsi="Times New Roman"/>
          <w:bCs/>
        </w:rPr>
        <w:t>reducing</w:t>
      </w:r>
      <w:r w:rsidR="004D53ED" w:rsidRPr="00026C28">
        <w:rPr>
          <w:rFonts w:ascii="Times New Roman" w:hAnsi="Times New Roman"/>
          <w:bCs/>
        </w:rPr>
        <w:t xml:space="preserve"> external costs, such as environmental impact and congestion. By addressing infrastructure disparities and connectivity gaps, the programme fosters regional cohesion. It also tackles efficiency issues, particularly infrastructure and interoperability bottlenecks, thus improving the user experience. Special attention is given to </w:t>
      </w:r>
      <w:r w:rsidRPr="00026C28">
        <w:rPr>
          <w:rFonts w:ascii="Times New Roman" w:hAnsi="Times New Roman"/>
          <w:bCs/>
        </w:rPr>
        <w:t xml:space="preserve">the </w:t>
      </w:r>
      <w:r w:rsidR="004D53ED" w:rsidRPr="00026C28">
        <w:rPr>
          <w:rFonts w:ascii="Times New Roman" w:hAnsi="Times New Roman"/>
          <w:bCs/>
        </w:rPr>
        <w:t xml:space="preserve">accessibility and transport needs of vulnerable groups, ensuring an inclusive transport environment. The programme is committed to developing a resource-efficient network, </w:t>
      </w:r>
      <w:r w:rsidR="00ED7C63" w:rsidRPr="00026C28">
        <w:rPr>
          <w:rFonts w:ascii="Times New Roman" w:hAnsi="Times New Roman"/>
          <w:bCs/>
        </w:rPr>
        <w:t>balancing</w:t>
      </w:r>
      <w:r w:rsidR="004D53ED" w:rsidRPr="00026C28">
        <w:rPr>
          <w:rFonts w:ascii="Times New Roman" w:hAnsi="Times New Roman"/>
          <w:bCs/>
        </w:rPr>
        <w:t xml:space="preserve"> infrastructure enhancement and environmental protection. </w:t>
      </w:r>
    </w:p>
    <w:p w14:paraId="149E2A10" w14:textId="77777777" w:rsidR="00680D09" w:rsidRPr="00026C28" w:rsidRDefault="006A16E3" w:rsidP="006A16E3">
      <w:pPr>
        <w:spacing w:after="120" w:line="240" w:lineRule="auto"/>
        <w:jc w:val="both"/>
        <w:rPr>
          <w:rFonts w:ascii="Times New Roman" w:hAnsi="Times New Roman"/>
          <w:bCs/>
        </w:rPr>
      </w:pPr>
      <w:r w:rsidRPr="00026C28">
        <w:rPr>
          <w:rFonts w:ascii="Times New Roman" w:hAnsi="Times New Roman"/>
          <w:bCs/>
        </w:rPr>
        <w:t xml:space="preserve">Aligned with </w:t>
      </w:r>
      <w:r w:rsidR="009C4B47" w:rsidRPr="00026C28">
        <w:rPr>
          <w:rFonts w:ascii="Times New Roman" w:hAnsi="Times New Roman"/>
          <w:bCs/>
        </w:rPr>
        <w:t>NTS</w:t>
      </w:r>
      <w:r w:rsidRPr="00026C28">
        <w:rPr>
          <w:rFonts w:ascii="Times New Roman" w:hAnsi="Times New Roman"/>
          <w:bCs/>
        </w:rPr>
        <w:t xml:space="preserve"> vision for 2030, North Macedonia aspires to establish a modern, integrated transport network that supports sustainable economic growth and ensures mobility for all citizens. This vision encompasses a well-maintained, safe, reliable, affordable, and accessible transport system that is resilient to emergencies and environmentally conscious. </w:t>
      </w:r>
      <w:r w:rsidR="00BB79D9" w:rsidRPr="00026C28">
        <w:rPr>
          <w:rFonts w:ascii="Times New Roman" w:hAnsi="Times New Roman"/>
          <w:bCs/>
        </w:rPr>
        <w:t>Practically, this implies the development of infrastructure that can withstand extreme weather events and natural disasters, the promotion of public transport to reduce emissions, and the implementation of measures to minimize the environmental impact of transport infrastructure, such as noise reduction and biodiversity protection.</w:t>
      </w:r>
      <w:r w:rsidR="00BB79D9" w:rsidRPr="00026C28">
        <w:t xml:space="preserve"> </w:t>
      </w:r>
      <w:r w:rsidR="00BB79D9" w:rsidRPr="00026C28">
        <w:rPr>
          <w:rFonts w:ascii="Times New Roman" w:hAnsi="Times New Roman"/>
          <w:bCs/>
        </w:rPr>
        <w:t xml:space="preserve">These aspirations should translate into activities related to the planning and preparation of transport infrastructure projects. </w:t>
      </w:r>
      <w:r w:rsidR="00680D09" w:rsidRPr="00026C28">
        <w:rPr>
          <w:rFonts w:ascii="Times New Roman" w:hAnsi="Times New Roman"/>
          <w:bCs/>
        </w:rPr>
        <w:t>Specifically, through the development of analyses such as vulnerability assessments, it is possible to determine which climate hazards the project may be susceptible to, as well as to screen hazards for likelihood of occurrence or severity level, and in this context to precisely define the risk and select adaptive measures</w:t>
      </w:r>
      <w:r w:rsidR="00BB79D9" w:rsidRPr="00026C28">
        <w:rPr>
          <w:rStyle w:val="FootnoteReference"/>
          <w:rFonts w:ascii="Times New Roman" w:hAnsi="Times New Roman"/>
          <w:bCs/>
        </w:rPr>
        <w:footnoteReference w:id="30"/>
      </w:r>
      <w:r w:rsidR="00BB79D9" w:rsidRPr="00026C28">
        <w:rPr>
          <w:rFonts w:ascii="Times New Roman" w:hAnsi="Times New Roman"/>
          <w:bCs/>
        </w:rPr>
        <w:t xml:space="preserve">. </w:t>
      </w:r>
    </w:p>
    <w:p w14:paraId="6CBC73DE" w14:textId="1D4C5679"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t xml:space="preserve">The transport system will </w:t>
      </w:r>
      <w:r w:rsidR="00C37F4C" w:rsidRPr="00026C28">
        <w:rPr>
          <w:rFonts w:ascii="Times New Roman" w:hAnsi="Times New Roman"/>
          <w:bCs/>
        </w:rPr>
        <w:t>comprise</w:t>
      </w:r>
      <w:r w:rsidRPr="00026C28">
        <w:rPr>
          <w:rFonts w:ascii="Times New Roman" w:hAnsi="Times New Roman"/>
          <w:bCs/>
        </w:rPr>
        <w:t xml:space="preserve"> integrated road, rail, air, lake/port, and urban transport, governed by sustainable transport policies and leveraging ITS technologies. Adhering to international standards, EU guidelines, and directives, the transport networks will be integrated into the European TEN-T network.</w:t>
      </w:r>
    </w:p>
    <w:p w14:paraId="14B5F4B3" w14:textId="60682987" w:rsidR="006A16E3"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Rail</w:t>
      </w:r>
      <w:r w:rsidR="00F92EBD" w:rsidRPr="00026C28">
        <w:rPr>
          <w:rFonts w:ascii="Times New Roman" w:hAnsi="Times New Roman"/>
          <w:b/>
          <w:color w:val="4472C4" w:themeColor="accent1"/>
        </w:rPr>
        <w:t>way</w:t>
      </w:r>
      <w:r w:rsidRPr="00026C28">
        <w:rPr>
          <w:rFonts w:ascii="Times New Roman" w:hAnsi="Times New Roman"/>
          <w:b/>
          <w:color w:val="4472C4" w:themeColor="accent1"/>
        </w:rPr>
        <w:t xml:space="preserve"> </w:t>
      </w:r>
      <w:r w:rsidR="006E0D0E" w:rsidRPr="00026C28">
        <w:rPr>
          <w:rFonts w:ascii="Times New Roman" w:hAnsi="Times New Roman"/>
          <w:b/>
          <w:color w:val="4472C4" w:themeColor="accent1"/>
        </w:rPr>
        <w:t xml:space="preserve">Infrastructure </w:t>
      </w:r>
    </w:p>
    <w:p w14:paraId="01C49FD3" w14:textId="0989E83F" w:rsidR="00517244" w:rsidRPr="00026C28" w:rsidRDefault="00680D09" w:rsidP="00372807">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On May 16, 2023, in </w:t>
      </w:r>
      <w:proofErr w:type="spellStart"/>
      <w:r w:rsidRPr="00026C28">
        <w:rPr>
          <w:rFonts w:ascii="Times New Roman" w:eastAsia="Times New Roman" w:hAnsi="Times New Roman"/>
          <w:bCs/>
          <w:lang w:eastAsia="en-GB"/>
        </w:rPr>
        <w:t>Budva</w:t>
      </w:r>
      <w:proofErr w:type="spellEnd"/>
      <w:r w:rsidRPr="00026C28">
        <w:rPr>
          <w:rFonts w:ascii="Times New Roman" w:eastAsia="Times New Roman" w:hAnsi="Times New Roman"/>
          <w:bCs/>
          <w:lang w:eastAsia="en-GB"/>
        </w:rPr>
        <w:t xml:space="preserve">, Montenegro, a high-level understanding was signed between the EU and North Macedonia concerning the indicative maps of the trans-European transport network within North Macedonia. This agreement provisionally designates certain railway sections as part of what is proposed to be the Extended Core Network, pending the adoption of the TEN-T regulation, which is most likely to occur in Q1 2024. </w:t>
      </w:r>
    </w:p>
    <w:p w14:paraId="5D325806" w14:textId="18F284DB" w:rsidR="0081161B" w:rsidRPr="00026C28" w:rsidRDefault="004F159D" w:rsidP="00372807">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North Macedonia's railway network is expansive and diverse, comprising 699 km of open line, 226 km of station and yard tracks, and 102 km of industrial tracks. </w:t>
      </w:r>
    </w:p>
    <w:p w14:paraId="3BBC7545" w14:textId="77777777" w:rsidR="001D0652" w:rsidRPr="00026C28" w:rsidRDefault="001D0652" w:rsidP="001D0652">
      <w:pPr>
        <w:spacing w:after="120" w:line="240" w:lineRule="auto"/>
        <w:jc w:val="both"/>
        <w:rPr>
          <w:rFonts w:ascii="Times New Roman" w:eastAsia="Times New Roman" w:hAnsi="Times New Roman"/>
          <w:lang w:eastAsia="en-GB"/>
        </w:rPr>
      </w:pPr>
      <w:r w:rsidRPr="00026C28">
        <w:rPr>
          <w:rFonts w:ascii="Times New Roman" w:eastAsia="Times New Roman" w:hAnsi="Times New Roman"/>
          <w:bCs/>
          <w:lang w:eastAsia="en-GB"/>
        </w:rPr>
        <w:t xml:space="preserve">This network includes three main corridors: Corridor X, X-d, and VIII. </w:t>
      </w:r>
      <w:r w:rsidRPr="00026C28">
        <w:rPr>
          <w:rFonts w:ascii="Times New Roman" w:eastAsia="Times New Roman" w:hAnsi="Times New Roman"/>
          <w:lang w:eastAsia="en-GB"/>
        </w:rPr>
        <w:t>The railway network density has been consistent at 36 km per 1000 square kilometres throughout 2015-2021</w:t>
      </w:r>
      <w:r w:rsidRPr="00026C28">
        <w:rPr>
          <w:rFonts w:ascii="Times New Roman" w:eastAsia="Times New Roman" w:hAnsi="Times New Roman"/>
          <w:vertAlign w:val="superscript"/>
          <w:lang w:eastAsia="en-GB"/>
        </w:rPr>
        <w:footnoteReference w:id="31"/>
      </w:r>
      <w:r w:rsidRPr="00026C28">
        <w:rPr>
          <w:rFonts w:ascii="Times New Roman" w:eastAsia="Times New Roman" w:hAnsi="Times New Roman"/>
          <w:lang w:eastAsia="en-GB"/>
        </w:rPr>
        <w:t xml:space="preserve">, indicating a continued availability of rail transport infrastructure relative to the country's land area. </w:t>
      </w:r>
    </w:p>
    <w:p w14:paraId="47EB9EF3" w14:textId="24D54F22" w:rsidR="001D0652" w:rsidRPr="00026C28" w:rsidRDefault="001D0652" w:rsidP="001D0652">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lang w:eastAsia="en-GB"/>
        </w:rPr>
        <w:t>312</w:t>
      </w:r>
      <w:r w:rsidR="00FA4173" w:rsidRPr="00026C28">
        <w:rPr>
          <w:rFonts w:ascii="Times New Roman" w:eastAsia="Times New Roman" w:hAnsi="Times New Roman"/>
          <w:lang w:eastAsia="en-GB"/>
        </w:rPr>
        <w:t>.</w:t>
      </w:r>
      <w:r w:rsidRPr="00026C28">
        <w:rPr>
          <w:rFonts w:ascii="Times New Roman" w:eastAsia="Times New Roman" w:hAnsi="Times New Roman"/>
          <w:lang w:eastAsia="en-GB"/>
        </w:rPr>
        <w:t xml:space="preserve">66 km </w:t>
      </w:r>
      <w:r w:rsidRPr="00026C28">
        <w:rPr>
          <w:rFonts w:ascii="Times New Roman" w:eastAsia="Times New Roman" w:hAnsi="Times New Roman"/>
          <w:bCs/>
          <w:lang w:eastAsia="en-GB"/>
        </w:rPr>
        <w:t xml:space="preserve">of the open line network length is electrified. </w:t>
      </w:r>
      <w:r w:rsidR="00312D0A" w:rsidRPr="00026C28">
        <w:rPr>
          <w:rFonts w:ascii="Times New Roman" w:eastAsia="Times New Roman" w:hAnsi="Times New Roman"/>
          <w:bCs/>
          <w:lang w:eastAsia="en-GB"/>
        </w:rPr>
        <w:t xml:space="preserve">North </w:t>
      </w:r>
      <w:r w:rsidRPr="00026C28">
        <w:rPr>
          <w:rFonts w:ascii="Times New Roman" w:eastAsia="Times New Roman" w:hAnsi="Times New Roman"/>
          <w:bCs/>
          <w:lang w:eastAsia="en-GB"/>
        </w:rPr>
        <w:t xml:space="preserve">Macedonia's railway is electrified with a 25 kV, 50 Hz AC overhead line system. This electrification is an essential step towards sustainable and efficient transportation, as it reduces reliance on fossil fuels and contributes to environmental protection. </w:t>
      </w:r>
    </w:p>
    <w:p w14:paraId="5F542FD9" w14:textId="77777777" w:rsidR="001D0652" w:rsidRPr="00026C28" w:rsidRDefault="001D0652" w:rsidP="00372807">
      <w:pPr>
        <w:spacing w:after="120" w:line="240" w:lineRule="auto"/>
        <w:jc w:val="both"/>
        <w:rPr>
          <w:rFonts w:ascii="Times New Roman" w:eastAsia="Times New Roman" w:hAnsi="Times New Roman"/>
          <w:bCs/>
          <w:lang w:eastAsia="en-GB"/>
        </w:rPr>
      </w:pPr>
    </w:p>
    <w:p w14:paraId="506D6826" w14:textId="77777777" w:rsidR="0081161B" w:rsidRPr="00026C28" w:rsidRDefault="0081161B" w:rsidP="001454D3">
      <w:pPr>
        <w:keepNext/>
        <w:spacing w:after="120" w:line="240" w:lineRule="auto"/>
        <w:jc w:val="center"/>
      </w:pPr>
      <w:r w:rsidRPr="00026C28">
        <w:rPr>
          <w:rFonts w:ascii="Times New Roman" w:eastAsia="Times New Roman" w:hAnsi="Times New Roman"/>
          <w:bCs/>
          <w:noProof/>
          <w:lang w:eastAsia="mk-MK"/>
        </w:rPr>
        <w:lastRenderedPageBreak/>
        <w:drawing>
          <wp:inline distT="0" distB="0" distL="0" distR="0" wp14:anchorId="715AAD3B" wp14:editId="761BD00D">
            <wp:extent cx="4100830" cy="2067951"/>
            <wp:effectExtent l="0" t="0" r="0" b="8890"/>
            <wp:docPr id="1332447717" name="Picture 133244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775" cy="2089103"/>
                    </a:xfrm>
                    <a:prstGeom prst="rect">
                      <a:avLst/>
                    </a:prstGeom>
                    <a:noFill/>
                    <a:ln>
                      <a:noFill/>
                    </a:ln>
                  </pic:spPr>
                </pic:pic>
              </a:graphicData>
            </a:graphic>
          </wp:inline>
        </w:drawing>
      </w:r>
    </w:p>
    <w:p w14:paraId="3DB97F78" w14:textId="450F245E" w:rsidR="0081161B" w:rsidRPr="00026C28" w:rsidRDefault="0081161B" w:rsidP="001454D3">
      <w:pPr>
        <w:pStyle w:val="Caption"/>
        <w:jc w:val="center"/>
        <w:rPr>
          <w:rFonts w:ascii="Times New Roman" w:eastAsia="Times New Roman" w:hAnsi="Times New Roman"/>
          <w:bCs/>
          <w:sz w:val="20"/>
          <w:szCs w:val="20"/>
          <w:lang w:eastAsia="en-GB"/>
        </w:rPr>
      </w:pPr>
      <w:r w:rsidRPr="00026C28">
        <w:rPr>
          <w:rFonts w:ascii="Times New Roman" w:hAnsi="Times New Roman"/>
          <w:sz w:val="20"/>
          <w:szCs w:val="20"/>
        </w:rPr>
        <w:t xml:space="preserve">Figure </w:t>
      </w:r>
      <w:r w:rsidRPr="00026C28">
        <w:rPr>
          <w:rFonts w:ascii="Times New Roman" w:hAnsi="Times New Roman"/>
          <w:sz w:val="20"/>
          <w:szCs w:val="20"/>
        </w:rPr>
        <w:fldChar w:fldCharType="begin"/>
      </w:r>
      <w:r w:rsidRPr="00026C28">
        <w:rPr>
          <w:rFonts w:ascii="Times New Roman" w:hAnsi="Times New Roman"/>
          <w:sz w:val="20"/>
          <w:szCs w:val="20"/>
        </w:rPr>
        <w:instrText xml:space="preserve"> SEQ Figure \* ARABIC </w:instrText>
      </w:r>
      <w:r w:rsidRPr="00026C28">
        <w:rPr>
          <w:rFonts w:ascii="Times New Roman" w:hAnsi="Times New Roman"/>
          <w:sz w:val="20"/>
          <w:szCs w:val="20"/>
        </w:rPr>
        <w:fldChar w:fldCharType="separate"/>
      </w:r>
      <w:r w:rsidR="00A8569A" w:rsidRPr="00026C28">
        <w:rPr>
          <w:rFonts w:ascii="Times New Roman" w:hAnsi="Times New Roman"/>
          <w:noProof/>
          <w:sz w:val="20"/>
          <w:szCs w:val="20"/>
        </w:rPr>
        <w:t>1</w:t>
      </w:r>
      <w:r w:rsidRPr="00026C28">
        <w:rPr>
          <w:rFonts w:ascii="Times New Roman" w:hAnsi="Times New Roman"/>
          <w:sz w:val="20"/>
          <w:szCs w:val="20"/>
        </w:rPr>
        <w:fldChar w:fldCharType="end"/>
      </w:r>
      <w:r w:rsidR="00AC1E29" w:rsidRPr="00026C28">
        <w:rPr>
          <w:rFonts w:ascii="Times New Roman" w:hAnsi="Times New Roman"/>
          <w:sz w:val="20"/>
          <w:szCs w:val="20"/>
        </w:rPr>
        <w:t xml:space="preserve">: </w:t>
      </w:r>
      <w:r w:rsidRPr="00026C28">
        <w:rPr>
          <w:rFonts w:ascii="Times New Roman" w:hAnsi="Times New Roman"/>
          <w:sz w:val="20"/>
          <w:szCs w:val="20"/>
        </w:rPr>
        <w:t xml:space="preserve"> Railway network of North Macedonia</w:t>
      </w:r>
      <w:r w:rsidR="00ED7C63" w:rsidRPr="00026C28">
        <w:rPr>
          <w:rFonts w:ascii="Times New Roman" w:hAnsi="Times New Roman"/>
          <w:sz w:val="20"/>
          <w:szCs w:val="20"/>
        </w:rPr>
        <w:t>,</w:t>
      </w:r>
      <w:r w:rsidRPr="00026C28">
        <w:rPr>
          <w:rFonts w:ascii="Times New Roman" w:hAnsi="Times New Roman"/>
          <w:sz w:val="20"/>
          <w:szCs w:val="20"/>
        </w:rPr>
        <w:t xml:space="preserve"> includ</w:t>
      </w:r>
      <w:r w:rsidR="00AC1E29" w:rsidRPr="00026C28">
        <w:rPr>
          <w:rFonts w:ascii="Times New Roman" w:hAnsi="Times New Roman"/>
          <w:sz w:val="20"/>
          <w:szCs w:val="20"/>
        </w:rPr>
        <w:t>ing</w:t>
      </w:r>
      <w:r w:rsidRPr="00026C28">
        <w:rPr>
          <w:rFonts w:ascii="Times New Roman" w:hAnsi="Times New Roman"/>
          <w:sz w:val="20"/>
          <w:szCs w:val="20"/>
        </w:rPr>
        <w:t xml:space="preserve"> border cros</w:t>
      </w:r>
      <w:r w:rsidR="00A95A38" w:rsidRPr="00026C28">
        <w:rPr>
          <w:rFonts w:ascii="Times New Roman" w:hAnsi="Times New Roman"/>
          <w:sz w:val="20"/>
          <w:szCs w:val="20"/>
        </w:rPr>
        <w:t>s</w:t>
      </w:r>
      <w:r w:rsidRPr="00026C28">
        <w:rPr>
          <w:rFonts w:ascii="Times New Roman" w:hAnsi="Times New Roman"/>
          <w:sz w:val="20"/>
          <w:szCs w:val="20"/>
        </w:rPr>
        <w:t xml:space="preserve">ing </w:t>
      </w:r>
      <w:r w:rsidR="00026C28" w:rsidRPr="00026C28">
        <w:rPr>
          <w:rFonts w:ascii="Times New Roman" w:hAnsi="Times New Roman"/>
          <w:sz w:val="20"/>
          <w:szCs w:val="20"/>
        </w:rPr>
        <w:t>points.</w:t>
      </w:r>
    </w:p>
    <w:p w14:paraId="48DF5E03" w14:textId="4E686422" w:rsidR="006369ED" w:rsidRPr="00026C28" w:rsidRDefault="00913B3E" w:rsidP="006369E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Most of</w:t>
      </w:r>
      <w:r w:rsidR="006369ED" w:rsidRPr="00026C28">
        <w:rPr>
          <w:rFonts w:ascii="Times New Roman" w:eastAsia="Times New Roman" w:hAnsi="Times New Roman"/>
          <w:bCs/>
          <w:lang w:eastAsia="en-GB"/>
        </w:rPr>
        <w:t xml:space="preserve"> the network is </w:t>
      </w:r>
      <w:r w:rsidR="00A9649E" w:rsidRPr="00026C28">
        <w:rPr>
          <w:rFonts w:ascii="Times New Roman" w:eastAsia="Times New Roman" w:hAnsi="Times New Roman"/>
          <w:bCs/>
          <w:lang w:eastAsia="en-GB"/>
        </w:rPr>
        <w:t>single-track</w:t>
      </w:r>
      <w:r w:rsidR="006369ED" w:rsidRPr="00026C28">
        <w:rPr>
          <w:rFonts w:ascii="Times New Roman" w:eastAsia="Times New Roman" w:hAnsi="Times New Roman"/>
          <w:bCs/>
          <w:lang w:eastAsia="en-GB"/>
        </w:rPr>
        <w:t xml:space="preserve">, with only 103 </w:t>
      </w:r>
      <w:r w:rsidR="00FA4173" w:rsidRPr="00026C28">
        <w:rPr>
          <w:rFonts w:ascii="Times New Roman" w:eastAsia="Times New Roman" w:hAnsi="Times New Roman"/>
          <w:bCs/>
          <w:lang w:eastAsia="en-GB"/>
        </w:rPr>
        <w:t>kilometres</w:t>
      </w:r>
      <w:r w:rsidR="006369ED" w:rsidRPr="00026C28">
        <w:rPr>
          <w:rFonts w:ascii="Times New Roman" w:eastAsia="Times New Roman" w:hAnsi="Times New Roman"/>
          <w:bCs/>
          <w:lang w:eastAsia="en-GB"/>
        </w:rPr>
        <w:t xml:space="preserve"> of </w:t>
      </w:r>
      <w:r w:rsidR="00706084" w:rsidRPr="00026C28">
        <w:rPr>
          <w:rFonts w:ascii="Times New Roman" w:eastAsia="Times New Roman" w:hAnsi="Times New Roman"/>
          <w:bCs/>
          <w:lang w:eastAsia="en-GB"/>
        </w:rPr>
        <w:t>double track</w:t>
      </w:r>
      <w:r w:rsidR="006369ED" w:rsidRPr="00026C28">
        <w:rPr>
          <w:rFonts w:ascii="Times New Roman" w:eastAsia="Times New Roman" w:hAnsi="Times New Roman"/>
          <w:bCs/>
          <w:lang w:eastAsia="en-GB"/>
        </w:rPr>
        <w:t xml:space="preserve">. This configuration is typical in regions with a relatively low </w:t>
      </w:r>
      <w:r w:rsidR="00C37F4C" w:rsidRPr="00026C28">
        <w:rPr>
          <w:rFonts w:ascii="Times New Roman" w:eastAsia="Times New Roman" w:hAnsi="Times New Roman"/>
          <w:bCs/>
          <w:lang w:eastAsia="en-GB"/>
        </w:rPr>
        <w:t>rail traffic volume</w:t>
      </w:r>
      <w:r w:rsidR="006369ED" w:rsidRPr="00026C28">
        <w:rPr>
          <w:rFonts w:ascii="Times New Roman" w:eastAsia="Times New Roman" w:hAnsi="Times New Roman"/>
          <w:bCs/>
          <w:lang w:eastAsia="en-GB"/>
        </w:rPr>
        <w:t xml:space="preserve">. </w:t>
      </w:r>
      <w:r w:rsidR="00AC1E29" w:rsidRPr="00026C28">
        <w:rPr>
          <w:rFonts w:ascii="Times New Roman" w:eastAsia="Times New Roman" w:hAnsi="Times New Roman"/>
          <w:bCs/>
          <w:lang w:eastAsia="en-GB"/>
        </w:rPr>
        <w:t>H</w:t>
      </w:r>
      <w:r w:rsidR="006369ED" w:rsidRPr="00026C28">
        <w:rPr>
          <w:rFonts w:ascii="Times New Roman" w:eastAsia="Times New Roman" w:hAnsi="Times New Roman"/>
          <w:bCs/>
          <w:lang w:eastAsia="en-GB"/>
        </w:rPr>
        <w:t>owever, th</w:t>
      </w:r>
      <w:r w:rsidR="00AC1E29" w:rsidRPr="00026C28">
        <w:rPr>
          <w:rFonts w:ascii="Times New Roman" w:eastAsia="Times New Roman" w:hAnsi="Times New Roman"/>
          <w:bCs/>
          <w:lang w:eastAsia="en-GB"/>
        </w:rPr>
        <w:t>ose</w:t>
      </w:r>
      <w:r w:rsidR="006369ED" w:rsidRPr="00026C28">
        <w:rPr>
          <w:rFonts w:ascii="Times New Roman" w:eastAsia="Times New Roman" w:hAnsi="Times New Roman"/>
          <w:bCs/>
          <w:lang w:eastAsia="en-GB"/>
        </w:rPr>
        <w:t xml:space="preserve"> single tracks can cause delays when trains travelling in opposite directions collide. Passing loops are frequently installed at intervals along the line to mitigate this issue.</w:t>
      </w:r>
    </w:p>
    <w:p w14:paraId="7E9EEBF3" w14:textId="3C26836A" w:rsidR="006369ED" w:rsidRPr="00026C28" w:rsidRDefault="006369ED" w:rsidP="006369E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North Macedonia's railways are built to standard gauge (1435 mm). This is the most common track gauge in the world, facilitating international rail transport and compatibility with rail systems in neighbouring countries.</w:t>
      </w:r>
    </w:p>
    <w:p w14:paraId="0D54B91D" w14:textId="13061FC7" w:rsidR="00AC1E29" w:rsidRPr="00026C28" w:rsidRDefault="00AC1E29" w:rsidP="00AC1E29">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Railway signalling systems</w:t>
      </w:r>
      <w:r w:rsidR="00ED7C63" w:rsidRPr="00026C28">
        <w:rPr>
          <w:rFonts w:ascii="Times New Roman" w:eastAsia="Times New Roman" w:hAnsi="Times New Roman"/>
          <w:bCs/>
          <w:lang w:eastAsia="en-GB"/>
        </w:rPr>
        <w:t>, including mechanical, electrical, and electronic systems, manage train movement and safety</w:t>
      </w:r>
      <w:r w:rsidRPr="00026C28">
        <w:rPr>
          <w:rFonts w:ascii="Times New Roman" w:eastAsia="Times New Roman" w:hAnsi="Times New Roman"/>
          <w:bCs/>
          <w:lang w:eastAsia="en-GB"/>
        </w:rPr>
        <w:t xml:space="preserve">. </w:t>
      </w:r>
      <w:r w:rsidR="00E54BAD" w:rsidRPr="00026C28">
        <w:rPr>
          <w:rFonts w:ascii="Times New Roman" w:eastAsia="Times New Roman" w:hAnsi="Times New Roman"/>
          <w:bCs/>
          <w:lang w:eastAsia="en-GB"/>
        </w:rPr>
        <w:t>M</w:t>
      </w:r>
      <w:r w:rsidRPr="00026C28">
        <w:rPr>
          <w:rFonts w:ascii="Times New Roman" w:eastAsia="Times New Roman" w:hAnsi="Times New Roman"/>
          <w:bCs/>
          <w:lang w:eastAsia="en-GB"/>
        </w:rPr>
        <w:t xml:space="preserve">echanical systems use physical signals like levers, </w:t>
      </w:r>
      <w:r w:rsidR="004F78F0" w:rsidRPr="00026C28">
        <w:rPr>
          <w:rFonts w:ascii="Times New Roman" w:eastAsia="Times New Roman" w:hAnsi="Times New Roman"/>
          <w:bCs/>
          <w:lang w:eastAsia="en-GB"/>
        </w:rPr>
        <w:t>e</w:t>
      </w:r>
      <w:r w:rsidRPr="00026C28">
        <w:rPr>
          <w:rFonts w:ascii="Times New Roman" w:eastAsia="Times New Roman" w:hAnsi="Times New Roman"/>
          <w:bCs/>
          <w:lang w:eastAsia="en-GB"/>
        </w:rPr>
        <w:t xml:space="preserve">lectrical systems use electric signals </w:t>
      </w:r>
      <w:r w:rsidR="004F78F0" w:rsidRPr="00026C28">
        <w:rPr>
          <w:rFonts w:ascii="Times New Roman" w:eastAsia="Times New Roman" w:hAnsi="Times New Roman"/>
          <w:bCs/>
          <w:lang w:eastAsia="en-GB"/>
        </w:rPr>
        <w:t>to</w:t>
      </w:r>
      <w:r w:rsidRPr="00026C28">
        <w:rPr>
          <w:rFonts w:ascii="Times New Roman" w:eastAsia="Times New Roman" w:hAnsi="Times New Roman"/>
          <w:bCs/>
          <w:lang w:eastAsia="en-GB"/>
        </w:rPr>
        <w:t xml:space="preserve"> track circuits, and electronic systems use digital technology for real-time network information.</w:t>
      </w:r>
    </w:p>
    <w:p w14:paraId="064E4AE8" w14:textId="250DF1F7" w:rsidR="00AC1E29" w:rsidRPr="00026C28" w:rsidRDefault="00AC1E29" w:rsidP="00AC1E29">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Train movement within the track's sections or 'blocks' is managed via automatic, semi-automatic, or manual block systems. Automatic systems are fully automated</w:t>
      </w:r>
      <w:r w:rsidR="00C37F4C" w:rsidRPr="00026C28">
        <w:rPr>
          <w:rFonts w:ascii="Times New Roman" w:eastAsia="Times New Roman" w:hAnsi="Times New Roman"/>
          <w:bCs/>
          <w:lang w:eastAsia="en-GB"/>
        </w:rPr>
        <w:t>,</w:t>
      </w:r>
      <w:r w:rsidRPr="00026C28">
        <w:rPr>
          <w:rFonts w:ascii="Times New Roman" w:eastAsia="Times New Roman" w:hAnsi="Times New Roman"/>
          <w:bCs/>
          <w:lang w:eastAsia="en-GB"/>
        </w:rPr>
        <w:t xml:space="preserve"> with signals changing to 'stop' when a train enters a block. </w:t>
      </w:r>
      <w:r w:rsidR="004F78F0"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emi-automatic systems are mostly automatic with </w:t>
      </w:r>
      <w:r w:rsidR="00ED7C63" w:rsidRPr="00026C28">
        <w:rPr>
          <w:rFonts w:ascii="Times New Roman" w:eastAsia="Times New Roman" w:hAnsi="Times New Roman"/>
          <w:bCs/>
          <w:lang w:eastAsia="en-GB"/>
        </w:rPr>
        <w:t>provisions</w:t>
      </w:r>
      <w:r w:rsidRPr="00026C28">
        <w:rPr>
          <w:rFonts w:ascii="Times New Roman" w:eastAsia="Times New Roman" w:hAnsi="Times New Roman"/>
          <w:bCs/>
          <w:lang w:eastAsia="en-GB"/>
        </w:rPr>
        <w:t xml:space="preserve"> for manual operation, while manual </w:t>
      </w:r>
      <w:r w:rsidR="00C37F4C" w:rsidRPr="00026C28">
        <w:rPr>
          <w:rFonts w:ascii="Times New Roman" w:eastAsia="Times New Roman" w:hAnsi="Times New Roman"/>
          <w:bCs/>
          <w:lang w:eastAsia="en-GB"/>
        </w:rPr>
        <w:t>methods</w:t>
      </w:r>
      <w:r w:rsidRPr="00026C28">
        <w:rPr>
          <w:rFonts w:ascii="Times New Roman" w:eastAsia="Times New Roman" w:hAnsi="Times New Roman"/>
          <w:bCs/>
          <w:lang w:eastAsia="en-GB"/>
        </w:rPr>
        <w:t xml:space="preserve"> are </w:t>
      </w:r>
      <w:r w:rsidR="00A9649E" w:rsidRPr="00026C28">
        <w:rPr>
          <w:rFonts w:ascii="Times New Roman" w:eastAsia="Times New Roman" w:hAnsi="Times New Roman"/>
          <w:bCs/>
          <w:lang w:eastAsia="en-GB"/>
        </w:rPr>
        <w:t>labour-intensive</w:t>
      </w:r>
      <w:r w:rsidRPr="00026C28">
        <w:rPr>
          <w:rFonts w:ascii="Times New Roman" w:eastAsia="Times New Roman" w:hAnsi="Times New Roman"/>
          <w:bCs/>
          <w:lang w:eastAsia="en-GB"/>
        </w:rPr>
        <w:t xml:space="preserve"> with manually controlled signals.</w:t>
      </w:r>
    </w:p>
    <w:p w14:paraId="049C50B2" w14:textId="482E8E33" w:rsidR="00AC1E29" w:rsidRPr="00026C28" w:rsidRDefault="00AC1E29" w:rsidP="00AC1E29">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These systems collectively ensure </w:t>
      </w:r>
      <w:r w:rsidR="000570D6" w:rsidRPr="00026C28">
        <w:rPr>
          <w:rFonts w:ascii="Times New Roman" w:eastAsia="Times New Roman" w:hAnsi="Times New Roman"/>
          <w:bCs/>
          <w:lang w:eastAsia="en-GB"/>
        </w:rPr>
        <w:t xml:space="preserve">that </w:t>
      </w:r>
      <w:r w:rsidRPr="00026C28">
        <w:rPr>
          <w:rFonts w:ascii="Times New Roman" w:eastAsia="Times New Roman" w:hAnsi="Times New Roman"/>
          <w:bCs/>
          <w:lang w:eastAsia="en-GB"/>
        </w:rPr>
        <w:t>the railway network's safety and efficiency are regularly maintained to prevent failures.</w:t>
      </w:r>
    </w:p>
    <w:p w14:paraId="7BD068CB" w14:textId="0A9F5C2E" w:rsidR="00AC1E29" w:rsidRPr="00026C28" w:rsidRDefault="00AC1E29" w:rsidP="00AC1E29">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The railway network</w:t>
      </w:r>
      <w:r w:rsidR="006A188D" w:rsidRPr="00026C28">
        <w:rPr>
          <w:rFonts w:ascii="Times New Roman" w:eastAsia="Times New Roman" w:hAnsi="Times New Roman"/>
          <w:bCs/>
          <w:lang w:eastAsia="en-GB"/>
        </w:rPr>
        <w:t xml:space="preserve"> of North Macedonia</w:t>
      </w:r>
      <w:r w:rsidRPr="00026C28">
        <w:rPr>
          <w:rFonts w:ascii="Times New Roman" w:eastAsia="Times New Roman" w:hAnsi="Times New Roman"/>
          <w:bCs/>
          <w:lang w:eastAsia="en-GB"/>
        </w:rPr>
        <w:t xml:space="preserve"> consists of stations and facilities crucial to its operation. There are 128 varied-sized stations and stops throughout the </w:t>
      </w:r>
      <w:r w:rsidR="006A598B" w:rsidRPr="00026C28">
        <w:rPr>
          <w:rFonts w:ascii="Times New Roman" w:eastAsia="Times New Roman" w:hAnsi="Times New Roman"/>
          <w:bCs/>
          <w:lang w:eastAsia="en-GB"/>
        </w:rPr>
        <w:t xml:space="preserve">network </w:t>
      </w:r>
      <w:r w:rsidRPr="00026C28">
        <w:rPr>
          <w:rFonts w:ascii="Times New Roman" w:eastAsia="Times New Roman" w:hAnsi="Times New Roman"/>
          <w:bCs/>
          <w:lang w:eastAsia="en-GB"/>
        </w:rPr>
        <w:t xml:space="preserve">where passengers board and alight, </w:t>
      </w:r>
      <w:r w:rsidR="004F78F0" w:rsidRPr="00026C28">
        <w:rPr>
          <w:rFonts w:ascii="Times New Roman" w:eastAsia="Times New Roman" w:hAnsi="Times New Roman"/>
          <w:bCs/>
          <w:lang w:eastAsia="en-GB"/>
        </w:rPr>
        <w:t xml:space="preserve">with </w:t>
      </w:r>
      <w:r w:rsidRPr="00026C28">
        <w:rPr>
          <w:rFonts w:ascii="Times New Roman" w:eastAsia="Times New Roman" w:hAnsi="Times New Roman"/>
          <w:bCs/>
          <w:lang w:eastAsia="en-GB"/>
        </w:rPr>
        <w:t xml:space="preserve">key ones being in Skopje, Bitola, </w:t>
      </w:r>
      <w:proofErr w:type="spellStart"/>
      <w:r w:rsidRPr="00026C28">
        <w:rPr>
          <w:rFonts w:ascii="Times New Roman" w:eastAsia="Times New Roman" w:hAnsi="Times New Roman"/>
          <w:bCs/>
          <w:lang w:eastAsia="en-GB"/>
        </w:rPr>
        <w:t>Kumanovo</w:t>
      </w:r>
      <w:proofErr w:type="spellEnd"/>
      <w:r w:rsidRPr="00026C28">
        <w:rPr>
          <w:rFonts w:ascii="Times New Roman" w:eastAsia="Times New Roman" w:hAnsi="Times New Roman"/>
          <w:bCs/>
          <w:lang w:eastAsia="en-GB"/>
        </w:rPr>
        <w:t xml:space="preserve">, and </w:t>
      </w:r>
      <w:proofErr w:type="spellStart"/>
      <w:r w:rsidRPr="00026C28">
        <w:rPr>
          <w:rFonts w:ascii="Times New Roman" w:eastAsia="Times New Roman" w:hAnsi="Times New Roman"/>
          <w:bCs/>
          <w:lang w:eastAsia="en-GB"/>
        </w:rPr>
        <w:t>Gevgelija</w:t>
      </w:r>
      <w:proofErr w:type="spellEnd"/>
      <w:r w:rsidRPr="00026C28">
        <w:rPr>
          <w:rFonts w:ascii="Times New Roman" w:eastAsia="Times New Roman" w:hAnsi="Times New Roman"/>
          <w:bCs/>
          <w:lang w:eastAsia="en-GB"/>
        </w:rPr>
        <w:t>.</w:t>
      </w:r>
    </w:p>
    <w:p w14:paraId="235F29B1" w14:textId="32F735E3" w:rsidR="00AC1E29" w:rsidRPr="00026C28" w:rsidRDefault="00AC1E29" w:rsidP="00AC1E29">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The network also includes essential facilities such as depots for storing and maintaining </w:t>
      </w:r>
      <w:r w:rsidR="00026C28" w:rsidRPr="00026C28">
        <w:rPr>
          <w:rFonts w:ascii="Times New Roman" w:eastAsia="Times New Roman" w:hAnsi="Times New Roman"/>
          <w:bCs/>
          <w:lang w:eastAsia="en-GB"/>
        </w:rPr>
        <w:t>trains, maintenance</w:t>
      </w:r>
      <w:r w:rsidR="00283D9F" w:rsidRPr="00026C28">
        <w:rPr>
          <w:rFonts w:ascii="Times New Roman" w:eastAsia="Times New Roman" w:hAnsi="Times New Roman"/>
          <w:bCs/>
          <w:lang w:eastAsia="en-GB"/>
        </w:rPr>
        <w:t xml:space="preserve"> facilities </w:t>
      </w:r>
      <w:r w:rsidRPr="00026C28">
        <w:rPr>
          <w:rFonts w:ascii="Times New Roman" w:eastAsia="Times New Roman" w:hAnsi="Times New Roman"/>
          <w:bCs/>
          <w:lang w:eastAsia="en-GB"/>
        </w:rPr>
        <w:t>for substantial repairs, and freight terminals for goods handling and transfer. These stations and facilities ensure the efficient operation and maintenance of trains and effective transportation across the country.</w:t>
      </w:r>
    </w:p>
    <w:p w14:paraId="12A1779C" w14:textId="1EA01965" w:rsidR="00144540" w:rsidRPr="00026C28" w:rsidRDefault="00144540" w:rsidP="00144540">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
          <w:lang w:eastAsia="en-GB"/>
        </w:rPr>
        <w:t>Corridor X</w:t>
      </w:r>
      <w:r w:rsidRPr="00026C28">
        <w:rPr>
          <w:rFonts w:ascii="Times New Roman" w:eastAsia="Times New Roman" w:hAnsi="Times New Roman"/>
          <w:bCs/>
          <w:lang w:eastAsia="en-GB"/>
        </w:rPr>
        <w:t>, a 215 km single electrified track, spans from the Serbian to the Greek border. It</w:t>
      </w:r>
      <w:r w:rsidR="006A188D" w:rsidRPr="00026C28">
        <w:rPr>
          <w:rFonts w:ascii="Times New Roman" w:eastAsia="Times New Roman" w:hAnsi="Times New Roman"/>
          <w:bCs/>
          <w:lang w:eastAsia="en-GB"/>
        </w:rPr>
        <w:t>i</w:t>
      </w:r>
      <w:r w:rsidRPr="00026C28">
        <w:rPr>
          <w:rFonts w:ascii="Times New Roman" w:eastAsia="Times New Roman" w:hAnsi="Times New Roman"/>
          <w:bCs/>
          <w:lang w:eastAsia="en-GB"/>
        </w:rPr>
        <w:t xml:space="preserve">s divided into three primary sections: </w:t>
      </w:r>
      <w:proofErr w:type="spellStart"/>
      <w:r w:rsidRPr="00026C28">
        <w:rPr>
          <w:rFonts w:ascii="Times New Roman" w:eastAsia="Times New Roman" w:hAnsi="Times New Roman"/>
          <w:bCs/>
          <w:lang w:eastAsia="en-GB"/>
        </w:rPr>
        <w:t>Tabanovce</w:t>
      </w:r>
      <w:proofErr w:type="spellEnd"/>
      <w:r w:rsidRPr="00026C28">
        <w:rPr>
          <w:rFonts w:ascii="Times New Roman" w:eastAsia="Times New Roman" w:hAnsi="Times New Roman"/>
          <w:bCs/>
          <w:lang w:eastAsia="en-GB"/>
        </w:rPr>
        <w:t xml:space="preserve"> – Skopje (49 km), Skopje – Veles (51 km), and Veles – </w:t>
      </w:r>
      <w:proofErr w:type="spellStart"/>
      <w:r w:rsidRPr="00026C28">
        <w:rPr>
          <w:rFonts w:ascii="Times New Roman" w:eastAsia="Times New Roman" w:hAnsi="Times New Roman"/>
          <w:bCs/>
          <w:lang w:eastAsia="en-GB"/>
        </w:rPr>
        <w:t>Gevgelija</w:t>
      </w:r>
      <w:proofErr w:type="spellEnd"/>
      <w:r w:rsidRPr="00026C28">
        <w:rPr>
          <w:rFonts w:ascii="Times New Roman" w:eastAsia="Times New Roman" w:hAnsi="Times New Roman"/>
          <w:bCs/>
          <w:lang w:eastAsia="en-GB"/>
        </w:rPr>
        <w:t xml:space="preserve"> (115 km). The electrification includes a single-phase system of 25 kV/50 Hz</w:t>
      </w:r>
      <w:r w:rsidR="00FA4173" w:rsidRPr="00026C28">
        <w:rPr>
          <w:rFonts w:ascii="Times New Roman" w:eastAsia="Times New Roman" w:hAnsi="Times New Roman"/>
          <w:bCs/>
          <w:lang w:eastAsia="en-GB"/>
        </w:rPr>
        <w:t>,</w:t>
      </w:r>
      <w:r w:rsidRPr="00026C28">
        <w:rPr>
          <w:rFonts w:ascii="Times New Roman" w:eastAsia="Times New Roman" w:hAnsi="Times New Roman"/>
          <w:bCs/>
          <w:lang w:eastAsia="en-GB"/>
        </w:rPr>
        <w:t xml:space="preserve"> from </w:t>
      </w:r>
      <w:proofErr w:type="spellStart"/>
      <w:r w:rsidRPr="00026C28">
        <w:rPr>
          <w:rFonts w:ascii="Times New Roman" w:eastAsia="Times New Roman" w:hAnsi="Times New Roman"/>
          <w:bCs/>
          <w:lang w:eastAsia="en-GB"/>
        </w:rPr>
        <w:t>Tabanovce</w:t>
      </w:r>
      <w:proofErr w:type="spellEnd"/>
      <w:r w:rsidRPr="00026C28">
        <w:rPr>
          <w:rFonts w:ascii="Times New Roman" w:eastAsia="Times New Roman" w:hAnsi="Times New Roman"/>
          <w:bCs/>
          <w:lang w:eastAsia="en-GB"/>
        </w:rPr>
        <w:t xml:space="preserve"> to </w:t>
      </w:r>
      <w:proofErr w:type="spellStart"/>
      <w:r w:rsidRPr="00026C28">
        <w:rPr>
          <w:rFonts w:ascii="Times New Roman" w:eastAsia="Times New Roman" w:hAnsi="Times New Roman"/>
          <w:bCs/>
          <w:lang w:eastAsia="en-GB"/>
        </w:rPr>
        <w:t>Gevgelija</w:t>
      </w:r>
      <w:proofErr w:type="spellEnd"/>
      <w:r w:rsidRPr="00026C28">
        <w:rPr>
          <w:rFonts w:ascii="Times New Roman" w:eastAsia="Times New Roman" w:hAnsi="Times New Roman"/>
          <w:bCs/>
          <w:lang w:eastAsia="en-GB"/>
        </w:rPr>
        <w:t xml:space="preserve">, passing through Skopje and Veles. The maximum permissible train speed ranges from 65 to 100 km/h due to design parameters, although it may be limited to specific parts due to infrastructural constraints. Significant improvement projects are underway to address these issues, focusing on infrastructure, signalling, and telecommunication systems. </w:t>
      </w:r>
    </w:p>
    <w:p w14:paraId="5E9EF171" w14:textId="77777777" w:rsidR="00144540" w:rsidRPr="00026C28" w:rsidRDefault="00144540" w:rsidP="00AC1E29">
      <w:pPr>
        <w:spacing w:after="120" w:line="240" w:lineRule="auto"/>
        <w:jc w:val="both"/>
        <w:rPr>
          <w:rFonts w:ascii="Times New Roman" w:eastAsia="Times New Roman" w:hAnsi="Times New Roman"/>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58"/>
      </w:tblGrid>
      <w:tr w:rsidR="00A95A38" w:rsidRPr="00026C28" w14:paraId="6ABCFD4F" w14:textId="77777777" w:rsidTr="00E455AA">
        <w:tc>
          <w:tcPr>
            <w:tcW w:w="4512" w:type="dxa"/>
          </w:tcPr>
          <w:p w14:paraId="3EC762B1" w14:textId="77777777" w:rsidR="00A95A38" w:rsidRPr="00026C28" w:rsidRDefault="00A95A38" w:rsidP="00C65201">
            <w:pPr>
              <w:spacing w:after="120" w:line="240" w:lineRule="auto"/>
              <w:jc w:val="center"/>
              <w:rPr>
                <w:bCs/>
                <w:lang w:eastAsia="en-GB"/>
              </w:rPr>
            </w:pPr>
            <w:r w:rsidRPr="00026C28">
              <w:rPr>
                <w:noProof/>
                <w:lang w:eastAsia="mk-MK"/>
              </w:rPr>
              <w:lastRenderedPageBreak/>
              <w:drawing>
                <wp:inline distT="0" distB="0" distL="0" distR="0" wp14:anchorId="39E866A5" wp14:editId="2838E0E4">
                  <wp:extent cx="1985645" cy="2553286"/>
                  <wp:effectExtent l="0" t="0" r="0" b="0"/>
                  <wp:docPr id="1921739650" name="Picture 192173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848" cy="2594695"/>
                          </a:xfrm>
                          <a:prstGeom prst="rect">
                            <a:avLst/>
                          </a:prstGeom>
                          <a:noFill/>
                        </pic:spPr>
                      </pic:pic>
                    </a:graphicData>
                  </a:graphic>
                </wp:inline>
              </w:drawing>
            </w:r>
          </w:p>
        </w:tc>
        <w:tc>
          <w:tcPr>
            <w:tcW w:w="4515" w:type="dxa"/>
          </w:tcPr>
          <w:p w14:paraId="0221EE3B" w14:textId="77777777" w:rsidR="00A95A38" w:rsidRPr="00026C28" w:rsidRDefault="00A95A38" w:rsidP="00C65201">
            <w:pPr>
              <w:spacing w:after="120" w:line="240" w:lineRule="auto"/>
              <w:jc w:val="center"/>
              <w:rPr>
                <w:bCs/>
                <w:lang w:eastAsia="en-GB"/>
              </w:rPr>
            </w:pPr>
            <w:r w:rsidRPr="00026C28">
              <w:rPr>
                <w:noProof/>
                <w:lang w:eastAsia="mk-MK"/>
              </w:rPr>
              <w:drawing>
                <wp:inline distT="0" distB="0" distL="0" distR="0" wp14:anchorId="2D10ADDE" wp14:editId="5CF7DDBE">
                  <wp:extent cx="2110105" cy="2552700"/>
                  <wp:effectExtent l="0" t="0" r="4445" b="0"/>
                  <wp:docPr id="120508345" name="Picture 12050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792" cy="2633375"/>
                          </a:xfrm>
                          <a:prstGeom prst="rect">
                            <a:avLst/>
                          </a:prstGeom>
                          <a:noFill/>
                        </pic:spPr>
                      </pic:pic>
                    </a:graphicData>
                  </a:graphic>
                </wp:inline>
              </w:drawing>
            </w:r>
          </w:p>
        </w:tc>
      </w:tr>
      <w:tr w:rsidR="00A95A38" w:rsidRPr="00026C28" w14:paraId="25C2B6B8" w14:textId="77777777" w:rsidTr="00E455AA">
        <w:tc>
          <w:tcPr>
            <w:tcW w:w="4512" w:type="dxa"/>
          </w:tcPr>
          <w:p w14:paraId="6F4EC286" w14:textId="27198480" w:rsidR="00A95A38" w:rsidRPr="00026C28" w:rsidRDefault="00A95A38" w:rsidP="00C65201">
            <w:pPr>
              <w:spacing w:after="0" w:line="240" w:lineRule="auto"/>
              <w:jc w:val="center"/>
              <w:rPr>
                <w:rFonts w:ascii="Calibri" w:eastAsia="Calibri" w:hAnsi="Calibri"/>
                <w:i/>
                <w:iCs/>
                <w:sz w:val="18"/>
                <w:szCs w:val="18"/>
              </w:rPr>
            </w:pPr>
            <w:r w:rsidRPr="00026C28">
              <w:rPr>
                <w:i/>
                <w:iCs/>
                <w:color w:val="44546A" w:themeColor="text2"/>
                <w:sz w:val="18"/>
                <w:szCs w:val="18"/>
              </w:rPr>
              <w:t>Figure</w:t>
            </w:r>
            <w:r w:rsidR="007E3EA0" w:rsidRPr="00026C28">
              <w:rPr>
                <w:i/>
                <w:iCs/>
                <w:color w:val="44546A" w:themeColor="text2"/>
                <w:sz w:val="18"/>
                <w:szCs w:val="18"/>
              </w:rPr>
              <w:t xml:space="preserve"> 2</w:t>
            </w:r>
            <w:r w:rsidRPr="00026C28">
              <w:rPr>
                <w:i/>
                <w:iCs/>
                <w:color w:val="44546A" w:themeColor="text2"/>
                <w:sz w:val="18"/>
                <w:szCs w:val="18"/>
              </w:rPr>
              <w:t xml:space="preserve"> Indicative Extension Core/Extended Core/Comprehensive </w:t>
            </w:r>
            <w:r w:rsidR="004F78F0" w:rsidRPr="00026C28">
              <w:rPr>
                <w:i/>
                <w:iCs/>
                <w:color w:val="44546A" w:themeColor="text2"/>
                <w:sz w:val="18"/>
                <w:szCs w:val="18"/>
              </w:rPr>
              <w:t>N</w:t>
            </w:r>
            <w:r w:rsidRPr="00026C28">
              <w:rPr>
                <w:i/>
                <w:iCs/>
                <w:color w:val="44546A" w:themeColor="text2"/>
                <w:sz w:val="18"/>
                <w:szCs w:val="18"/>
              </w:rPr>
              <w:t xml:space="preserve">etwork Rail Freight, </w:t>
            </w:r>
            <w:r w:rsidR="004F78F0" w:rsidRPr="00026C28">
              <w:rPr>
                <w:i/>
                <w:iCs/>
                <w:color w:val="44546A" w:themeColor="text2"/>
                <w:sz w:val="18"/>
                <w:szCs w:val="18"/>
              </w:rPr>
              <w:t>P</w:t>
            </w:r>
            <w:r w:rsidRPr="00026C28">
              <w:rPr>
                <w:i/>
                <w:iCs/>
                <w:color w:val="44546A" w:themeColor="text2"/>
                <w:sz w:val="18"/>
                <w:szCs w:val="18"/>
              </w:rPr>
              <w:t xml:space="preserve">orts and </w:t>
            </w:r>
            <w:r w:rsidR="004F78F0" w:rsidRPr="00026C28">
              <w:rPr>
                <w:i/>
                <w:iCs/>
                <w:color w:val="44546A" w:themeColor="text2"/>
                <w:sz w:val="18"/>
                <w:szCs w:val="18"/>
              </w:rPr>
              <w:t>T</w:t>
            </w:r>
            <w:r w:rsidRPr="00026C28">
              <w:rPr>
                <w:i/>
                <w:iCs/>
                <w:color w:val="44546A" w:themeColor="text2"/>
                <w:sz w:val="18"/>
                <w:szCs w:val="18"/>
              </w:rPr>
              <w:t xml:space="preserve">erminals </w:t>
            </w:r>
          </w:p>
        </w:tc>
        <w:tc>
          <w:tcPr>
            <w:tcW w:w="4558" w:type="dxa"/>
          </w:tcPr>
          <w:p w14:paraId="3B898511" w14:textId="766B1DAF" w:rsidR="00A95A38" w:rsidRPr="00026C28" w:rsidRDefault="00A95A38" w:rsidP="00C65201">
            <w:pPr>
              <w:spacing w:after="0" w:line="240" w:lineRule="auto"/>
              <w:jc w:val="center"/>
              <w:rPr>
                <w:rFonts w:ascii="Calibri" w:eastAsia="Calibri" w:hAnsi="Calibri"/>
                <w:i/>
                <w:iCs/>
                <w:sz w:val="18"/>
                <w:szCs w:val="18"/>
              </w:rPr>
            </w:pPr>
            <w:r w:rsidRPr="00026C28">
              <w:rPr>
                <w:i/>
                <w:iCs/>
                <w:color w:val="44546A" w:themeColor="text2"/>
                <w:sz w:val="18"/>
                <w:szCs w:val="18"/>
              </w:rPr>
              <w:t xml:space="preserve">Figure </w:t>
            </w:r>
            <w:r w:rsidR="007E3EA0" w:rsidRPr="00026C28">
              <w:rPr>
                <w:i/>
                <w:iCs/>
                <w:color w:val="44546A" w:themeColor="text2"/>
                <w:sz w:val="18"/>
                <w:szCs w:val="18"/>
              </w:rPr>
              <w:t>3</w:t>
            </w:r>
            <w:r w:rsidRPr="00026C28">
              <w:rPr>
                <w:i/>
                <w:iCs/>
                <w:color w:val="44546A" w:themeColor="text2"/>
                <w:sz w:val="18"/>
                <w:szCs w:val="18"/>
              </w:rPr>
              <w:t xml:space="preserve"> Indicative Extension Core/Extended Core/Comprehensive </w:t>
            </w:r>
            <w:r w:rsidR="004F78F0" w:rsidRPr="00026C28">
              <w:rPr>
                <w:i/>
                <w:iCs/>
                <w:color w:val="44546A" w:themeColor="text2"/>
                <w:sz w:val="18"/>
                <w:szCs w:val="18"/>
              </w:rPr>
              <w:t>N</w:t>
            </w:r>
            <w:r w:rsidRPr="00026C28">
              <w:rPr>
                <w:i/>
                <w:iCs/>
                <w:color w:val="44546A" w:themeColor="text2"/>
                <w:sz w:val="18"/>
                <w:szCs w:val="18"/>
              </w:rPr>
              <w:t xml:space="preserve">etwork Rail </w:t>
            </w:r>
            <w:r w:rsidR="00ED7C63" w:rsidRPr="00026C28">
              <w:rPr>
                <w:i/>
                <w:iCs/>
                <w:color w:val="44546A" w:themeColor="text2"/>
                <w:sz w:val="18"/>
                <w:szCs w:val="18"/>
              </w:rPr>
              <w:t>Passengers</w:t>
            </w:r>
            <w:r w:rsidRPr="00026C28">
              <w:rPr>
                <w:i/>
                <w:iCs/>
                <w:color w:val="44546A" w:themeColor="text2"/>
                <w:sz w:val="18"/>
                <w:szCs w:val="18"/>
              </w:rPr>
              <w:t xml:space="preserve"> and </w:t>
            </w:r>
            <w:r w:rsidR="004F78F0" w:rsidRPr="00026C28">
              <w:rPr>
                <w:i/>
                <w:iCs/>
                <w:color w:val="44546A" w:themeColor="text2"/>
                <w:sz w:val="18"/>
                <w:szCs w:val="18"/>
              </w:rPr>
              <w:t>A</w:t>
            </w:r>
            <w:r w:rsidRPr="00026C28">
              <w:rPr>
                <w:i/>
                <w:iCs/>
                <w:color w:val="44546A" w:themeColor="text2"/>
                <w:sz w:val="18"/>
                <w:szCs w:val="18"/>
              </w:rPr>
              <w:t>irports</w:t>
            </w:r>
          </w:p>
        </w:tc>
      </w:tr>
      <w:tr w:rsidR="00E455AA" w:rsidRPr="00026C28" w14:paraId="4B46EE79" w14:textId="77777777" w:rsidTr="007027D4">
        <w:tc>
          <w:tcPr>
            <w:tcW w:w="9070" w:type="dxa"/>
            <w:gridSpan w:val="2"/>
          </w:tcPr>
          <w:p w14:paraId="4AEB9884" w14:textId="4EA37E8B" w:rsidR="00E455AA" w:rsidRPr="00026C28" w:rsidRDefault="00E455AA" w:rsidP="00E455AA">
            <w:pPr>
              <w:spacing w:after="0" w:line="240" w:lineRule="auto"/>
              <w:jc w:val="both"/>
              <w:rPr>
                <w:i/>
                <w:iCs/>
                <w:color w:val="44546A" w:themeColor="text2"/>
                <w:sz w:val="18"/>
                <w:szCs w:val="18"/>
              </w:rPr>
            </w:pPr>
            <w:r w:rsidRPr="00026C28">
              <w:rPr>
                <w:b/>
                <w:bCs/>
                <w:i/>
                <w:iCs/>
                <w:color w:val="44546A" w:themeColor="text2"/>
                <w:sz w:val="18"/>
                <w:szCs w:val="18"/>
              </w:rPr>
              <w:t>Disclaimer</w:t>
            </w:r>
            <w:r w:rsidRPr="00026C28">
              <w:rPr>
                <w:i/>
                <w:iCs/>
                <w:color w:val="44546A" w:themeColor="text2"/>
                <w:sz w:val="18"/>
                <w:szCs w:val="18"/>
              </w:rPr>
              <w:t xml:space="preserve">: The maps herein represent an updated network and are for indicative purposes only. As the relevant delegated acts have not been officially adopted by the European Commission, these maps are not recognized in an official capacity. All references to or use of these maps should acknowledge that their official status is pending the adoption of the </w:t>
            </w:r>
            <w:proofErr w:type="gramStart"/>
            <w:r w:rsidRPr="00026C28">
              <w:rPr>
                <w:i/>
                <w:iCs/>
                <w:color w:val="44546A" w:themeColor="text2"/>
                <w:sz w:val="18"/>
                <w:szCs w:val="18"/>
              </w:rPr>
              <w:t>aforementioned delegated</w:t>
            </w:r>
            <w:proofErr w:type="gramEnd"/>
            <w:r w:rsidRPr="00026C28">
              <w:rPr>
                <w:i/>
                <w:iCs/>
                <w:color w:val="44546A" w:themeColor="text2"/>
                <w:sz w:val="18"/>
                <w:szCs w:val="18"/>
              </w:rPr>
              <w:t xml:space="preserve"> acts.</w:t>
            </w:r>
          </w:p>
        </w:tc>
      </w:tr>
    </w:tbl>
    <w:p w14:paraId="79A0043A" w14:textId="77777777" w:rsidR="0052673B" w:rsidRPr="00026C28" w:rsidRDefault="0052673B" w:rsidP="00372807">
      <w:pPr>
        <w:spacing w:after="120" w:line="240" w:lineRule="auto"/>
        <w:jc w:val="both"/>
        <w:rPr>
          <w:rFonts w:ascii="Times New Roman" w:eastAsia="Times New Roman" w:hAnsi="Times New Roman"/>
          <w:bCs/>
          <w:lang w:eastAsia="en-GB"/>
        </w:rPr>
      </w:pPr>
    </w:p>
    <w:p w14:paraId="6CD8CBF5" w14:textId="19C4F068" w:rsidR="005D2BF6" w:rsidRPr="00026C28" w:rsidRDefault="005D2BF6" w:rsidP="005D2BF6">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Within </w:t>
      </w:r>
      <w:r w:rsidR="000570D6" w:rsidRPr="00026C28">
        <w:rPr>
          <w:rFonts w:ascii="Times New Roman" w:eastAsia="Times New Roman" w:hAnsi="Times New Roman"/>
          <w:bCs/>
          <w:lang w:eastAsia="en-GB"/>
        </w:rPr>
        <w:t>the Single Project Pipeline’s (</w:t>
      </w:r>
      <w:r w:rsidRPr="00026C28">
        <w:rPr>
          <w:rFonts w:ascii="Times New Roman" w:eastAsia="Times New Roman" w:hAnsi="Times New Roman"/>
          <w:bCs/>
          <w:lang w:eastAsia="en-GB"/>
        </w:rPr>
        <w:t>SPP's</w:t>
      </w:r>
      <w:r w:rsidR="000570D6" w:rsidRPr="00026C28">
        <w:rPr>
          <w:rFonts w:ascii="Times New Roman" w:eastAsia="Times New Roman" w:hAnsi="Times New Roman"/>
          <w:bCs/>
          <w:lang w:eastAsia="en-GB"/>
        </w:rPr>
        <w:t>)</w:t>
      </w:r>
      <w:r w:rsidRPr="00026C28">
        <w:rPr>
          <w:rFonts w:ascii="Times New Roman" w:eastAsia="Times New Roman" w:hAnsi="Times New Roman"/>
          <w:bCs/>
          <w:lang w:eastAsia="en-GB"/>
        </w:rPr>
        <w:t xml:space="preserve"> list of immature projects, there's a proposal to implement</w:t>
      </w:r>
      <w:r w:rsidR="00150023" w:rsidRPr="00026C28">
        <w:rPr>
          <w:rFonts w:ascii="Times New Roman" w:eastAsia="Times New Roman" w:hAnsi="Times New Roman"/>
          <w:bCs/>
          <w:lang w:eastAsia="en-GB"/>
        </w:rPr>
        <w:t xml:space="preserve"> the</w:t>
      </w:r>
      <w:r w:rsidRPr="00026C28">
        <w:rPr>
          <w:rFonts w:ascii="Times New Roman" w:eastAsia="Times New Roman" w:hAnsi="Times New Roman"/>
          <w:bCs/>
          <w:lang w:eastAsia="en-GB"/>
        </w:rPr>
        <w:t xml:space="preserve"> </w:t>
      </w:r>
      <w:r w:rsidR="00150023" w:rsidRPr="00026C28">
        <w:rPr>
          <w:rFonts w:ascii="Times New Roman" w:eastAsia="Times New Roman" w:hAnsi="Times New Roman"/>
          <w:bCs/>
          <w:lang w:eastAsia="en-GB"/>
        </w:rPr>
        <w:t>European Train Control System (</w:t>
      </w:r>
      <w:r w:rsidRPr="00026C28">
        <w:rPr>
          <w:rFonts w:ascii="Times New Roman" w:eastAsia="Times New Roman" w:hAnsi="Times New Roman"/>
          <w:bCs/>
          <w:lang w:eastAsia="en-GB"/>
        </w:rPr>
        <w:t>ETCS</w:t>
      </w:r>
      <w:r w:rsidR="00150023" w:rsidRPr="00026C28">
        <w:rPr>
          <w:rFonts w:ascii="Times New Roman" w:eastAsia="Times New Roman" w:hAnsi="Times New Roman"/>
          <w:bCs/>
          <w:lang w:eastAsia="en-GB"/>
        </w:rPr>
        <w:t>)</w:t>
      </w:r>
      <w:r w:rsidRPr="00026C28">
        <w:rPr>
          <w:rFonts w:ascii="Times New Roman" w:eastAsia="Times New Roman" w:hAnsi="Times New Roman"/>
          <w:bCs/>
          <w:lang w:eastAsia="en-GB"/>
        </w:rPr>
        <w:t xml:space="preserve"> level 1 across the entire Corridor X railway. This implementation </w:t>
      </w:r>
      <w:r w:rsidR="000570D6" w:rsidRPr="00026C28">
        <w:rPr>
          <w:rFonts w:ascii="Times New Roman" w:eastAsia="Times New Roman" w:hAnsi="Times New Roman"/>
          <w:bCs/>
          <w:lang w:eastAsia="en-GB"/>
        </w:rPr>
        <w:t>will</w:t>
      </w:r>
      <w:r w:rsidRPr="00026C28">
        <w:rPr>
          <w:rFonts w:ascii="Times New Roman" w:eastAsia="Times New Roman" w:hAnsi="Times New Roman"/>
          <w:bCs/>
          <w:lang w:eastAsia="en-GB"/>
        </w:rPr>
        <w:t xml:space="preserve"> commence immediately upon </w:t>
      </w:r>
      <w:r w:rsidR="00C41AFE" w:rsidRPr="00026C28">
        <w:rPr>
          <w:rFonts w:ascii="Times New Roman" w:eastAsia="Times New Roman" w:hAnsi="Times New Roman"/>
          <w:bCs/>
          <w:lang w:eastAsia="en-GB"/>
        </w:rPr>
        <w:t>completing the construction work on the Corridor VIII railway, following JASPERS's completion note and recommendations</w:t>
      </w:r>
      <w:r w:rsidRPr="00026C28">
        <w:rPr>
          <w:rFonts w:ascii="Times New Roman" w:eastAsia="Times New Roman" w:hAnsi="Times New Roman"/>
          <w:bCs/>
          <w:lang w:eastAsia="en-GB"/>
        </w:rPr>
        <w:t xml:space="preserve">. Regarding the </w:t>
      </w:r>
      <w:r w:rsidR="00A9649E" w:rsidRPr="00026C28">
        <w:rPr>
          <w:rFonts w:ascii="Times New Roman" w:eastAsia="Times New Roman" w:hAnsi="Times New Roman"/>
          <w:bCs/>
          <w:lang w:eastAsia="en-GB"/>
        </w:rPr>
        <w:t>performance</w:t>
      </w:r>
      <w:r w:rsidRPr="00026C28">
        <w:rPr>
          <w:rFonts w:ascii="Times New Roman" w:eastAsia="Times New Roman" w:hAnsi="Times New Roman"/>
          <w:bCs/>
          <w:lang w:eastAsia="en-GB"/>
        </w:rPr>
        <w:t xml:space="preserve"> of </w:t>
      </w:r>
      <w:r w:rsidR="00150023" w:rsidRPr="00026C28">
        <w:rPr>
          <w:rFonts w:ascii="Times New Roman" w:eastAsia="Times New Roman" w:hAnsi="Times New Roman"/>
          <w:bCs/>
          <w:lang w:eastAsia="en-GB"/>
        </w:rPr>
        <w:t>the Global System for Mobile Communication (</w:t>
      </w:r>
      <w:r w:rsidRPr="00026C28">
        <w:rPr>
          <w:rFonts w:ascii="Times New Roman" w:eastAsia="Times New Roman" w:hAnsi="Times New Roman"/>
          <w:bCs/>
          <w:lang w:eastAsia="en-GB"/>
        </w:rPr>
        <w:t>GSMR</w:t>
      </w:r>
      <w:r w:rsidR="00150023" w:rsidRPr="00026C28">
        <w:rPr>
          <w:rFonts w:ascii="Times New Roman" w:eastAsia="Times New Roman" w:hAnsi="Times New Roman"/>
          <w:bCs/>
          <w:lang w:eastAsia="en-GB"/>
        </w:rPr>
        <w:t>)</w:t>
      </w:r>
      <w:r w:rsidRPr="00026C28">
        <w:rPr>
          <w:rFonts w:ascii="Times New Roman" w:eastAsia="Times New Roman" w:hAnsi="Times New Roman"/>
          <w:bCs/>
          <w:lang w:eastAsia="en-GB"/>
        </w:rPr>
        <w:t>, considering its expected obsolescence by 2030, a new system operating on 5G technology is planned for installation on Corridor X and the eastern part of Corridor VIII.</w:t>
      </w:r>
    </w:p>
    <w:p w14:paraId="584773BE" w14:textId="0AB0934B" w:rsidR="004F159D" w:rsidRPr="00026C28" w:rsidRDefault="00773EC0"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The network includes 49 railway bridges and culverts along Corridor X, </w:t>
      </w:r>
      <w:r w:rsidR="00ED7C63" w:rsidRPr="00026C28">
        <w:rPr>
          <w:rFonts w:ascii="Times New Roman" w:eastAsia="Times New Roman" w:hAnsi="Times New Roman"/>
          <w:bCs/>
          <w:lang w:eastAsia="en-GB"/>
        </w:rPr>
        <w:t>totalling</w:t>
      </w:r>
      <w:r w:rsidRPr="00026C28">
        <w:rPr>
          <w:rFonts w:ascii="Times New Roman" w:eastAsia="Times New Roman" w:hAnsi="Times New Roman"/>
          <w:bCs/>
          <w:lang w:eastAsia="en-GB"/>
        </w:rPr>
        <w:t xml:space="preserve"> 992 m in length. Most of these bridges, constructed six decades ago, are </w:t>
      </w:r>
      <w:r w:rsidR="008D40C8" w:rsidRPr="00026C28">
        <w:rPr>
          <w:rFonts w:ascii="Times New Roman" w:eastAsia="Times New Roman" w:hAnsi="Times New Roman"/>
          <w:bCs/>
          <w:lang w:eastAsia="en-GB"/>
        </w:rPr>
        <w:t>corrosion-resistant steel structures</w:t>
      </w:r>
      <w:r w:rsidRPr="00026C28">
        <w:rPr>
          <w:rFonts w:ascii="Times New Roman" w:eastAsia="Times New Roman" w:hAnsi="Times New Roman"/>
          <w:bCs/>
          <w:lang w:eastAsia="en-GB"/>
        </w:rPr>
        <w:t xml:space="preserve">. Consequently, these bridges </w:t>
      </w:r>
      <w:r w:rsidR="004D217A" w:rsidRPr="00026C28">
        <w:rPr>
          <w:rFonts w:ascii="Times New Roman" w:eastAsia="Times New Roman" w:hAnsi="Times New Roman"/>
          <w:bCs/>
          <w:lang w:eastAsia="en-GB"/>
        </w:rPr>
        <w:t>need</w:t>
      </w:r>
      <w:r w:rsidRPr="00026C28">
        <w:rPr>
          <w:rFonts w:ascii="Times New Roman" w:eastAsia="Times New Roman" w:hAnsi="Times New Roman"/>
          <w:bCs/>
          <w:lang w:eastAsia="en-GB"/>
        </w:rPr>
        <w:t xml:space="preserve"> new anti-corrosion protection, underscoring the importance of continuous maintenance and improvements on this </w:t>
      </w:r>
      <w:r w:rsidR="008D40C8" w:rsidRPr="00026C28">
        <w:rPr>
          <w:rFonts w:ascii="Times New Roman" w:eastAsia="Times New Roman" w:hAnsi="Times New Roman"/>
          <w:bCs/>
          <w:lang w:eastAsia="en-GB"/>
        </w:rPr>
        <w:t>critical</w:t>
      </w:r>
      <w:r w:rsidRPr="00026C28">
        <w:rPr>
          <w:rFonts w:ascii="Times New Roman" w:eastAsia="Times New Roman" w:hAnsi="Times New Roman"/>
          <w:bCs/>
          <w:lang w:eastAsia="en-GB"/>
        </w:rPr>
        <w:t xml:space="preserve"> transportation corridor.</w:t>
      </w:r>
      <w:r w:rsidR="005D2BF6" w:rsidRPr="00026C28">
        <w:rPr>
          <w:rFonts w:ascii="Times New Roman" w:eastAsia="Times New Roman" w:hAnsi="Times New Roman"/>
          <w:bCs/>
          <w:lang w:eastAsia="en-GB"/>
        </w:rPr>
        <w:t xml:space="preserve"> Despite regular maintenance</w:t>
      </w:r>
      <w:r w:rsidR="00F9340E" w:rsidRPr="00026C28">
        <w:rPr>
          <w:rFonts w:ascii="Times New Roman" w:eastAsia="Times New Roman" w:hAnsi="Times New Roman"/>
          <w:bCs/>
          <w:lang w:eastAsia="en-GB"/>
        </w:rPr>
        <w:t>,</w:t>
      </w:r>
      <w:r w:rsidR="005D2BF6" w:rsidRPr="00026C28">
        <w:rPr>
          <w:rFonts w:ascii="Times New Roman" w:eastAsia="Times New Roman" w:hAnsi="Times New Roman"/>
          <w:bCs/>
          <w:lang w:eastAsia="en-GB"/>
        </w:rPr>
        <w:t xml:space="preserve"> the condition of the bridges is concerning, posing tremendous safety risks mitigated with speed restrictions on certain parts.</w:t>
      </w:r>
    </w:p>
    <w:p w14:paraId="48301A63" w14:textId="33479894" w:rsidR="004F159D" w:rsidRPr="00026C28" w:rsidRDefault="004F159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
          <w:lang w:eastAsia="en-GB"/>
        </w:rPr>
        <w:t>Branch X-d of Corridor X</w:t>
      </w:r>
      <w:r w:rsidRPr="00026C28">
        <w:rPr>
          <w:rFonts w:ascii="Times New Roman" w:eastAsia="Times New Roman" w:hAnsi="Times New Roman"/>
          <w:bCs/>
          <w:lang w:eastAsia="en-GB"/>
        </w:rPr>
        <w:t xml:space="preserve"> runs from Veles via </w:t>
      </w:r>
      <w:proofErr w:type="spellStart"/>
      <w:r w:rsidRPr="00026C28">
        <w:rPr>
          <w:rFonts w:ascii="Times New Roman" w:eastAsia="Times New Roman" w:hAnsi="Times New Roman"/>
          <w:bCs/>
          <w:lang w:eastAsia="en-GB"/>
        </w:rPr>
        <w:t>Prilep</w:t>
      </w:r>
      <w:proofErr w:type="spellEnd"/>
      <w:r w:rsidRPr="00026C28">
        <w:rPr>
          <w:rFonts w:ascii="Times New Roman" w:eastAsia="Times New Roman" w:hAnsi="Times New Roman"/>
          <w:bCs/>
          <w:lang w:eastAsia="en-GB"/>
        </w:rPr>
        <w:t xml:space="preserve"> and Bitola to the Greek border (146 km). A section of this track, from Bitola to the Greek border, was recently reconstructed in 2019. </w:t>
      </w:r>
      <w:r w:rsidR="00F9340E" w:rsidRPr="00026C28">
        <w:rPr>
          <w:rFonts w:ascii="Times New Roman" w:eastAsia="Times New Roman" w:hAnsi="Times New Roman"/>
          <w:bCs/>
          <w:lang w:eastAsia="en-GB"/>
        </w:rPr>
        <w:t xml:space="preserve">An essential </w:t>
      </w:r>
      <w:r w:rsidR="004D217A" w:rsidRPr="00026C28">
        <w:rPr>
          <w:rFonts w:ascii="Times New Roman" w:eastAsia="Times New Roman" w:hAnsi="Times New Roman"/>
          <w:bCs/>
          <w:lang w:eastAsia="en-GB"/>
        </w:rPr>
        <w:t>network component</w:t>
      </w:r>
      <w:r w:rsidR="00F9340E" w:rsidRPr="00026C28">
        <w:rPr>
          <w:rFonts w:ascii="Times New Roman" w:eastAsia="Times New Roman" w:hAnsi="Times New Roman"/>
          <w:bCs/>
          <w:lang w:eastAsia="en-GB"/>
        </w:rPr>
        <w:t xml:space="preserve"> is this </w:t>
      </w:r>
      <w:r w:rsidR="009369BD" w:rsidRPr="00026C28">
        <w:rPr>
          <w:rFonts w:ascii="Times New Roman" w:eastAsia="Times New Roman" w:hAnsi="Times New Roman"/>
          <w:bCs/>
          <w:lang w:eastAsia="en-GB"/>
        </w:rPr>
        <w:t>Corridor</w:t>
      </w:r>
      <w:r w:rsidR="00F9340E" w:rsidRPr="00026C28">
        <w:rPr>
          <w:rFonts w:ascii="Times New Roman" w:eastAsia="Times New Roman" w:hAnsi="Times New Roman"/>
          <w:bCs/>
          <w:lang w:eastAsia="en-GB"/>
        </w:rPr>
        <w:t>, which receives service from diesel-powered trains up to Bitola</w:t>
      </w:r>
      <w:r w:rsidRPr="00026C28">
        <w:rPr>
          <w:rFonts w:ascii="Times New Roman" w:eastAsia="Times New Roman" w:hAnsi="Times New Roman"/>
          <w:bCs/>
          <w:lang w:eastAsia="en-GB"/>
        </w:rPr>
        <w:t>.</w:t>
      </w:r>
    </w:p>
    <w:p w14:paraId="7871240C" w14:textId="7D81858E" w:rsidR="004F159D" w:rsidRPr="00026C28" w:rsidRDefault="004F159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The East-West railway line, </w:t>
      </w:r>
      <w:r w:rsidRPr="00026C28">
        <w:rPr>
          <w:rFonts w:ascii="Times New Roman" w:eastAsia="Times New Roman" w:hAnsi="Times New Roman"/>
          <w:b/>
          <w:lang w:eastAsia="en-GB"/>
        </w:rPr>
        <w:t>Corridor VIII</w:t>
      </w:r>
      <w:r w:rsidRPr="00026C28">
        <w:rPr>
          <w:rFonts w:ascii="Times New Roman" w:eastAsia="Times New Roman" w:hAnsi="Times New Roman"/>
          <w:bCs/>
          <w:lang w:eastAsia="en-GB"/>
        </w:rPr>
        <w:t>, totals 339 km, with 152 km already built. It runs through Bulgaria, North Macedonia, and Albania, connecting the Bulgarian Port of Varna on the Black Sea with Albania’s Port of Durres on the Adriatic Sea. Despite being under construction, Corridor VIII is already an integral part of North Macedonia's transport network, serving 62</w:t>
      </w:r>
      <w:r w:rsidR="00C41AFE" w:rsidRPr="00026C28">
        <w:rPr>
          <w:rFonts w:ascii="Times New Roman" w:eastAsia="Times New Roman" w:hAnsi="Times New Roman"/>
          <w:bCs/>
          <w:lang w:eastAsia="en-GB"/>
        </w:rPr>
        <w:t>%</w:t>
      </w:r>
      <w:r w:rsidRPr="00026C28">
        <w:rPr>
          <w:rFonts w:ascii="Times New Roman" w:eastAsia="Times New Roman" w:hAnsi="Times New Roman"/>
          <w:bCs/>
          <w:lang w:eastAsia="en-GB"/>
        </w:rPr>
        <w:t xml:space="preserve"> of the country’s population. The missing links in the east and west of Corridor VIII pose obstacles to international trade in the region. The completion of its connections with the Albanian and Bulgarian railway networks is anticipated after 20</w:t>
      </w:r>
      <w:r w:rsidR="00773EC0" w:rsidRPr="00026C28">
        <w:rPr>
          <w:rFonts w:ascii="Times New Roman" w:eastAsia="Times New Roman" w:hAnsi="Times New Roman"/>
          <w:bCs/>
          <w:lang w:eastAsia="en-GB"/>
        </w:rPr>
        <w:t>30</w:t>
      </w:r>
      <w:r w:rsidRPr="00026C28">
        <w:rPr>
          <w:rFonts w:ascii="Times New Roman" w:eastAsia="Times New Roman" w:hAnsi="Times New Roman"/>
          <w:bCs/>
          <w:lang w:eastAsia="en-GB"/>
        </w:rPr>
        <w:t>.</w:t>
      </w:r>
      <w:r w:rsidR="00A33533" w:rsidRPr="00026C28">
        <w:rPr>
          <w:rFonts w:ascii="Times New Roman" w:eastAsia="Times New Roman" w:hAnsi="Times New Roman"/>
          <w:bCs/>
          <w:lang w:eastAsia="en-GB"/>
        </w:rPr>
        <w:t xml:space="preserve"> </w:t>
      </w:r>
    </w:p>
    <w:p w14:paraId="2780E9A1" w14:textId="03FBCECA" w:rsidR="004F159D" w:rsidRPr="00026C28" w:rsidRDefault="004F159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All corridors are incorporated into the </w:t>
      </w:r>
      <w:r w:rsidR="00773EC0" w:rsidRPr="00026C28">
        <w:rPr>
          <w:rFonts w:ascii="Times New Roman" w:eastAsia="Times New Roman" w:hAnsi="Times New Roman"/>
          <w:bCs/>
          <w:lang w:eastAsia="en-GB"/>
        </w:rPr>
        <w:t xml:space="preserve">TCT </w:t>
      </w:r>
      <w:r w:rsidRPr="00026C28">
        <w:rPr>
          <w:rFonts w:ascii="Times New Roman" w:eastAsia="Times New Roman" w:hAnsi="Times New Roman"/>
          <w:bCs/>
          <w:lang w:eastAsia="en-GB"/>
        </w:rPr>
        <w:t>Comprehensive</w:t>
      </w:r>
      <w:r w:rsidR="005D2BF6" w:rsidRPr="00026C28">
        <w:rPr>
          <w:rFonts w:ascii="Times New Roman" w:eastAsia="Times New Roman" w:hAnsi="Times New Roman"/>
          <w:bCs/>
          <w:lang w:eastAsia="en-GB"/>
        </w:rPr>
        <w:t>/</w:t>
      </w:r>
      <w:r w:rsidRPr="00026C28">
        <w:rPr>
          <w:rFonts w:ascii="Times New Roman" w:eastAsia="Times New Roman" w:hAnsi="Times New Roman"/>
          <w:bCs/>
          <w:lang w:eastAsia="en-GB"/>
        </w:rPr>
        <w:t xml:space="preserve">Core Network to the Western Balkans. This Core Network, which includes the Skopje – Kosovo border crossing, totals </w:t>
      </w:r>
      <w:r w:rsidR="005D2BF6" w:rsidRPr="00026C28">
        <w:rPr>
          <w:rFonts w:ascii="Times New Roman" w:hAnsi="Times New Roman"/>
          <w:bCs/>
          <w:lang w:eastAsia="en-GB"/>
        </w:rPr>
        <w:t>app</w:t>
      </w:r>
      <w:r w:rsidR="00F9340E" w:rsidRPr="00026C28">
        <w:rPr>
          <w:rFonts w:ascii="Times New Roman" w:hAnsi="Times New Roman"/>
          <w:bCs/>
          <w:lang w:eastAsia="en-GB"/>
        </w:rPr>
        <w:t>rox</w:t>
      </w:r>
      <w:r w:rsidR="007164A1" w:rsidRPr="00026C28">
        <w:rPr>
          <w:rFonts w:ascii="Times New Roman" w:hAnsi="Times New Roman"/>
          <w:bCs/>
          <w:lang w:eastAsia="en-GB"/>
        </w:rPr>
        <w:t>imately</w:t>
      </w:r>
      <w:r w:rsidR="005D2BF6" w:rsidRPr="00026C28">
        <w:rPr>
          <w:rFonts w:ascii="Times New Roman" w:hAnsi="Times New Roman"/>
          <w:bCs/>
          <w:lang w:eastAsia="en-GB"/>
        </w:rPr>
        <w:t xml:space="preserve"> </w:t>
      </w:r>
      <w:r w:rsidR="000437EC" w:rsidRPr="00026C28">
        <w:rPr>
          <w:rFonts w:ascii="Times New Roman" w:hAnsi="Times New Roman"/>
          <w:bCs/>
          <w:lang w:eastAsia="en-GB"/>
        </w:rPr>
        <w:t xml:space="preserve">335 </w:t>
      </w:r>
      <w:r w:rsidR="000437EC" w:rsidRPr="00026C28">
        <w:rPr>
          <w:rFonts w:ascii="Times New Roman" w:eastAsia="Times New Roman" w:hAnsi="Times New Roman"/>
          <w:bCs/>
          <w:lang w:eastAsia="en-GB"/>
        </w:rPr>
        <w:t>km</w:t>
      </w:r>
      <w:r w:rsidRPr="00026C28">
        <w:rPr>
          <w:rFonts w:ascii="Times New Roman" w:eastAsia="Times New Roman" w:hAnsi="Times New Roman"/>
          <w:bCs/>
          <w:lang w:eastAsia="en-GB"/>
        </w:rPr>
        <w:t xml:space="preserve"> and primarily encompasses </w:t>
      </w:r>
      <w:r w:rsidR="00F9340E" w:rsidRPr="00026C28">
        <w:rPr>
          <w:rFonts w:ascii="Times New Roman" w:eastAsia="Times New Roman" w:hAnsi="Times New Roman"/>
          <w:bCs/>
          <w:lang w:eastAsia="en-GB"/>
        </w:rPr>
        <w:t xml:space="preserve">the </w:t>
      </w:r>
      <w:r w:rsidRPr="00026C28">
        <w:rPr>
          <w:rFonts w:ascii="Times New Roman" w:eastAsia="Times New Roman" w:hAnsi="Times New Roman"/>
          <w:bCs/>
          <w:lang w:eastAsia="en-GB"/>
        </w:rPr>
        <w:t xml:space="preserve">railway lines of Corridor X </w:t>
      </w:r>
      <w:r w:rsidR="005D2BF6" w:rsidRPr="00026C28">
        <w:rPr>
          <w:rFonts w:ascii="Times New Roman" w:hAnsi="Times New Roman"/>
          <w:bCs/>
          <w:lang w:eastAsia="en-GB"/>
        </w:rPr>
        <w:t xml:space="preserve">and </w:t>
      </w:r>
      <w:r w:rsidR="004D217A" w:rsidRPr="00026C28">
        <w:rPr>
          <w:rFonts w:ascii="Times New Roman" w:hAnsi="Times New Roman"/>
          <w:bCs/>
          <w:lang w:eastAsia="en-GB"/>
        </w:rPr>
        <w:t xml:space="preserve">the </w:t>
      </w:r>
      <w:r w:rsidR="00F9340E" w:rsidRPr="00026C28">
        <w:rPr>
          <w:rFonts w:ascii="Times New Roman" w:hAnsi="Times New Roman"/>
          <w:bCs/>
          <w:lang w:eastAsia="en-GB"/>
        </w:rPr>
        <w:t>e</w:t>
      </w:r>
      <w:r w:rsidR="005D2BF6" w:rsidRPr="00026C28">
        <w:rPr>
          <w:rFonts w:ascii="Times New Roman" w:hAnsi="Times New Roman"/>
          <w:bCs/>
          <w:lang w:eastAsia="en-GB"/>
        </w:rPr>
        <w:t xml:space="preserve">astern part of </w:t>
      </w:r>
      <w:r w:rsidR="004F78F0" w:rsidRPr="00026C28">
        <w:rPr>
          <w:rFonts w:ascii="Times New Roman" w:hAnsi="Times New Roman"/>
          <w:bCs/>
          <w:lang w:eastAsia="en-GB"/>
        </w:rPr>
        <w:t xml:space="preserve">the </w:t>
      </w:r>
      <w:r w:rsidR="005D2BF6" w:rsidRPr="00026C28">
        <w:rPr>
          <w:rFonts w:ascii="Times New Roman" w:hAnsi="Times New Roman"/>
          <w:bCs/>
          <w:lang w:eastAsia="en-GB"/>
        </w:rPr>
        <w:t>rail Corridor VIII.</w:t>
      </w:r>
      <w:r w:rsidR="005D2BF6" w:rsidRPr="00026C28">
        <w:rPr>
          <w:rFonts w:ascii="Times New Roman" w:eastAsia="Times New Roman" w:hAnsi="Times New Roman"/>
          <w:bCs/>
          <w:lang w:eastAsia="en-GB"/>
        </w:rPr>
        <w:t xml:space="preserve"> T</w:t>
      </w:r>
      <w:r w:rsidRPr="00026C28">
        <w:rPr>
          <w:rFonts w:ascii="Times New Roman" w:eastAsia="Times New Roman" w:hAnsi="Times New Roman"/>
          <w:bCs/>
          <w:lang w:eastAsia="en-GB"/>
        </w:rPr>
        <w:t xml:space="preserve">he western part of </w:t>
      </w:r>
      <w:r w:rsidR="004F78F0" w:rsidRPr="00026C28">
        <w:rPr>
          <w:rFonts w:ascii="Times New Roman" w:eastAsia="Times New Roman" w:hAnsi="Times New Roman"/>
          <w:bCs/>
          <w:lang w:eastAsia="en-GB"/>
        </w:rPr>
        <w:t xml:space="preserve">the </w:t>
      </w:r>
      <w:r w:rsidR="005D2BF6" w:rsidRPr="00026C28">
        <w:rPr>
          <w:rFonts w:ascii="Times New Roman" w:eastAsia="Times New Roman" w:hAnsi="Times New Roman"/>
          <w:bCs/>
          <w:lang w:eastAsia="en-GB"/>
        </w:rPr>
        <w:t xml:space="preserve">rail </w:t>
      </w:r>
      <w:r w:rsidRPr="00026C28">
        <w:rPr>
          <w:rFonts w:ascii="Times New Roman" w:eastAsia="Times New Roman" w:hAnsi="Times New Roman"/>
          <w:bCs/>
          <w:lang w:eastAsia="en-GB"/>
        </w:rPr>
        <w:t>Corridor VIII</w:t>
      </w:r>
      <w:r w:rsidR="005D2BF6" w:rsidRPr="00026C28">
        <w:rPr>
          <w:rFonts w:ascii="Times New Roman" w:eastAsia="Times New Roman" w:hAnsi="Times New Roman"/>
          <w:bCs/>
          <w:lang w:eastAsia="en-GB"/>
        </w:rPr>
        <w:t xml:space="preserve"> </w:t>
      </w:r>
      <w:r w:rsidR="00E455AA" w:rsidRPr="00026C28">
        <w:rPr>
          <w:rFonts w:ascii="Times New Roman" w:eastAsia="Times New Roman" w:hAnsi="Times New Roman"/>
          <w:bCs/>
          <w:lang w:eastAsia="en-GB"/>
        </w:rPr>
        <w:t>is proposed to become</w:t>
      </w:r>
      <w:r w:rsidR="005D2BF6" w:rsidRPr="00026C28">
        <w:rPr>
          <w:rFonts w:ascii="Times New Roman" w:hAnsi="Times New Roman"/>
          <w:bCs/>
          <w:lang w:eastAsia="en-GB"/>
        </w:rPr>
        <w:t xml:space="preserve"> part of </w:t>
      </w:r>
      <w:r w:rsidR="006520E6" w:rsidRPr="00026C28">
        <w:rPr>
          <w:rFonts w:ascii="Times New Roman" w:hAnsi="Times New Roman"/>
          <w:bCs/>
          <w:lang w:eastAsia="en-GB"/>
        </w:rPr>
        <w:t xml:space="preserve">the </w:t>
      </w:r>
      <w:r w:rsidR="005D2BF6" w:rsidRPr="00026C28">
        <w:rPr>
          <w:rFonts w:ascii="Times New Roman" w:hAnsi="Times New Roman"/>
          <w:bCs/>
          <w:lang w:eastAsia="en-GB"/>
        </w:rPr>
        <w:t xml:space="preserve">Extended Core Network with </w:t>
      </w:r>
      <w:r w:rsidR="00F9340E" w:rsidRPr="00026C28">
        <w:rPr>
          <w:rFonts w:ascii="Times New Roman" w:hAnsi="Times New Roman"/>
          <w:bCs/>
          <w:lang w:eastAsia="en-GB"/>
        </w:rPr>
        <w:t xml:space="preserve">a </w:t>
      </w:r>
      <w:r w:rsidR="004F78F0" w:rsidRPr="00026C28">
        <w:rPr>
          <w:rFonts w:ascii="Times New Roman" w:hAnsi="Times New Roman"/>
          <w:bCs/>
          <w:lang w:eastAsia="en-GB"/>
        </w:rPr>
        <w:t>length</w:t>
      </w:r>
      <w:r w:rsidR="005D2BF6" w:rsidRPr="00026C28">
        <w:rPr>
          <w:rFonts w:ascii="Times New Roman" w:hAnsi="Times New Roman"/>
          <w:bCs/>
          <w:lang w:eastAsia="en-GB"/>
        </w:rPr>
        <w:t xml:space="preserve"> of </w:t>
      </w:r>
      <w:r w:rsidR="004A42B0" w:rsidRPr="00026C28">
        <w:rPr>
          <w:rFonts w:ascii="Times New Roman" w:eastAsia="Times New Roman" w:hAnsi="Times New Roman" w:cs="Courier New"/>
          <w:bCs/>
          <w:lang w:eastAsia="en-GB"/>
        </w:rPr>
        <w:t>approx.</w:t>
      </w:r>
      <w:r w:rsidR="004D217A" w:rsidRPr="00026C28">
        <w:rPr>
          <w:rFonts w:ascii="Times New Roman" w:eastAsia="Times New Roman" w:hAnsi="Times New Roman" w:cs="Courier New"/>
          <w:bCs/>
          <w:lang w:eastAsia="en-GB"/>
        </w:rPr>
        <w:t>—70</w:t>
      </w:r>
      <w:r w:rsidR="005D2BF6" w:rsidRPr="00026C28">
        <w:rPr>
          <w:rFonts w:ascii="Times New Roman" w:hAnsi="Times New Roman"/>
          <w:bCs/>
          <w:lang w:eastAsia="en-GB"/>
        </w:rPr>
        <w:t xml:space="preserve"> km</w:t>
      </w:r>
      <w:r w:rsidR="00E455AA" w:rsidRPr="00026C28">
        <w:rPr>
          <w:rFonts w:ascii="Times New Roman" w:hAnsi="Times New Roman"/>
          <w:bCs/>
          <w:lang w:eastAsia="en-GB"/>
        </w:rPr>
        <w:t xml:space="preserve">, </w:t>
      </w:r>
      <w:r w:rsidR="00E455AA" w:rsidRPr="00026C28">
        <w:rPr>
          <w:rFonts w:ascii="Times New Roman" w:eastAsia="Times New Roman" w:hAnsi="Times New Roman"/>
          <w:bCs/>
          <w:lang w:eastAsia="en-GB"/>
        </w:rPr>
        <w:t>subject to the adoption of the TEN-T Regulation</w:t>
      </w:r>
      <w:r w:rsidRPr="00026C28">
        <w:rPr>
          <w:rFonts w:ascii="Times New Roman" w:eastAsia="Times New Roman" w:hAnsi="Times New Roman"/>
          <w:bCs/>
          <w:lang w:eastAsia="en-GB"/>
        </w:rPr>
        <w:t>.</w:t>
      </w:r>
    </w:p>
    <w:p w14:paraId="58154208" w14:textId="2E1E8D04" w:rsidR="006369ED" w:rsidRPr="00026C28" w:rsidRDefault="004F159D" w:rsidP="006369E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lastRenderedPageBreak/>
        <w:t xml:space="preserve">The network also connects with neighbouring countries via four border stations: </w:t>
      </w:r>
      <w:proofErr w:type="spellStart"/>
      <w:r w:rsidRPr="00026C28">
        <w:rPr>
          <w:rFonts w:ascii="Times New Roman" w:eastAsia="Times New Roman" w:hAnsi="Times New Roman"/>
          <w:bCs/>
          <w:lang w:eastAsia="en-GB"/>
        </w:rPr>
        <w:t>Tabanovce</w:t>
      </w:r>
      <w:proofErr w:type="spellEnd"/>
      <w:r w:rsidRPr="00026C28">
        <w:rPr>
          <w:rFonts w:ascii="Times New Roman" w:eastAsia="Times New Roman" w:hAnsi="Times New Roman"/>
          <w:bCs/>
          <w:lang w:eastAsia="en-GB"/>
        </w:rPr>
        <w:t xml:space="preserve"> with Serbia, </w:t>
      </w:r>
      <w:proofErr w:type="spellStart"/>
      <w:r w:rsidRPr="00026C28">
        <w:rPr>
          <w:rFonts w:ascii="Times New Roman" w:eastAsia="Times New Roman" w:hAnsi="Times New Roman"/>
          <w:bCs/>
          <w:lang w:eastAsia="en-GB"/>
        </w:rPr>
        <w:t>Bogorodica</w:t>
      </w:r>
      <w:proofErr w:type="spellEnd"/>
      <w:r w:rsidRPr="00026C28">
        <w:rPr>
          <w:rFonts w:ascii="Times New Roman" w:eastAsia="Times New Roman" w:hAnsi="Times New Roman"/>
          <w:bCs/>
          <w:lang w:eastAsia="en-GB"/>
        </w:rPr>
        <w:t xml:space="preserve"> and </w:t>
      </w:r>
      <w:proofErr w:type="spellStart"/>
      <w:r w:rsidRPr="00026C28">
        <w:rPr>
          <w:rFonts w:ascii="Times New Roman" w:eastAsia="Times New Roman" w:hAnsi="Times New Roman"/>
          <w:bCs/>
          <w:lang w:eastAsia="en-GB"/>
        </w:rPr>
        <w:t>Z</w:t>
      </w:r>
      <w:r w:rsidR="004A42B0" w:rsidRPr="00026C28">
        <w:rPr>
          <w:rFonts w:ascii="Times New Roman" w:eastAsia="Times New Roman" w:hAnsi="Times New Roman"/>
          <w:bCs/>
          <w:lang w:eastAsia="en-GB"/>
        </w:rPr>
        <w:t>h</w:t>
      </w:r>
      <w:r w:rsidRPr="00026C28">
        <w:rPr>
          <w:rFonts w:ascii="Times New Roman" w:eastAsia="Times New Roman" w:hAnsi="Times New Roman"/>
          <w:bCs/>
          <w:lang w:eastAsia="en-GB"/>
        </w:rPr>
        <w:t>abeni</w:t>
      </w:r>
      <w:proofErr w:type="spellEnd"/>
      <w:r w:rsidRPr="00026C28">
        <w:rPr>
          <w:rFonts w:ascii="Times New Roman" w:eastAsia="Times New Roman" w:hAnsi="Times New Roman"/>
          <w:bCs/>
          <w:lang w:eastAsia="en-GB"/>
        </w:rPr>
        <w:t xml:space="preserve"> with Greece, and </w:t>
      </w:r>
      <w:proofErr w:type="spellStart"/>
      <w:r w:rsidRPr="00026C28">
        <w:rPr>
          <w:rFonts w:ascii="Times New Roman" w:eastAsia="Times New Roman" w:hAnsi="Times New Roman"/>
          <w:bCs/>
          <w:lang w:eastAsia="en-GB"/>
        </w:rPr>
        <w:t>Volkovo</w:t>
      </w:r>
      <w:proofErr w:type="spellEnd"/>
      <w:r w:rsidRPr="00026C28">
        <w:rPr>
          <w:rFonts w:ascii="Times New Roman" w:eastAsia="Times New Roman" w:hAnsi="Times New Roman"/>
          <w:bCs/>
          <w:lang w:eastAsia="en-GB"/>
        </w:rPr>
        <w:t xml:space="preserve"> near the border with Kosovo. The border crossing stations along Corridors X and X-d include one with Serbia (</w:t>
      </w:r>
      <w:proofErr w:type="spellStart"/>
      <w:r w:rsidRPr="00026C28">
        <w:rPr>
          <w:rFonts w:ascii="Times New Roman" w:eastAsia="Times New Roman" w:hAnsi="Times New Roman"/>
          <w:bCs/>
          <w:lang w:eastAsia="en-GB"/>
        </w:rPr>
        <w:t>Tabanovce</w:t>
      </w:r>
      <w:proofErr w:type="spellEnd"/>
      <w:r w:rsidRPr="00026C28">
        <w:rPr>
          <w:rFonts w:ascii="Times New Roman" w:eastAsia="Times New Roman" w:hAnsi="Times New Roman"/>
          <w:bCs/>
          <w:lang w:eastAsia="en-GB"/>
        </w:rPr>
        <w:t>), two with Greece (</w:t>
      </w:r>
      <w:proofErr w:type="spellStart"/>
      <w:r w:rsidRPr="00026C28">
        <w:rPr>
          <w:rFonts w:ascii="Times New Roman" w:eastAsia="Times New Roman" w:hAnsi="Times New Roman"/>
          <w:bCs/>
          <w:lang w:eastAsia="en-GB"/>
        </w:rPr>
        <w:t>Gevgelija</w:t>
      </w:r>
      <w:proofErr w:type="spellEnd"/>
      <w:r w:rsidRPr="00026C28">
        <w:rPr>
          <w:rFonts w:ascii="Times New Roman" w:eastAsia="Times New Roman" w:hAnsi="Times New Roman"/>
          <w:bCs/>
          <w:lang w:eastAsia="en-GB"/>
        </w:rPr>
        <w:t xml:space="preserve"> and </w:t>
      </w:r>
      <w:proofErr w:type="spellStart"/>
      <w:r w:rsidRPr="00026C28">
        <w:rPr>
          <w:rFonts w:ascii="Times New Roman" w:eastAsia="Times New Roman" w:hAnsi="Times New Roman"/>
          <w:bCs/>
          <w:lang w:eastAsia="en-GB"/>
        </w:rPr>
        <w:t>Kremenica</w:t>
      </w:r>
      <w:proofErr w:type="spellEnd"/>
      <w:r w:rsidRPr="00026C28">
        <w:rPr>
          <w:rFonts w:ascii="Times New Roman" w:eastAsia="Times New Roman" w:hAnsi="Times New Roman"/>
          <w:bCs/>
          <w:lang w:eastAsia="en-GB"/>
        </w:rPr>
        <w:t>), and one with Kosovo.</w:t>
      </w:r>
    </w:p>
    <w:p w14:paraId="36EB5FFC" w14:textId="38CE697C" w:rsidR="004F159D" w:rsidRPr="00026C28" w:rsidRDefault="004F159D" w:rsidP="0084560B">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An analysis of North Macedonia's railway network indicates that while there has been progress in </w:t>
      </w:r>
      <w:r w:rsidR="00773EC0" w:rsidRPr="00026C28">
        <w:rPr>
          <w:rFonts w:ascii="Times New Roman" w:eastAsia="Times New Roman" w:hAnsi="Times New Roman"/>
          <w:bCs/>
          <w:lang w:eastAsia="en-GB"/>
        </w:rPr>
        <w:t>meeting international standards</w:t>
      </w:r>
      <w:r w:rsidRPr="00026C28">
        <w:rPr>
          <w:rFonts w:ascii="Times New Roman" w:eastAsia="Times New Roman" w:hAnsi="Times New Roman"/>
          <w:bCs/>
          <w:lang w:eastAsia="en-GB"/>
        </w:rPr>
        <w:t xml:space="preserve">, substantial challenges </w:t>
      </w:r>
      <w:r w:rsidR="006520E6" w:rsidRPr="00026C28">
        <w:rPr>
          <w:rFonts w:ascii="Times New Roman" w:eastAsia="Times New Roman" w:hAnsi="Times New Roman"/>
          <w:bCs/>
          <w:lang w:eastAsia="en-GB"/>
        </w:rPr>
        <w:t>must</w:t>
      </w:r>
      <w:r w:rsidRPr="00026C28">
        <w:rPr>
          <w:rFonts w:ascii="Times New Roman" w:eastAsia="Times New Roman" w:hAnsi="Times New Roman"/>
          <w:bCs/>
          <w:lang w:eastAsia="en-GB"/>
        </w:rPr>
        <w:t xml:space="preserve"> be addressed to foster regional integration. The </w:t>
      </w:r>
      <w:r w:rsidR="00773EC0" w:rsidRPr="00026C28">
        <w:rPr>
          <w:rFonts w:ascii="Times New Roman" w:eastAsia="Times New Roman" w:hAnsi="Times New Roman"/>
          <w:bCs/>
          <w:lang w:eastAsia="en-GB"/>
        </w:rPr>
        <w:t xml:space="preserve">TCT </w:t>
      </w:r>
      <w:r w:rsidRPr="00026C28">
        <w:rPr>
          <w:rFonts w:ascii="Times New Roman" w:eastAsia="Times New Roman" w:hAnsi="Times New Roman"/>
          <w:bCs/>
          <w:lang w:eastAsia="en-GB"/>
        </w:rPr>
        <w:t xml:space="preserve">Comprehensive/Core Rail Network, spanning 530 km for the Comprehensive Network and 268 km for the Core Network, underscores the importance of rail infrastructure improvement to connect North Macedonia with its neighbours and facilitate </w:t>
      </w:r>
      <w:r w:rsidR="004D217A" w:rsidRPr="00026C28">
        <w:rPr>
          <w:rFonts w:ascii="Times New Roman" w:eastAsia="Times New Roman" w:hAnsi="Times New Roman"/>
          <w:bCs/>
          <w:lang w:eastAsia="en-GB"/>
        </w:rPr>
        <w:t xml:space="preserve">the </w:t>
      </w:r>
      <w:r w:rsidRPr="00026C28">
        <w:rPr>
          <w:rFonts w:ascii="Times New Roman" w:eastAsia="Times New Roman" w:hAnsi="Times New Roman"/>
          <w:bCs/>
          <w:lang w:eastAsia="en-GB"/>
        </w:rPr>
        <w:t>seamless movement of people and goods throughout the region.</w:t>
      </w:r>
    </w:p>
    <w:p w14:paraId="7ECE19DD" w14:textId="61B198AE" w:rsidR="004F159D" w:rsidRPr="00026C28" w:rsidRDefault="004F159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A socio-economic </w:t>
      </w:r>
      <w:r w:rsidR="00773EC0" w:rsidRPr="00026C28">
        <w:rPr>
          <w:rFonts w:ascii="Times New Roman" w:eastAsia="Times New Roman" w:hAnsi="Times New Roman"/>
          <w:bCs/>
          <w:lang w:eastAsia="en-GB"/>
        </w:rPr>
        <w:t xml:space="preserve">analysis </w:t>
      </w:r>
      <w:r w:rsidRPr="00026C28">
        <w:rPr>
          <w:rFonts w:ascii="Times New Roman" w:eastAsia="Times New Roman" w:hAnsi="Times New Roman"/>
          <w:bCs/>
          <w:lang w:eastAsia="en-GB"/>
        </w:rPr>
        <w:t xml:space="preserve">of rail transport infrastructure illuminates the need for improvements to align with international standards. While rehabilitation is underway on </w:t>
      </w:r>
      <w:r w:rsidR="005D2BF6" w:rsidRPr="00026C28">
        <w:rPr>
          <w:rFonts w:ascii="Times New Roman" w:eastAsia="Times New Roman" w:hAnsi="Times New Roman"/>
          <w:bCs/>
          <w:lang w:eastAsia="en-GB"/>
        </w:rPr>
        <w:t xml:space="preserve">parts of </w:t>
      </w:r>
      <w:r w:rsidRPr="00026C28">
        <w:rPr>
          <w:rFonts w:ascii="Times New Roman" w:eastAsia="Times New Roman" w:hAnsi="Times New Roman"/>
          <w:bCs/>
          <w:lang w:eastAsia="en-GB"/>
        </w:rPr>
        <w:t xml:space="preserve">the railway line along Corridor X, </w:t>
      </w:r>
      <w:r w:rsidR="005D2BF6" w:rsidRPr="00026C28">
        <w:rPr>
          <w:rFonts w:ascii="Times New Roman" w:eastAsia="Times New Roman" w:hAnsi="Times New Roman"/>
          <w:bCs/>
          <w:lang w:eastAsia="en-GB"/>
        </w:rPr>
        <w:t xml:space="preserve">other </w:t>
      </w:r>
      <w:r w:rsidR="007B2761" w:rsidRPr="00026C28">
        <w:rPr>
          <w:rFonts w:ascii="Times New Roman" w:eastAsia="Times New Roman" w:hAnsi="Times New Roman"/>
          <w:bCs/>
          <w:lang w:eastAsia="en-GB"/>
        </w:rPr>
        <w:t>features</w:t>
      </w:r>
      <w:r w:rsidR="005D2BF6" w:rsidRPr="00026C28">
        <w:rPr>
          <w:rFonts w:ascii="Times New Roman" w:eastAsia="Times New Roman" w:hAnsi="Times New Roman"/>
          <w:bCs/>
          <w:lang w:eastAsia="en-GB"/>
        </w:rPr>
        <w:t xml:space="preserve"> of Corridor X and </w:t>
      </w:r>
      <w:r w:rsidRPr="00026C28">
        <w:rPr>
          <w:rFonts w:ascii="Times New Roman" w:eastAsia="Times New Roman" w:hAnsi="Times New Roman"/>
          <w:bCs/>
          <w:lang w:eastAsia="en-GB"/>
        </w:rPr>
        <w:t>other lines still necessitate moderni</w:t>
      </w:r>
      <w:r w:rsidR="00AC1E29"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ation and rehabilitation. </w:t>
      </w:r>
    </w:p>
    <w:p w14:paraId="43C332E3" w14:textId="378C47AC" w:rsidR="004F159D" w:rsidRPr="00026C28" w:rsidRDefault="004F159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From 2016 on, North Macedonia's rail sector has displayed a dynamic trajectory. OECD statistics</w:t>
      </w:r>
      <w:r w:rsidRPr="00026C28">
        <w:rPr>
          <w:rFonts w:ascii="Times New Roman" w:eastAsia="Times New Roman" w:hAnsi="Times New Roman"/>
          <w:bCs/>
          <w:vertAlign w:val="superscript"/>
          <w:lang w:eastAsia="en-GB"/>
        </w:rPr>
        <w:footnoteReference w:id="32"/>
      </w:r>
      <w:r w:rsidRPr="00026C28">
        <w:rPr>
          <w:rFonts w:ascii="Times New Roman" w:eastAsia="Times New Roman" w:hAnsi="Times New Roman"/>
          <w:bCs/>
          <w:lang w:eastAsia="en-GB"/>
        </w:rPr>
        <w:t xml:space="preserve"> show that while rail infrastructure capital experienced a slight dip from 2016 to 2019, it rebounded in 2021. This fluctuation indicates periods of limited investments and highlights the renewed focus on rail infrastructure development in 2021.</w:t>
      </w:r>
    </w:p>
    <w:p w14:paraId="32841531" w14:textId="0B5783D3" w:rsidR="004F159D" w:rsidRPr="00026C28" w:rsidRDefault="004F159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Investments </w:t>
      </w:r>
      <w:r w:rsidR="00F9340E" w:rsidRPr="00026C28">
        <w:rPr>
          <w:rFonts w:ascii="Times New Roman" w:eastAsia="Times New Roman" w:hAnsi="Times New Roman"/>
          <w:bCs/>
          <w:lang w:eastAsia="en-GB"/>
        </w:rPr>
        <w:t>in</w:t>
      </w:r>
      <w:r w:rsidRPr="00026C28">
        <w:rPr>
          <w:rFonts w:ascii="Times New Roman" w:eastAsia="Times New Roman" w:hAnsi="Times New Roman"/>
          <w:bCs/>
          <w:lang w:eastAsia="en-GB"/>
        </w:rPr>
        <w:t xml:space="preserve"> rail infrastructure experienced substantial growth in 2016 and 2017 (OECD statistics), attributable to specific projects and </w:t>
      </w:r>
      <w:r w:rsidR="00014C60" w:rsidRPr="00026C28">
        <w:rPr>
          <w:rFonts w:ascii="Times New Roman" w:eastAsia="Times New Roman" w:hAnsi="Times New Roman"/>
          <w:bCs/>
          <w:lang w:eastAsia="en-GB"/>
        </w:rPr>
        <w:t xml:space="preserve">Government </w:t>
      </w:r>
      <w:r w:rsidRPr="00026C28">
        <w:rPr>
          <w:rFonts w:ascii="Times New Roman" w:eastAsia="Times New Roman" w:hAnsi="Times New Roman"/>
          <w:bCs/>
          <w:lang w:eastAsia="en-GB"/>
        </w:rPr>
        <w:t xml:space="preserve">initiatives. However, these investments dipped in 2018 and 2019, only to rally again in 2020 and 2021. </w:t>
      </w:r>
    </w:p>
    <w:p w14:paraId="32463025" w14:textId="555B8416" w:rsidR="00372807" w:rsidRPr="00026C28" w:rsidRDefault="00E54BAD" w:rsidP="004F159D">
      <w:pPr>
        <w:spacing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Rail freight transport has increased in terms of nett</w:t>
      </w:r>
      <w:r w:rsidR="00913B3E" w:rsidRPr="00026C28">
        <w:rPr>
          <w:rFonts w:ascii="Times New Roman" w:eastAsia="Times New Roman" w:hAnsi="Times New Roman"/>
          <w:bCs/>
          <w:lang w:eastAsia="en-GB"/>
        </w:rPr>
        <w:t>/</w:t>
      </w:r>
      <w:r w:rsidRPr="00026C28">
        <w:rPr>
          <w:rFonts w:ascii="Times New Roman" w:eastAsia="Times New Roman" w:hAnsi="Times New Roman"/>
          <w:bCs/>
          <w:lang w:eastAsia="en-GB"/>
        </w:rPr>
        <w:t>km</w:t>
      </w:r>
      <w:r w:rsidR="008D40C8" w:rsidRPr="00026C28">
        <w:rPr>
          <w:rFonts w:ascii="Times New Roman" w:eastAsia="Times New Roman" w:hAnsi="Times New Roman"/>
          <w:bCs/>
          <w:lang w:eastAsia="en-GB"/>
        </w:rPr>
        <w:t>. Still, as</w:t>
      </w:r>
      <w:r w:rsidRPr="00026C28">
        <w:rPr>
          <w:rFonts w:ascii="Times New Roman" w:eastAsia="Times New Roman" w:hAnsi="Times New Roman"/>
          <w:bCs/>
          <w:lang w:eastAsia="en-GB"/>
        </w:rPr>
        <w:t xml:space="preserve"> a percentage of total freight transport, it has remained stable at around 3% since 2016</w:t>
      </w:r>
      <w:r w:rsidR="00372807" w:rsidRPr="00026C28">
        <w:rPr>
          <w:rFonts w:ascii="Times New Roman" w:eastAsia="Times New Roman" w:hAnsi="Times New Roman"/>
          <w:bCs/>
          <w:lang w:eastAsia="en-GB"/>
        </w:rPr>
        <w:t xml:space="preserve">, hinting at a burgeoning demand for rail freight services </w:t>
      </w:r>
      <w:r w:rsidR="00F9340E" w:rsidRPr="00026C28">
        <w:rPr>
          <w:rFonts w:ascii="Times New Roman" w:eastAsia="Times New Roman" w:hAnsi="Times New Roman"/>
          <w:bCs/>
          <w:lang w:eastAsia="en-GB"/>
        </w:rPr>
        <w:t xml:space="preserve">and </w:t>
      </w:r>
      <w:r w:rsidR="00372807" w:rsidRPr="00026C28">
        <w:rPr>
          <w:rFonts w:ascii="Times New Roman" w:eastAsia="Times New Roman" w:hAnsi="Times New Roman"/>
          <w:bCs/>
          <w:lang w:eastAsia="en-GB"/>
        </w:rPr>
        <w:t xml:space="preserve">indicating that the rail sector still plays a crucial role in goods transport despite the challenges. Conversely, rail passenger transport has seen a downward trend since 2016. This dip could be due to factors such as </w:t>
      </w:r>
      <w:r w:rsidR="004D217A" w:rsidRPr="00026C28">
        <w:rPr>
          <w:rFonts w:ascii="Times New Roman" w:eastAsia="Times New Roman" w:hAnsi="Times New Roman"/>
          <w:bCs/>
          <w:lang w:eastAsia="en-GB"/>
        </w:rPr>
        <w:t>limited-service</w:t>
      </w:r>
      <w:r w:rsidR="00372807" w:rsidRPr="00026C28">
        <w:rPr>
          <w:rFonts w:ascii="Times New Roman" w:eastAsia="Times New Roman" w:hAnsi="Times New Roman"/>
          <w:bCs/>
          <w:lang w:eastAsia="en-GB"/>
        </w:rPr>
        <w:t xml:space="preserve"> quality, inadequate connectivity, competition from road transport, or evolving consumer preferences.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4"/>
        <w:gridCol w:w="1316"/>
        <w:gridCol w:w="1360"/>
        <w:gridCol w:w="1369"/>
        <w:gridCol w:w="1526"/>
        <w:gridCol w:w="1376"/>
        <w:gridCol w:w="1499"/>
      </w:tblGrid>
      <w:tr w:rsidR="004F159D" w:rsidRPr="00026C28" w14:paraId="0BEE5295" w14:textId="77777777" w:rsidTr="005D2BF6">
        <w:trPr>
          <w:tblHeader/>
          <w:tblCellSpacing w:w="15" w:type="dxa"/>
        </w:trPr>
        <w:tc>
          <w:tcPr>
            <w:tcW w:w="317" w:type="pct"/>
            <w:shd w:val="clear" w:color="auto" w:fill="auto"/>
            <w:vAlign w:val="center"/>
          </w:tcPr>
          <w:p w14:paraId="102DD3C4" w14:textId="3D03928F" w:rsidR="004F159D" w:rsidRPr="00026C28" w:rsidRDefault="004F159D" w:rsidP="004F159D">
            <w:pPr>
              <w:spacing w:after="0" w:line="240" w:lineRule="auto"/>
              <w:rPr>
                <w:rFonts w:ascii="Times New Roman" w:eastAsia="Times New Roman" w:hAnsi="Times New Roman"/>
                <w:b/>
                <w:bCs/>
                <w:color w:val="374151"/>
                <w:lang w:eastAsia="en-GB"/>
              </w:rPr>
            </w:pPr>
          </w:p>
        </w:tc>
        <w:tc>
          <w:tcPr>
            <w:tcW w:w="715" w:type="pct"/>
            <w:shd w:val="clear" w:color="auto" w:fill="auto"/>
            <w:vAlign w:val="center"/>
          </w:tcPr>
          <w:p w14:paraId="4921CD4F"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Rail Passenger Transport by Year</w:t>
            </w:r>
            <w:r w:rsidRPr="00026C28">
              <w:rPr>
                <w:rFonts w:ascii="Times New Roman" w:eastAsia="Times New Roman" w:hAnsi="Times New Roman"/>
                <w:b/>
                <w:bCs/>
                <w:color w:val="374151"/>
                <w:vertAlign w:val="superscript"/>
                <w:lang w:eastAsia="en-GB"/>
              </w:rPr>
              <w:footnoteReference w:id="33"/>
            </w:r>
          </w:p>
        </w:tc>
        <w:tc>
          <w:tcPr>
            <w:tcW w:w="739" w:type="pct"/>
            <w:shd w:val="clear" w:color="auto" w:fill="auto"/>
            <w:vAlign w:val="center"/>
          </w:tcPr>
          <w:p w14:paraId="30CE3800"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Rail Freight Transport by Year</w:t>
            </w:r>
            <w:r w:rsidRPr="00026C28">
              <w:rPr>
                <w:rFonts w:ascii="Times New Roman" w:eastAsia="Times New Roman" w:hAnsi="Times New Roman"/>
                <w:b/>
                <w:bCs/>
                <w:color w:val="374151"/>
                <w:vertAlign w:val="superscript"/>
                <w:lang w:eastAsia="en-GB"/>
              </w:rPr>
              <w:footnoteReference w:id="34"/>
            </w:r>
          </w:p>
        </w:tc>
        <w:tc>
          <w:tcPr>
            <w:tcW w:w="1575" w:type="pct"/>
            <w:gridSpan w:val="2"/>
            <w:shd w:val="clear" w:color="auto" w:fill="auto"/>
            <w:vAlign w:val="center"/>
          </w:tcPr>
          <w:p w14:paraId="72472BD8"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Passenger Transport Demand</w:t>
            </w:r>
            <w:r w:rsidRPr="00026C28">
              <w:rPr>
                <w:rFonts w:ascii="Times New Roman" w:eastAsia="Times New Roman" w:hAnsi="Times New Roman"/>
                <w:b/>
                <w:bCs/>
                <w:color w:val="374151"/>
                <w:vertAlign w:val="superscript"/>
                <w:lang w:eastAsia="en-GB"/>
              </w:rPr>
              <w:footnoteReference w:id="35"/>
            </w:r>
          </w:p>
        </w:tc>
        <w:tc>
          <w:tcPr>
            <w:tcW w:w="1556" w:type="pct"/>
            <w:gridSpan w:val="2"/>
            <w:shd w:val="clear" w:color="auto" w:fill="auto"/>
            <w:vAlign w:val="center"/>
          </w:tcPr>
          <w:p w14:paraId="2F69E120"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Freight Transport Demand</w:t>
            </w:r>
            <w:r w:rsidRPr="00026C28">
              <w:rPr>
                <w:rFonts w:ascii="Times New Roman" w:eastAsia="Times New Roman" w:hAnsi="Times New Roman"/>
                <w:b/>
                <w:bCs/>
                <w:color w:val="374151"/>
                <w:vertAlign w:val="superscript"/>
                <w:lang w:eastAsia="en-GB"/>
              </w:rPr>
              <w:footnoteReference w:id="36"/>
            </w:r>
          </w:p>
        </w:tc>
      </w:tr>
      <w:tr w:rsidR="004F159D" w:rsidRPr="00026C28" w14:paraId="66089FE7" w14:textId="77777777" w:rsidTr="005D2BF6">
        <w:trPr>
          <w:tblHeader/>
          <w:tblCellSpacing w:w="15" w:type="dxa"/>
        </w:trPr>
        <w:tc>
          <w:tcPr>
            <w:tcW w:w="317" w:type="pct"/>
            <w:shd w:val="clear" w:color="auto" w:fill="auto"/>
            <w:vAlign w:val="center"/>
            <w:hideMark/>
          </w:tcPr>
          <w:p w14:paraId="50E2DC52"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Year</w:t>
            </w:r>
          </w:p>
        </w:tc>
        <w:tc>
          <w:tcPr>
            <w:tcW w:w="715" w:type="pct"/>
            <w:shd w:val="clear" w:color="auto" w:fill="auto"/>
            <w:vAlign w:val="center"/>
            <w:hideMark/>
          </w:tcPr>
          <w:p w14:paraId="2A2B067D"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Passenger km (000)</w:t>
            </w:r>
          </w:p>
        </w:tc>
        <w:tc>
          <w:tcPr>
            <w:tcW w:w="739" w:type="pct"/>
            <w:shd w:val="clear" w:color="auto" w:fill="auto"/>
            <w:vAlign w:val="center"/>
          </w:tcPr>
          <w:p w14:paraId="4FA4B4F0"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Net tonne-km (000)</w:t>
            </w:r>
          </w:p>
        </w:tc>
        <w:tc>
          <w:tcPr>
            <w:tcW w:w="744" w:type="pct"/>
            <w:shd w:val="clear" w:color="auto" w:fill="auto"/>
            <w:vAlign w:val="center"/>
          </w:tcPr>
          <w:p w14:paraId="7CBE389F"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Passenger km, in 000 000</w:t>
            </w:r>
          </w:p>
        </w:tc>
        <w:tc>
          <w:tcPr>
            <w:tcW w:w="814" w:type="pct"/>
            <w:shd w:val="clear" w:color="auto" w:fill="auto"/>
            <w:vAlign w:val="center"/>
          </w:tcPr>
          <w:p w14:paraId="288F1902"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w:t>
            </w:r>
          </w:p>
        </w:tc>
        <w:tc>
          <w:tcPr>
            <w:tcW w:w="748" w:type="pct"/>
            <w:shd w:val="clear" w:color="auto" w:fill="auto"/>
            <w:vAlign w:val="center"/>
          </w:tcPr>
          <w:p w14:paraId="14BF3546"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Tonne km, in 000 000</w:t>
            </w:r>
          </w:p>
        </w:tc>
        <w:tc>
          <w:tcPr>
            <w:tcW w:w="791" w:type="pct"/>
            <w:shd w:val="clear" w:color="auto" w:fill="auto"/>
            <w:vAlign w:val="center"/>
          </w:tcPr>
          <w:p w14:paraId="066B8637"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w:t>
            </w:r>
          </w:p>
        </w:tc>
      </w:tr>
      <w:tr w:rsidR="004F159D" w:rsidRPr="00026C28" w14:paraId="55426AB3" w14:textId="77777777" w:rsidTr="005D2BF6">
        <w:trPr>
          <w:tblCellSpacing w:w="15" w:type="dxa"/>
        </w:trPr>
        <w:tc>
          <w:tcPr>
            <w:tcW w:w="317" w:type="pct"/>
            <w:shd w:val="clear" w:color="auto" w:fill="auto"/>
            <w:vAlign w:val="center"/>
            <w:hideMark/>
          </w:tcPr>
          <w:p w14:paraId="73EB5C66"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2015</w:t>
            </w:r>
          </w:p>
        </w:tc>
        <w:tc>
          <w:tcPr>
            <w:tcW w:w="715" w:type="pct"/>
            <w:shd w:val="clear" w:color="auto" w:fill="auto"/>
            <w:vAlign w:val="center"/>
            <w:hideMark/>
          </w:tcPr>
          <w:p w14:paraId="27449C1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177 476</w:t>
            </w:r>
          </w:p>
        </w:tc>
        <w:tc>
          <w:tcPr>
            <w:tcW w:w="739" w:type="pct"/>
            <w:shd w:val="clear" w:color="auto" w:fill="auto"/>
            <w:vAlign w:val="center"/>
          </w:tcPr>
          <w:p w14:paraId="0E24A22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278 195</w:t>
            </w:r>
          </w:p>
        </w:tc>
        <w:tc>
          <w:tcPr>
            <w:tcW w:w="744" w:type="pct"/>
            <w:shd w:val="clear" w:color="auto" w:fill="auto"/>
            <w:vAlign w:val="center"/>
          </w:tcPr>
          <w:p w14:paraId="2E6E7C4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178</w:t>
            </w:r>
          </w:p>
        </w:tc>
        <w:tc>
          <w:tcPr>
            <w:tcW w:w="814" w:type="pct"/>
            <w:shd w:val="clear" w:color="auto" w:fill="auto"/>
            <w:vAlign w:val="center"/>
          </w:tcPr>
          <w:p w14:paraId="5FA37BA6"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1.9</w:t>
            </w:r>
          </w:p>
        </w:tc>
        <w:tc>
          <w:tcPr>
            <w:tcW w:w="748" w:type="pct"/>
            <w:shd w:val="clear" w:color="auto" w:fill="auto"/>
            <w:vAlign w:val="center"/>
          </w:tcPr>
          <w:p w14:paraId="1DCB7BC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278</w:t>
            </w:r>
          </w:p>
        </w:tc>
        <w:tc>
          <w:tcPr>
            <w:tcW w:w="791" w:type="pct"/>
            <w:shd w:val="clear" w:color="auto" w:fill="auto"/>
            <w:vAlign w:val="center"/>
          </w:tcPr>
          <w:p w14:paraId="225941E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4.0</w:t>
            </w:r>
          </w:p>
        </w:tc>
      </w:tr>
      <w:tr w:rsidR="004F159D" w:rsidRPr="00026C28" w14:paraId="3269F3E9" w14:textId="77777777" w:rsidTr="005D2BF6">
        <w:trPr>
          <w:tblCellSpacing w:w="15" w:type="dxa"/>
        </w:trPr>
        <w:tc>
          <w:tcPr>
            <w:tcW w:w="317" w:type="pct"/>
            <w:shd w:val="clear" w:color="auto" w:fill="auto"/>
            <w:vAlign w:val="center"/>
            <w:hideMark/>
          </w:tcPr>
          <w:p w14:paraId="700433CF"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2016</w:t>
            </w:r>
          </w:p>
        </w:tc>
        <w:tc>
          <w:tcPr>
            <w:tcW w:w="715" w:type="pct"/>
            <w:shd w:val="clear" w:color="auto" w:fill="auto"/>
            <w:vAlign w:val="center"/>
            <w:hideMark/>
          </w:tcPr>
          <w:p w14:paraId="6C4483C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82 910</w:t>
            </w:r>
          </w:p>
        </w:tc>
        <w:tc>
          <w:tcPr>
            <w:tcW w:w="739" w:type="pct"/>
            <w:shd w:val="clear" w:color="auto" w:fill="auto"/>
            <w:vAlign w:val="center"/>
          </w:tcPr>
          <w:p w14:paraId="1B808BF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221 986</w:t>
            </w:r>
          </w:p>
        </w:tc>
        <w:tc>
          <w:tcPr>
            <w:tcW w:w="744" w:type="pct"/>
            <w:shd w:val="clear" w:color="auto" w:fill="auto"/>
            <w:vAlign w:val="center"/>
          </w:tcPr>
          <w:p w14:paraId="2D86436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83</w:t>
            </w:r>
          </w:p>
        </w:tc>
        <w:tc>
          <w:tcPr>
            <w:tcW w:w="814" w:type="pct"/>
            <w:shd w:val="clear" w:color="auto" w:fill="auto"/>
            <w:vAlign w:val="center"/>
          </w:tcPr>
          <w:p w14:paraId="12D44A2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0.9</w:t>
            </w:r>
          </w:p>
        </w:tc>
        <w:tc>
          <w:tcPr>
            <w:tcW w:w="748" w:type="pct"/>
            <w:shd w:val="clear" w:color="auto" w:fill="auto"/>
            <w:vAlign w:val="center"/>
          </w:tcPr>
          <w:p w14:paraId="752E0A3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222</w:t>
            </w:r>
          </w:p>
        </w:tc>
        <w:tc>
          <w:tcPr>
            <w:tcW w:w="791" w:type="pct"/>
            <w:shd w:val="clear" w:color="auto" w:fill="auto"/>
            <w:vAlign w:val="center"/>
          </w:tcPr>
          <w:p w14:paraId="024BD65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3.1</w:t>
            </w:r>
          </w:p>
        </w:tc>
      </w:tr>
      <w:tr w:rsidR="004F159D" w:rsidRPr="00026C28" w14:paraId="3B67F8C4" w14:textId="77777777" w:rsidTr="005D2BF6">
        <w:trPr>
          <w:tblCellSpacing w:w="15" w:type="dxa"/>
        </w:trPr>
        <w:tc>
          <w:tcPr>
            <w:tcW w:w="317" w:type="pct"/>
            <w:shd w:val="clear" w:color="auto" w:fill="auto"/>
            <w:vAlign w:val="center"/>
            <w:hideMark/>
          </w:tcPr>
          <w:p w14:paraId="25BF0F9C"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2017</w:t>
            </w:r>
          </w:p>
        </w:tc>
        <w:tc>
          <w:tcPr>
            <w:tcW w:w="715" w:type="pct"/>
            <w:shd w:val="clear" w:color="auto" w:fill="auto"/>
            <w:vAlign w:val="center"/>
            <w:hideMark/>
          </w:tcPr>
          <w:p w14:paraId="2DC6959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59 115</w:t>
            </w:r>
          </w:p>
        </w:tc>
        <w:tc>
          <w:tcPr>
            <w:tcW w:w="739" w:type="pct"/>
            <w:shd w:val="clear" w:color="auto" w:fill="auto"/>
            <w:vAlign w:val="center"/>
          </w:tcPr>
          <w:p w14:paraId="3666558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276 628</w:t>
            </w:r>
          </w:p>
        </w:tc>
        <w:tc>
          <w:tcPr>
            <w:tcW w:w="744" w:type="pct"/>
            <w:shd w:val="clear" w:color="auto" w:fill="auto"/>
            <w:vAlign w:val="center"/>
          </w:tcPr>
          <w:p w14:paraId="0EEB8C9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59</w:t>
            </w:r>
          </w:p>
        </w:tc>
        <w:tc>
          <w:tcPr>
            <w:tcW w:w="814" w:type="pct"/>
            <w:shd w:val="clear" w:color="auto" w:fill="auto"/>
            <w:vAlign w:val="center"/>
          </w:tcPr>
          <w:p w14:paraId="7D7E0679"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0.5</w:t>
            </w:r>
          </w:p>
        </w:tc>
        <w:tc>
          <w:tcPr>
            <w:tcW w:w="748" w:type="pct"/>
            <w:shd w:val="clear" w:color="auto" w:fill="auto"/>
            <w:vAlign w:val="center"/>
          </w:tcPr>
          <w:p w14:paraId="66CB4CE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277</w:t>
            </w:r>
          </w:p>
        </w:tc>
        <w:tc>
          <w:tcPr>
            <w:tcW w:w="791" w:type="pct"/>
            <w:shd w:val="clear" w:color="auto" w:fill="auto"/>
            <w:vAlign w:val="center"/>
          </w:tcPr>
          <w:p w14:paraId="20536C21"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3.6</w:t>
            </w:r>
          </w:p>
        </w:tc>
      </w:tr>
      <w:tr w:rsidR="004F159D" w:rsidRPr="00026C28" w14:paraId="54D62363" w14:textId="77777777" w:rsidTr="005D2BF6">
        <w:trPr>
          <w:tblCellSpacing w:w="15" w:type="dxa"/>
        </w:trPr>
        <w:tc>
          <w:tcPr>
            <w:tcW w:w="317" w:type="pct"/>
            <w:shd w:val="clear" w:color="auto" w:fill="auto"/>
            <w:vAlign w:val="center"/>
            <w:hideMark/>
          </w:tcPr>
          <w:p w14:paraId="1EBF5BAF"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2018</w:t>
            </w:r>
          </w:p>
        </w:tc>
        <w:tc>
          <w:tcPr>
            <w:tcW w:w="715" w:type="pct"/>
            <w:shd w:val="clear" w:color="auto" w:fill="auto"/>
            <w:vAlign w:val="center"/>
            <w:hideMark/>
          </w:tcPr>
          <w:p w14:paraId="2E2D124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63 232</w:t>
            </w:r>
          </w:p>
        </w:tc>
        <w:tc>
          <w:tcPr>
            <w:tcW w:w="739" w:type="pct"/>
            <w:shd w:val="clear" w:color="auto" w:fill="auto"/>
            <w:vAlign w:val="center"/>
          </w:tcPr>
          <w:p w14:paraId="122409F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307 156</w:t>
            </w:r>
          </w:p>
        </w:tc>
        <w:tc>
          <w:tcPr>
            <w:tcW w:w="744" w:type="pct"/>
            <w:shd w:val="clear" w:color="auto" w:fill="auto"/>
            <w:vAlign w:val="center"/>
          </w:tcPr>
          <w:p w14:paraId="0B9FE59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64</w:t>
            </w:r>
          </w:p>
        </w:tc>
        <w:tc>
          <w:tcPr>
            <w:tcW w:w="814" w:type="pct"/>
            <w:shd w:val="clear" w:color="auto" w:fill="auto"/>
            <w:vAlign w:val="center"/>
          </w:tcPr>
          <w:p w14:paraId="10385C1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0.5</w:t>
            </w:r>
          </w:p>
        </w:tc>
        <w:tc>
          <w:tcPr>
            <w:tcW w:w="748" w:type="pct"/>
            <w:shd w:val="clear" w:color="auto" w:fill="auto"/>
            <w:vAlign w:val="center"/>
          </w:tcPr>
          <w:p w14:paraId="5D312CE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307</w:t>
            </w:r>
          </w:p>
        </w:tc>
        <w:tc>
          <w:tcPr>
            <w:tcW w:w="791" w:type="pct"/>
            <w:shd w:val="clear" w:color="auto" w:fill="auto"/>
            <w:vAlign w:val="center"/>
          </w:tcPr>
          <w:p w14:paraId="42947841"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2.8</w:t>
            </w:r>
          </w:p>
        </w:tc>
      </w:tr>
      <w:tr w:rsidR="004F159D" w:rsidRPr="00026C28" w14:paraId="27F660D2" w14:textId="77777777" w:rsidTr="005D2BF6">
        <w:trPr>
          <w:tblCellSpacing w:w="15" w:type="dxa"/>
        </w:trPr>
        <w:tc>
          <w:tcPr>
            <w:tcW w:w="317" w:type="pct"/>
            <w:shd w:val="clear" w:color="auto" w:fill="auto"/>
            <w:vAlign w:val="center"/>
            <w:hideMark/>
          </w:tcPr>
          <w:p w14:paraId="36187BA3"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2019</w:t>
            </w:r>
          </w:p>
        </w:tc>
        <w:tc>
          <w:tcPr>
            <w:tcW w:w="715" w:type="pct"/>
            <w:shd w:val="clear" w:color="auto" w:fill="auto"/>
            <w:vAlign w:val="center"/>
            <w:hideMark/>
          </w:tcPr>
          <w:p w14:paraId="644BDA8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61 610</w:t>
            </w:r>
          </w:p>
        </w:tc>
        <w:tc>
          <w:tcPr>
            <w:tcW w:w="739" w:type="pct"/>
            <w:shd w:val="clear" w:color="auto" w:fill="auto"/>
            <w:vAlign w:val="center"/>
          </w:tcPr>
          <w:p w14:paraId="4D0C583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349 912</w:t>
            </w:r>
          </w:p>
        </w:tc>
        <w:tc>
          <w:tcPr>
            <w:tcW w:w="744" w:type="pct"/>
            <w:shd w:val="clear" w:color="auto" w:fill="auto"/>
            <w:vAlign w:val="center"/>
          </w:tcPr>
          <w:p w14:paraId="6DA145F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62</w:t>
            </w:r>
          </w:p>
        </w:tc>
        <w:tc>
          <w:tcPr>
            <w:tcW w:w="814" w:type="pct"/>
            <w:shd w:val="clear" w:color="auto" w:fill="auto"/>
            <w:vAlign w:val="center"/>
          </w:tcPr>
          <w:p w14:paraId="5F06FF7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0.5</w:t>
            </w:r>
          </w:p>
        </w:tc>
        <w:tc>
          <w:tcPr>
            <w:tcW w:w="748" w:type="pct"/>
            <w:shd w:val="clear" w:color="auto" w:fill="auto"/>
            <w:vAlign w:val="center"/>
          </w:tcPr>
          <w:p w14:paraId="2A8311C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349</w:t>
            </w:r>
          </w:p>
        </w:tc>
        <w:tc>
          <w:tcPr>
            <w:tcW w:w="791" w:type="pct"/>
            <w:shd w:val="clear" w:color="auto" w:fill="auto"/>
            <w:vAlign w:val="center"/>
          </w:tcPr>
          <w:p w14:paraId="014DFD2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3.3</w:t>
            </w:r>
          </w:p>
        </w:tc>
      </w:tr>
      <w:tr w:rsidR="004F159D" w:rsidRPr="00026C28" w14:paraId="7A433E36" w14:textId="77777777" w:rsidTr="005D2BF6">
        <w:trPr>
          <w:tblCellSpacing w:w="15" w:type="dxa"/>
        </w:trPr>
        <w:tc>
          <w:tcPr>
            <w:tcW w:w="317" w:type="pct"/>
            <w:shd w:val="clear" w:color="auto" w:fill="auto"/>
            <w:vAlign w:val="center"/>
            <w:hideMark/>
          </w:tcPr>
          <w:p w14:paraId="31ED17FB"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2020</w:t>
            </w:r>
          </w:p>
        </w:tc>
        <w:tc>
          <w:tcPr>
            <w:tcW w:w="715" w:type="pct"/>
            <w:shd w:val="clear" w:color="auto" w:fill="auto"/>
            <w:vAlign w:val="center"/>
            <w:hideMark/>
          </w:tcPr>
          <w:p w14:paraId="6FBDC64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25 253</w:t>
            </w:r>
          </w:p>
        </w:tc>
        <w:tc>
          <w:tcPr>
            <w:tcW w:w="739" w:type="pct"/>
            <w:shd w:val="clear" w:color="auto" w:fill="auto"/>
            <w:vAlign w:val="center"/>
          </w:tcPr>
          <w:p w14:paraId="5E6D261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342 223</w:t>
            </w:r>
          </w:p>
        </w:tc>
        <w:tc>
          <w:tcPr>
            <w:tcW w:w="744" w:type="pct"/>
            <w:shd w:val="clear" w:color="auto" w:fill="auto"/>
            <w:vAlign w:val="center"/>
          </w:tcPr>
          <w:p w14:paraId="1C5B25B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25</w:t>
            </w:r>
          </w:p>
        </w:tc>
        <w:tc>
          <w:tcPr>
            <w:tcW w:w="814" w:type="pct"/>
            <w:shd w:val="clear" w:color="auto" w:fill="auto"/>
            <w:vAlign w:val="center"/>
          </w:tcPr>
          <w:p w14:paraId="6FC36DE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0.2</w:t>
            </w:r>
          </w:p>
        </w:tc>
        <w:tc>
          <w:tcPr>
            <w:tcW w:w="748" w:type="pct"/>
            <w:shd w:val="clear" w:color="auto" w:fill="auto"/>
            <w:vAlign w:val="center"/>
          </w:tcPr>
          <w:p w14:paraId="375CBB4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341</w:t>
            </w:r>
          </w:p>
        </w:tc>
        <w:tc>
          <w:tcPr>
            <w:tcW w:w="791" w:type="pct"/>
            <w:shd w:val="clear" w:color="auto" w:fill="auto"/>
            <w:vAlign w:val="center"/>
          </w:tcPr>
          <w:p w14:paraId="7B8A0DE0"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3.1</w:t>
            </w:r>
          </w:p>
        </w:tc>
      </w:tr>
      <w:tr w:rsidR="004F159D" w:rsidRPr="00026C28" w14:paraId="501F67E4" w14:textId="77777777" w:rsidTr="005D2BF6">
        <w:trPr>
          <w:tblCellSpacing w:w="15" w:type="dxa"/>
        </w:trPr>
        <w:tc>
          <w:tcPr>
            <w:tcW w:w="317" w:type="pct"/>
            <w:shd w:val="clear" w:color="auto" w:fill="auto"/>
            <w:vAlign w:val="center"/>
            <w:hideMark/>
          </w:tcPr>
          <w:p w14:paraId="00B696EE" w14:textId="77777777" w:rsidR="004F159D" w:rsidRPr="00026C28" w:rsidRDefault="004F159D" w:rsidP="004F159D">
            <w:pPr>
              <w:spacing w:after="0" w:line="240" w:lineRule="auto"/>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2021</w:t>
            </w:r>
          </w:p>
        </w:tc>
        <w:tc>
          <w:tcPr>
            <w:tcW w:w="715" w:type="pct"/>
            <w:shd w:val="clear" w:color="auto" w:fill="auto"/>
            <w:vAlign w:val="center"/>
            <w:hideMark/>
          </w:tcPr>
          <w:p w14:paraId="77C8DEE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25 342</w:t>
            </w:r>
          </w:p>
        </w:tc>
        <w:tc>
          <w:tcPr>
            <w:tcW w:w="739" w:type="pct"/>
            <w:shd w:val="clear" w:color="auto" w:fill="auto"/>
            <w:vAlign w:val="center"/>
          </w:tcPr>
          <w:p w14:paraId="701D52A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381 128</w:t>
            </w:r>
          </w:p>
        </w:tc>
        <w:tc>
          <w:tcPr>
            <w:tcW w:w="744" w:type="pct"/>
            <w:shd w:val="clear" w:color="auto" w:fill="auto"/>
            <w:vAlign w:val="center"/>
          </w:tcPr>
          <w:p w14:paraId="2FFA037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25</w:t>
            </w:r>
          </w:p>
        </w:tc>
        <w:tc>
          <w:tcPr>
            <w:tcW w:w="814" w:type="pct"/>
            <w:shd w:val="clear" w:color="auto" w:fill="auto"/>
            <w:vAlign w:val="center"/>
          </w:tcPr>
          <w:p w14:paraId="25643B8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0.2</w:t>
            </w:r>
          </w:p>
        </w:tc>
        <w:tc>
          <w:tcPr>
            <w:tcW w:w="748" w:type="pct"/>
            <w:shd w:val="clear" w:color="auto" w:fill="auto"/>
            <w:vAlign w:val="center"/>
          </w:tcPr>
          <w:p w14:paraId="114DA76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381</w:t>
            </w:r>
          </w:p>
        </w:tc>
        <w:tc>
          <w:tcPr>
            <w:tcW w:w="791" w:type="pct"/>
            <w:shd w:val="clear" w:color="auto" w:fill="auto"/>
            <w:vAlign w:val="center"/>
          </w:tcPr>
          <w:p w14:paraId="6B1CEF90"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3.2</w:t>
            </w:r>
          </w:p>
        </w:tc>
      </w:tr>
    </w:tbl>
    <w:p w14:paraId="4641C229" w14:textId="77777777" w:rsidR="005D2BF6" w:rsidRPr="00026C28" w:rsidRDefault="005D2BF6" w:rsidP="005D2BF6">
      <w:pPr>
        <w:spacing w:before="120" w:after="120" w:line="240" w:lineRule="auto"/>
        <w:jc w:val="center"/>
        <w:rPr>
          <w:rFonts w:ascii="Times New Roman" w:eastAsia="Times New Roman" w:hAnsi="Times New Roman"/>
          <w:bCs/>
          <w:i/>
          <w:iCs/>
          <w:color w:val="44546A" w:themeColor="text2"/>
          <w:sz w:val="20"/>
          <w:szCs w:val="20"/>
          <w:lang w:eastAsia="en-GB"/>
        </w:rPr>
      </w:pPr>
      <w:r w:rsidRPr="00026C28">
        <w:rPr>
          <w:rFonts w:ascii="Times New Roman" w:eastAsia="Times New Roman" w:hAnsi="Times New Roman"/>
          <w:bCs/>
          <w:i/>
          <w:iCs/>
          <w:color w:val="44546A" w:themeColor="text2"/>
          <w:sz w:val="20"/>
          <w:szCs w:val="20"/>
          <w:lang w:eastAsia="en-GB"/>
        </w:rPr>
        <w:lastRenderedPageBreak/>
        <w:t>Table 1: Rail Transport Demand, by Year</w:t>
      </w:r>
    </w:p>
    <w:p w14:paraId="5FE163FA" w14:textId="0A211E9C"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The rail network in North Macedonia ranks 90th out of 108 countries in the World Economic Forum and Competitiveness Rankings for Quality of Railway Infrastructure</w:t>
      </w:r>
      <w:r w:rsidRPr="00026C28">
        <w:rPr>
          <w:rFonts w:ascii="Times New Roman" w:eastAsia="Times New Roman" w:hAnsi="Times New Roman"/>
          <w:bCs/>
          <w:vertAlign w:val="superscript"/>
          <w:lang w:eastAsia="en-GB"/>
        </w:rPr>
        <w:footnoteReference w:id="37"/>
      </w:r>
      <w:r w:rsidRPr="00026C28">
        <w:rPr>
          <w:rFonts w:ascii="Times New Roman" w:eastAsia="Times New Roman" w:hAnsi="Times New Roman"/>
          <w:bCs/>
          <w:lang w:eastAsia="en-GB"/>
        </w:rPr>
        <w:t>. The country's transport infrastructure quality scores higher on average than other Western Balkan countries, with air transport receiving the highest score and railways the lowest.</w:t>
      </w:r>
    </w:p>
    <w:p w14:paraId="64C558F7" w14:textId="00ABDBAD" w:rsidR="004F159D" w:rsidRPr="00026C28" w:rsidRDefault="004F159D" w:rsidP="00823C24">
      <w:pPr>
        <w:spacing w:before="120" w:after="120" w:line="240" w:lineRule="auto"/>
        <w:jc w:val="both"/>
        <w:rPr>
          <w:rFonts w:ascii="Times New Roman" w:eastAsia="Times New Roman" w:hAnsi="Times New Roman"/>
          <w:lang w:eastAsia="en-GB"/>
        </w:rPr>
      </w:pPr>
      <w:r w:rsidRPr="00026C28">
        <w:rPr>
          <w:rFonts w:ascii="Times New Roman" w:eastAsia="Times New Roman" w:hAnsi="Times New Roman"/>
          <w:lang w:eastAsia="en-GB"/>
        </w:rPr>
        <w:t xml:space="preserve">From </w:t>
      </w:r>
      <w:r w:rsidR="00F87CD0" w:rsidRPr="00026C28">
        <w:rPr>
          <w:rFonts w:ascii="Times New Roman" w:eastAsia="Times New Roman" w:hAnsi="Times New Roman"/>
          <w:lang w:eastAsia="en-GB"/>
        </w:rPr>
        <w:t xml:space="preserve">2015 </w:t>
      </w:r>
      <w:r w:rsidRPr="00026C28">
        <w:rPr>
          <w:rFonts w:ascii="Times New Roman" w:eastAsia="Times New Roman" w:hAnsi="Times New Roman"/>
          <w:lang w:eastAsia="en-GB"/>
        </w:rPr>
        <w:t xml:space="preserve">to 2021, the number of total railway accidents in North Macedonia has </w:t>
      </w:r>
      <w:r w:rsidR="004D217A" w:rsidRPr="00026C28">
        <w:rPr>
          <w:rFonts w:ascii="Times New Roman" w:eastAsia="Times New Roman" w:hAnsi="Times New Roman"/>
          <w:lang w:eastAsia="en-GB"/>
        </w:rPr>
        <w:t>decreased</w:t>
      </w:r>
      <w:r w:rsidRPr="00026C28">
        <w:rPr>
          <w:rFonts w:ascii="Times New Roman" w:eastAsia="Times New Roman" w:hAnsi="Times New Roman"/>
          <w:lang w:eastAsia="en-GB"/>
        </w:rPr>
        <w:t>, from 1</w:t>
      </w:r>
      <w:r w:rsidR="00F87CD0" w:rsidRPr="00026C28">
        <w:rPr>
          <w:rFonts w:ascii="Times New Roman" w:eastAsia="Times New Roman" w:hAnsi="Times New Roman"/>
          <w:lang w:eastAsia="en-GB"/>
        </w:rPr>
        <w:t>15</w:t>
      </w:r>
      <w:r w:rsidRPr="00026C28">
        <w:rPr>
          <w:rFonts w:ascii="Times New Roman" w:eastAsia="Times New Roman" w:hAnsi="Times New Roman"/>
          <w:lang w:eastAsia="en-GB"/>
        </w:rPr>
        <w:t xml:space="preserve"> incidents in </w:t>
      </w:r>
      <w:r w:rsidR="00F87CD0" w:rsidRPr="00026C28">
        <w:rPr>
          <w:rFonts w:ascii="Times New Roman" w:eastAsia="Times New Roman" w:hAnsi="Times New Roman"/>
          <w:lang w:eastAsia="en-GB"/>
        </w:rPr>
        <w:t xml:space="preserve">2015 </w:t>
      </w:r>
      <w:r w:rsidRPr="00026C28">
        <w:rPr>
          <w:rFonts w:ascii="Times New Roman" w:eastAsia="Times New Roman" w:hAnsi="Times New Roman"/>
          <w:lang w:eastAsia="en-GB"/>
        </w:rPr>
        <w:t xml:space="preserve">to </w:t>
      </w:r>
      <w:r w:rsidR="00823C24" w:rsidRPr="00026C28">
        <w:rPr>
          <w:rFonts w:ascii="Times New Roman" w:eastAsia="Times New Roman" w:hAnsi="Times New Roman"/>
          <w:lang w:eastAsia="en-GB"/>
        </w:rPr>
        <w:t>6</w:t>
      </w:r>
      <w:r w:rsidRPr="00026C28">
        <w:rPr>
          <w:rFonts w:ascii="Times New Roman" w:eastAsia="Times New Roman" w:hAnsi="Times New Roman"/>
          <w:lang w:eastAsia="en-GB"/>
        </w:rPr>
        <w:t>5 in 2021</w:t>
      </w:r>
      <w:r w:rsidR="007B2761" w:rsidRPr="00026C28">
        <w:rPr>
          <w:rFonts w:ascii="Times New Roman" w:eastAsia="Times New Roman" w:hAnsi="Times New Roman"/>
          <w:lang w:eastAsia="en-GB"/>
        </w:rPr>
        <w:t>,</w:t>
      </w:r>
      <w:r w:rsidR="00823C24" w:rsidRPr="00026C28">
        <w:rPr>
          <w:rFonts w:ascii="Times New Roman" w:eastAsia="Times New Roman" w:hAnsi="Times New Roman"/>
          <w:lang w:eastAsia="en-GB"/>
        </w:rPr>
        <w:t xml:space="preserve"> with a few fluctuations</w:t>
      </w:r>
      <w:r w:rsidRPr="00026C28">
        <w:rPr>
          <w:rFonts w:ascii="Times New Roman" w:eastAsia="Times New Roman" w:hAnsi="Times New Roman"/>
          <w:lang w:eastAsia="en-GB"/>
        </w:rPr>
        <w:t xml:space="preserve">. </w:t>
      </w:r>
      <w:r w:rsidR="00823C24" w:rsidRPr="00026C28">
        <w:rPr>
          <w:rFonts w:ascii="Times New Roman" w:eastAsia="Times New Roman" w:hAnsi="Times New Roman"/>
          <w:lang w:eastAsia="en-GB"/>
        </w:rPr>
        <w:t xml:space="preserve">Notably, the most dramatic reduction occurred in accidents involving </w:t>
      </w:r>
      <w:r w:rsidR="00641259" w:rsidRPr="00026C28">
        <w:rPr>
          <w:rFonts w:ascii="Times New Roman" w:eastAsia="Times New Roman" w:hAnsi="Times New Roman"/>
          <w:lang w:eastAsia="en-GB"/>
        </w:rPr>
        <w:t xml:space="preserve">people </w:t>
      </w:r>
      <w:r w:rsidR="00823C24" w:rsidRPr="00026C28">
        <w:rPr>
          <w:rFonts w:ascii="Times New Roman" w:eastAsia="Times New Roman" w:hAnsi="Times New Roman"/>
          <w:lang w:eastAsia="en-GB"/>
        </w:rPr>
        <w:t xml:space="preserve">caused by rolling stock in motion, excluding suicides. This category dropped from 78 incidents in 2015 to consistently lower figures in subsequent years. On the other hand, derailments have remained relatively steady over the years, indicating that this remains a persistent issue. Collisions were relatively rare, with only three incidents recorded over </w:t>
      </w:r>
      <w:r w:rsidR="00C41AFE" w:rsidRPr="00026C28">
        <w:rPr>
          <w:rFonts w:ascii="Times New Roman" w:eastAsia="Times New Roman" w:hAnsi="Times New Roman"/>
          <w:lang w:eastAsia="en-GB"/>
        </w:rPr>
        <w:t>the seven years</w:t>
      </w:r>
      <w:r w:rsidR="00823C24" w:rsidRPr="00026C28">
        <w:rPr>
          <w:rFonts w:ascii="Times New Roman" w:eastAsia="Times New Roman" w:hAnsi="Times New Roman"/>
          <w:lang w:eastAsia="en-GB"/>
        </w:rPr>
        <w:t xml:space="preserve">. </w:t>
      </w:r>
      <w:r w:rsidR="004D217A" w:rsidRPr="00026C28">
        <w:rPr>
          <w:rFonts w:ascii="Times New Roman" w:eastAsia="Times New Roman" w:hAnsi="Times New Roman"/>
          <w:lang w:eastAsia="en-GB"/>
        </w:rPr>
        <w:t>Level-crossing</w:t>
      </w:r>
      <w:r w:rsidR="00823C24" w:rsidRPr="00026C28">
        <w:rPr>
          <w:rFonts w:ascii="Times New Roman" w:eastAsia="Times New Roman" w:hAnsi="Times New Roman"/>
          <w:lang w:eastAsia="en-GB"/>
        </w:rPr>
        <w:t xml:space="preserve"> accidents showed no clear trend but occurred relatively infrequently. The "Other" category, encompassing unspecified types of accidents, showed significant fluctuation</w:t>
      </w:r>
      <w:r w:rsidR="00641259" w:rsidRPr="00026C28">
        <w:rPr>
          <w:rFonts w:ascii="Times New Roman" w:eastAsia="Times New Roman" w:hAnsi="Times New Roman"/>
          <w:lang w:eastAsia="en-GB"/>
        </w:rPr>
        <w:t>,</w:t>
      </w:r>
      <w:r w:rsidR="00823C24" w:rsidRPr="00026C28">
        <w:rPr>
          <w:rFonts w:ascii="Times New Roman" w:eastAsia="Times New Roman" w:hAnsi="Times New Roman"/>
          <w:lang w:eastAsia="en-GB"/>
        </w:rPr>
        <w:t xml:space="preserve"> with the highest incidents in 2018</w:t>
      </w:r>
      <w:r w:rsidRPr="00026C28">
        <w:rPr>
          <w:rFonts w:ascii="Times New Roman" w:eastAsia="Times New Roman" w:hAnsi="Times New Roman"/>
          <w:lang w:eastAsia="en-GB"/>
        </w:rPr>
        <w:t xml:space="preserve">. The data </w:t>
      </w:r>
      <w:r w:rsidR="007B2761" w:rsidRPr="00026C28">
        <w:rPr>
          <w:rFonts w:ascii="Times New Roman" w:eastAsia="Times New Roman" w:hAnsi="Times New Roman"/>
          <w:lang w:eastAsia="en-GB"/>
        </w:rPr>
        <w:t>indicate</w:t>
      </w:r>
      <w:r w:rsidRPr="00026C28">
        <w:rPr>
          <w:rFonts w:ascii="Times New Roman" w:eastAsia="Times New Roman" w:hAnsi="Times New Roman"/>
          <w:lang w:eastAsia="en-GB"/>
        </w:rPr>
        <w:t xml:space="preserve"> an overall improvement in railway safety, though vigilance and safety measures should remain a priority.</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0"/>
        <w:gridCol w:w="1144"/>
        <w:gridCol w:w="997"/>
        <w:gridCol w:w="1229"/>
        <w:gridCol w:w="1153"/>
        <w:gridCol w:w="2334"/>
        <w:gridCol w:w="845"/>
        <w:gridCol w:w="658"/>
      </w:tblGrid>
      <w:tr w:rsidR="004F159D" w:rsidRPr="00026C28" w14:paraId="153FE930" w14:textId="77777777" w:rsidTr="005D2BF6">
        <w:trPr>
          <w:tblHeader/>
          <w:tblCellSpacing w:w="15" w:type="dxa"/>
        </w:trPr>
        <w:tc>
          <w:tcPr>
            <w:tcW w:w="332" w:type="pct"/>
            <w:shd w:val="clear" w:color="auto" w:fill="auto"/>
            <w:vAlign w:val="center"/>
            <w:hideMark/>
          </w:tcPr>
          <w:p w14:paraId="01F2F232"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Year</w:t>
            </w:r>
            <w:r w:rsidRPr="00026C28">
              <w:rPr>
                <w:rFonts w:ascii="Times New Roman" w:eastAsia="Times New Roman" w:hAnsi="Times New Roman"/>
                <w:b/>
                <w:bCs/>
                <w:color w:val="374151"/>
                <w:vertAlign w:val="superscript"/>
                <w:lang w:eastAsia="en-GB"/>
              </w:rPr>
              <w:footnoteReference w:id="38"/>
            </w:r>
          </w:p>
        </w:tc>
        <w:tc>
          <w:tcPr>
            <w:tcW w:w="650" w:type="pct"/>
            <w:shd w:val="clear" w:color="auto" w:fill="auto"/>
            <w:vAlign w:val="center"/>
            <w:hideMark/>
          </w:tcPr>
          <w:p w14:paraId="6042224F"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Railway accidents - total</w:t>
            </w:r>
          </w:p>
        </w:tc>
        <w:tc>
          <w:tcPr>
            <w:tcW w:w="492" w:type="pct"/>
            <w:shd w:val="clear" w:color="auto" w:fill="auto"/>
            <w:vAlign w:val="center"/>
            <w:hideMark/>
          </w:tcPr>
          <w:p w14:paraId="642B08BE"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Collisions</w:t>
            </w:r>
          </w:p>
        </w:tc>
        <w:tc>
          <w:tcPr>
            <w:tcW w:w="621" w:type="pct"/>
            <w:shd w:val="clear" w:color="auto" w:fill="auto"/>
            <w:vAlign w:val="center"/>
            <w:hideMark/>
          </w:tcPr>
          <w:p w14:paraId="61FB3BE9"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Derailments</w:t>
            </w:r>
          </w:p>
        </w:tc>
        <w:tc>
          <w:tcPr>
            <w:tcW w:w="655" w:type="pct"/>
            <w:shd w:val="clear" w:color="auto" w:fill="auto"/>
            <w:vAlign w:val="center"/>
            <w:hideMark/>
          </w:tcPr>
          <w:p w14:paraId="7E364025"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Level crossings accidents</w:t>
            </w:r>
          </w:p>
        </w:tc>
        <w:tc>
          <w:tcPr>
            <w:tcW w:w="1307" w:type="pct"/>
            <w:shd w:val="clear" w:color="auto" w:fill="auto"/>
            <w:vAlign w:val="center"/>
            <w:hideMark/>
          </w:tcPr>
          <w:p w14:paraId="0247B7DE"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Accidents to persons caused by rolling stock in motion, with exception of suicides</w:t>
            </w:r>
          </w:p>
        </w:tc>
        <w:tc>
          <w:tcPr>
            <w:tcW w:w="485" w:type="pct"/>
            <w:shd w:val="clear" w:color="auto" w:fill="auto"/>
            <w:vAlign w:val="center"/>
            <w:hideMark/>
          </w:tcPr>
          <w:p w14:paraId="14656CD5"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Fire in rolling stock</w:t>
            </w:r>
          </w:p>
        </w:tc>
        <w:tc>
          <w:tcPr>
            <w:tcW w:w="310" w:type="pct"/>
            <w:shd w:val="clear" w:color="auto" w:fill="auto"/>
            <w:vAlign w:val="center"/>
            <w:hideMark/>
          </w:tcPr>
          <w:p w14:paraId="120CEF2A"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Other</w:t>
            </w:r>
          </w:p>
        </w:tc>
      </w:tr>
      <w:tr w:rsidR="004F159D" w:rsidRPr="00026C28" w14:paraId="79ECAE7A" w14:textId="77777777" w:rsidTr="005D2BF6">
        <w:trPr>
          <w:tblCellSpacing w:w="15" w:type="dxa"/>
        </w:trPr>
        <w:tc>
          <w:tcPr>
            <w:tcW w:w="332" w:type="pct"/>
            <w:shd w:val="clear" w:color="auto" w:fill="auto"/>
            <w:vAlign w:val="center"/>
            <w:hideMark/>
          </w:tcPr>
          <w:p w14:paraId="4FE1A27D"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2015</w:t>
            </w:r>
          </w:p>
        </w:tc>
        <w:tc>
          <w:tcPr>
            <w:tcW w:w="650" w:type="pct"/>
            <w:shd w:val="clear" w:color="auto" w:fill="auto"/>
            <w:vAlign w:val="center"/>
            <w:hideMark/>
          </w:tcPr>
          <w:p w14:paraId="1E237D43"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115</w:t>
            </w:r>
          </w:p>
        </w:tc>
        <w:tc>
          <w:tcPr>
            <w:tcW w:w="492" w:type="pct"/>
            <w:shd w:val="clear" w:color="auto" w:fill="auto"/>
            <w:vAlign w:val="center"/>
            <w:hideMark/>
          </w:tcPr>
          <w:p w14:paraId="528943B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w:t>
            </w:r>
          </w:p>
        </w:tc>
        <w:tc>
          <w:tcPr>
            <w:tcW w:w="621" w:type="pct"/>
            <w:shd w:val="clear" w:color="auto" w:fill="auto"/>
            <w:vAlign w:val="center"/>
            <w:hideMark/>
          </w:tcPr>
          <w:p w14:paraId="76F87FA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23</w:t>
            </w:r>
          </w:p>
        </w:tc>
        <w:tc>
          <w:tcPr>
            <w:tcW w:w="655" w:type="pct"/>
            <w:shd w:val="clear" w:color="auto" w:fill="auto"/>
            <w:vAlign w:val="center"/>
            <w:hideMark/>
          </w:tcPr>
          <w:p w14:paraId="3646FDC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w:t>
            </w:r>
          </w:p>
        </w:tc>
        <w:tc>
          <w:tcPr>
            <w:tcW w:w="1307" w:type="pct"/>
            <w:shd w:val="clear" w:color="auto" w:fill="auto"/>
            <w:vAlign w:val="center"/>
            <w:hideMark/>
          </w:tcPr>
          <w:p w14:paraId="5C823406"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78</w:t>
            </w:r>
          </w:p>
        </w:tc>
        <w:tc>
          <w:tcPr>
            <w:tcW w:w="485" w:type="pct"/>
            <w:shd w:val="clear" w:color="auto" w:fill="auto"/>
            <w:vAlign w:val="center"/>
            <w:hideMark/>
          </w:tcPr>
          <w:p w14:paraId="0A12B2A2"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0A5BAC46"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7</w:t>
            </w:r>
          </w:p>
        </w:tc>
      </w:tr>
      <w:tr w:rsidR="004F159D" w:rsidRPr="00026C28" w14:paraId="2BAE5EE8" w14:textId="77777777" w:rsidTr="005D2BF6">
        <w:trPr>
          <w:tblCellSpacing w:w="15" w:type="dxa"/>
        </w:trPr>
        <w:tc>
          <w:tcPr>
            <w:tcW w:w="332" w:type="pct"/>
            <w:shd w:val="clear" w:color="auto" w:fill="auto"/>
            <w:vAlign w:val="center"/>
            <w:hideMark/>
          </w:tcPr>
          <w:p w14:paraId="07EE6F3E"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2016</w:t>
            </w:r>
          </w:p>
        </w:tc>
        <w:tc>
          <w:tcPr>
            <w:tcW w:w="650" w:type="pct"/>
            <w:shd w:val="clear" w:color="auto" w:fill="auto"/>
            <w:vAlign w:val="center"/>
            <w:hideMark/>
          </w:tcPr>
          <w:p w14:paraId="612E46C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88</w:t>
            </w:r>
          </w:p>
        </w:tc>
        <w:tc>
          <w:tcPr>
            <w:tcW w:w="492" w:type="pct"/>
            <w:shd w:val="clear" w:color="auto" w:fill="auto"/>
            <w:vAlign w:val="center"/>
            <w:hideMark/>
          </w:tcPr>
          <w:p w14:paraId="475F5043"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w:t>
            </w:r>
          </w:p>
        </w:tc>
        <w:tc>
          <w:tcPr>
            <w:tcW w:w="621" w:type="pct"/>
            <w:shd w:val="clear" w:color="auto" w:fill="auto"/>
            <w:vAlign w:val="center"/>
            <w:hideMark/>
          </w:tcPr>
          <w:p w14:paraId="2E96E4B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16</w:t>
            </w:r>
          </w:p>
        </w:tc>
        <w:tc>
          <w:tcPr>
            <w:tcW w:w="655" w:type="pct"/>
            <w:shd w:val="clear" w:color="auto" w:fill="auto"/>
            <w:vAlign w:val="center"/>
            <w:hideMark/>
          </w:tcPr>
          <w:p w14:paraId="6DD2350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14</w:t>
            </w:r>
          </w:p>
        </w:tc>
        <w:tc>
          <w:tcPr>
            <w:tcW w:w="1307" w:type="pct"/>
            <w:shd w:val="clear" w:color="auto" w:fill="auto"/>
            <w:vAlign w:val="center"/>
            <w:hideMark/>
          </w:tcPr>
          <w:p w14:paraId="3449058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12</w:t>
            </w:r>
          </w:p>
        </w:tc>
        <w:tc>
          <w:tcPr>
            <w:tcW w:w="485" w:type="pct"/>
            <w:shd w:val="clear" w:color="auto" w:fill="auto"/>
            <w:vAlign w:val="center"/>
            <w:hideMark/>
          </w:tcPr>
          <w:p w14:paraId="706566C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7D25BC1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45</w:t>
            </w:r>
          </w:p>
        </w:tc>
      </w:tr>
      <w:tr w:rsidR="004F159D" w:rsidRPr="00026C28" w14:paraId="53C94B75" w14:textId="77777777" w:rsidTr="005D2BF6">
        <w:trPr>
          <w:tblCellSpacing w:w="15" w:type="dxa"/>
        </w:trPr>
        <w:tc>
          <w:tcPr>
            <w:tcW w:w="332" w:type="pct"/>
            <w:shd w:val="clear" w:color="auto" w:fill="auto"/>
            <w:vAlign w:val="center"/>
            <w:hideMark/>
          </w:tcPr>
          <w:p w14:paraId="5B7BB0F0"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2017</w:t>
            </w:r>
          </w:p>
        </w:tc>
        <w:tc>
          <w:tcPr>
            <w:tcW w:w="650" w:type="pct"/>
            <w:shd w:val="clear" w:color="auto" w:fill="auto"/>
            <w:vAlign w:val="center"/>
            <w:hideMark/>
          </w:tcPr>
          <w:p w14:paraId="333FCC0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45</w:t>
            </w:r>
          </w:p>
        </w:tc>
        <w:tc>
          <w:tcPr>
            <w:tcW w:w="492" w:type="pct"/>
            <w:shd w:val="clear" w:color="auto" w:fill="auto"/>
            <w:vAlign w:val="center"/>
            <w:hideMark/>
          </w:tcPr>
          <w:p w14:paraId="3183883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621" w:type="pct"/>
            <w:shd w:val="clear" w:color="auto" w:fill="auto"/>
            <w:vAlign w:val="center"/>
            <w:hideMark/>
          </w:tcPr>
          <w:p w14:paraId="1E0D144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23</w:t>
            </w:r>
          </w:p>
        </w:tc>
        <w:tc>
          <w:tcPr>
            <w:tcW w:w="655" w:type="pct"/>
            <w:shd w:val="clear" w:color="auto" w:fill="auto"/>
            <w:vAlign w:val="center"/>
            <w:hideMark/>
          </w:tcPr>
          <w:p w14:paraId="76D0868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w:t>
            </w:r>
          </w:p>
        </w:tc>
        <w:tc>
          <w:tcPr>
            <w:tcW w:w="1307" w:type="pct"/>
            <w:shd w:val="clear" w:color="auto" w:fill="auto"/>
            <w:vAlign w:val="center"/>
            <w:hideMark/>
          </w:tcPr>
          <w:p w14:paraId="38C661A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4</w:t>
            </w:r>
          </w:p>
        </w:tc>
        <w:tc>
          <w:tcPr>
            <w:tcW w:w="485" w:type="pct"/>
            <w:shd w:val="clear" w:color="auto" w:fill="auto"/>
            <w:vAlign w:val="center"/>
            <w:hideMark/>
          </w:tcPr>
          <w:p w14:paraId="2D9D37E2"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0375A861"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17</w:t>
            </w:r>
          </w:p>
        </w:tc>
      </w:tr>
      <w:tr w:rsidR="004F159D" w:rsidRPr="00026C28" w14:paraId="6DF57D2C" w14:textId="77777777" w:rsidTr="005D2BF6">
        <w:trPr>
          <w:tblCellSpacing w:w="15" w:type="dxa"/>
        </w:trPr>
        <w:tc>
          <w:tcPr>
            <w:tcW w:w="332" w:type="pct"/>
            <w:shd w:val="clear" w:color="auto" w:fill="auto"/>
            <w:vAlign w:val="center"/>
            <w:hideMark/>
          </w:tcPr>
          <w:p w14:paraId="6C60A683"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2018</w:t>
            </w:r>
          </w:p>
        </w:tc>
        <w:tc>
          <w:tcPr>
            <w:tcW w:w="650" w:type="pct"/>
            <w:shd w:val="clear" w:color="auto" w:fill="auto"/>
            <w:vAlign w:val="center"/>
            <w:hideMark/>
          </w:tcPr>
          <w:p w14:paraId="52E0D5B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97</w:t>
            </w:r>
          </w:p>
        </w:tc>
        <w:tc>
          <w:tcPr>
            <w:tcW w:w="492" w:type="pct"/>
            <w:shd w:val="clear" w:color="auto" w:fill="auto"/>
            <w:vAlign w:val="center"/>
            <w:hideMark/>
          </w:tcPr>
          <w:p w14:paraId="1673BD80"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w:t>
            </w:r>
          </w:p>
        </w:tc>
        <w:tc>
          <w:tcPr>
            <w:tcW w:w="621" w:type="pct"/>
            <w:shd w:val="clear" w:color="auto" w:fill="auto"/>
            <w:vAlign w:val="center"/>
            <w:hideMark/>
          </w:tcPr>
          <w:p w14:paraId="7139A02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17</w:t>
            </w:r>
          </w:p>
        </w:tc>
        <w:tc>
          <w:tcPr>
            <w:tcW w:w="655" w:type="pct"/>
            <w:shd w:val="clear" w:color="auto" w:fill="auto"/>
            <w:vAlign w:val="center"/>
            <w:hideMark/>
          </w:tcPr>
          <w:p w14:paraId="4AC2E5E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w:t>
            </w:r>
          </w:p>
        </w:tc>
        <w:tc>
          <w:tcPr>
            <w:tcW w:w="1307" w:type="pct"/>
            <w:shd w:val="clear" w:color="auto" w:fill="auto"/>
            <w:vAlign w:val="center"/>
            <w:hideMark/>
          </w:tcPr>
          <w:p w14:paraId="31FA4C4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14</w:t>
            </w:r>
          </w:p>
        </w:tc>
        <w:tc>
          <w:tcPr>
            <w:tcW w:w="485" w:type="pct"/>
            <w:shd w:val="clear" w:color="auto" w:fill="auto"/>
            <w:vAlign w:val="center"/>
            <w:hideMark/>
          </w:tcPr>
          <w:p w14:paraId="6A4DCBB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458DDA1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62</w:t>
            </w:r>
          </w:p>
        </w:tc>
      </w:tr>
      <w:tr w:rsidR="004F159D" w:rsidRPr="00026C28" w14:paraId="2DFF25FE" w14:textId="77777777" w:rsidTr="005D2BF6">
        <w:trPr>
          <w:tblCellSpacing w:w="15" w:type="dxa"/>
        </w:trPr>
        <w:tc>
          <w:tcPr>
            <w:tcW w:w="332" w:type="pct"/>
            <w:shd w:val="clear" w:color="auto" w:fill="auto"/>
            <w:vAlign w:val="center"/>
            <w:hideMark/>
          </w:tcPr>
          <w:p w14:paraId="7DCFFDBD"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2019</w:t>
            </w:r>
          </w:p>
        </w:tc>
        <w:tc>
          <w:tcPr>
            <w:tcW w:w="650" w:type="pct"/>
            <w:shd w:val="clear" w:color="auto" w:fill="auto"/>
            <w:vAlign w:val="center"/>
            <w:hideMark/>
          </w:tcPr>
          <w:p w14:paraId="2F462622"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81</w:t>
            </w:r>
          </w:p>
        </w:tc>
        <w:tc>
          <w:tcPr>
            <w:tcW w:w="492" w:type="pct"/>
            <w:shd w:val="clear" w:color="auto" w:fill="auto"/>
            <w:vAlign w:val="center"/>
            <w:hideMark/>
          </w:tcPr>
          <w:p w14:paraId="3131C48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621" w:type="pct"/>
            <w:shd w:val="clear" w:color="auto" w:fill="auto"/>
            <w:vAlign w:val="center"/>
            <w:hideMark/>
          </w:tcPr>
          <w:p w14:paraId="5D4DA1F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19</w:t>
            </w:r>
          </w:p>
        </w:tc>
        <w:tc>
          <w:tcPr>
            <w:tcW w:w="655" w:type="pct"/>
            <w:shd w:val="clear" w:color="auto" w:fill="auto"/>
            <w:vAlign w:val="center"/>
            <w:hideMark/>
          </w:tcPr>
          <w:p w14:paraId="064B9E02"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7</w:t>
            </w:r>
          </w:p>
        </w:tc>
        <w:tc>
          <w:tcPr>
            <w:tcW w:w="1307" w:type="pct"/>
            <w:shd w:val="clear" w:color="auto" w:fill="auto"/>
            <w:vAlign w:val="center"/>
            <w:hideMark/>
          </w:tcPr>
          <w:p w14:paraId="1DF97052"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13</w:t>
            </w:r>
          </w:p>
        </w:tc>
        <w:tc>
          <w:tcPr>
            <w:tcW w:w="485" w:type="pct"/>
            <w:shd w:val="clear" w:color="auto" w:fill="auto"/>
            <w:vAlign w:val="center"/>
            <w:hideMark/>
          </w:tcPr>
          <w:p w14:paraId="0556B91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6B0806F0"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42</w:t>
            </w:r>
          </w:p>
        </w:tc>
      </w:tr>
      <w:tr w:rsidR="004F159D" w:rsidRPr="00026C28" w14:paraId="436E401B" w14:textId="77777777" w:rsidTr="005D2BF6">
        <w:trPr>
          <w:tblCellSpacing w:w="15" w:type="dxa"/>
        </w:trPr>
        <w:tc>
          <w:tcPr>
            <w:tcW w:w="332" w:type="pct"/>
            <w:shd w:val="clear" w:color="auto" w:fill="auto"/>
            <w:vAlign w:val="center"/>
            <w:hideMark/>
          </w:tcPr>
          <w:p w14:paraId="30613E0B"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2020</w:t>
            </w:r>
          </w:p>
        </w:tc>
        <w:tc>
          <w:tcPr>
            <w:tcW w:w="650" w:type="pct"/>
            <w:shd w:val="clear" w:color="auto" w:fill="auto"/>
            <w:vAlign w:val="center"/>
            <w:hideMark/>
          </w:tcPr>
          <w:p w14:paraId="1D95EB63"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61</w:t>
            </w:r>
          </w:p>
        </w:tc>
        <w:tc>
          <w:tcPr>
            <w:tcW w:w="492" w:type="pct"/>
            <w:shd w:val="clear" w:color="auto" w:fill="auto"/>
            <w:vAlign w:val="center"/>
            <w:hideMark/>
          </w:tcPr>
          <w:p w14:paraId="1B740212"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621" w:type="pct"/>
            <w:shd w:val="clear" w:color="auto" w:fill="auto"/>
            <w:vAlign w:val="center"/>
            <w:hideMark/>
          </w:tcPr>
          <w:p w14:paraId="4C801C7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18</w:t>
            </w:r>
          </w:p>
        </w:tc>
        <w:tc>
          <w:tcPr>
            <w:tcW w:w="655" w:type="pct"/>
            <w:shd w:val="clear" w:color="auto" w:fill="auto"/>
            <w:vAlign w:val="center"/>
            <w:hideMark/>
          </w:tcPr>
          <w:p w14:paraId="69D1F133"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5</w:t>
            </w:r>
          </w:p>
        </w:tc>
        <w:tc>
          <w:tcPr>
            <w:tcW w:w="1307" w:type="pct"/>
            <w:shd w:val="clear" w:color="auto" w:fill="auto"/>
            <w:vAlign w:val="center"/>
            <w:hideMark/>
          </w:tcPr>
          <w:p w14:paraId="361F332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10</w:t>
            </w:r>
          </w:p>
        </w:tc>
        <w:tc>
          <w:tcPr>
            <w:tcW w:w="485" w:type="pct"/>
            <w:shd w:val="clear" w:color="auto" w:fill="auto"/>
            <w:vAlign w:val="center"/>
            <w:hideMark/>
          </w:tcPr>
          <w:p w14:paraId="65FA422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4CC8839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28</w:t>
            </w:r>
          </w:p>
        </w:tc>
      </w:tr>
      <w:tr w:rsidR="004F159D" w:rsidRPr="00026C28" w14:paraId="33ECEB49" w14:textId="77777777" w:rsidTr="005D2BF6">
        <w:trPr>
          <w:tblCellSpacing w:w="15" w:type="dxa"/>
        </w:trPr>
        <w:tc>
          <w:tcPr>
            <w:tcW w:w="332" w:type="pct"/>
            <w:shd w:val="clear" w:color="auto" w:fill="auto"/>
            <w:vAlign w:val="center"/>
            <w:hideMark/>
          </w:tcPr>
          <w:p w14:paraId="779E2160"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2021</w:t>
            </w:r>
          </w:p>
        </w:tc>
        <w:tc>
          <w:tcPr>
            <w:tcW w:w="650" w:type="pct"/>
            <w:shd w:val="clear" w:color="auto" w:fill="auto"/>
            <w:vAlign w:val="center"/>
            <w:hideMark/>
          </w:tcPr>
          <w:p w14:paraId="08734A5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65</w:t>
            </w:r>
          </w:p>
        </w:tc>
        <w:tc>
          <w:tcPr>
            <w:tcW w:w="492" w:type="pct"/>
            <w:shd w:val="clear" w:color="auto" w:fill="auto"/>
            <w:vAlign w:val="center"/>
            <w:hideMark/>
          </w:tcPr>
          <w:p w14:paraId="49F8168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w:t>
            </w:r>
          </w:p>
        </w:tc>
        <w:tc>
          <w:tcPr>
            <w:tcW w:w="621" w:type="pct"/>
            <w:shd w:val="clear" w:color="auto" w:fill="auto"/>
            <w:vAlign w:val="center"/>
            <w:hideMark/>
          </w:tcPr>
          <w:p w14:paraId="4D84AC2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15</w:t>
            </w:r>
          </w:p>
        </w:tc>
        <w:tc>
          <w:tcPr>
            <w:tcW w:w="655" w:type="pct"/>
            <w:shd w:val="clear" w:color="auto" w:fill="auto"/>
            <w:vAlign w:val="center"/>
            <w:hideMark/>
          </w:tcPr>
          <w:p w14:paraId="75CD4B1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w:t>
            </w:r>
          </w:p>
        </w:tc>
        <w:tc>
          <w:tcPr>
            <w:tcW w:w="1307" w:type="pct"/>
            <w:shd w:val="clear" w:color="auto" w:fill="auto"/>
            <w:vAlign w:val="center"/>
            <w:hideMark/>
          </w:tcPr>
          <w:p w14:paraId="5FC6223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9</w:t>
            </w:r>
          </w:p>
        </w:tc>
        <w:tc>
          <w:tcPr>
            <w:tcW w:w="485" w:type="pct"/>
            <w:shd w:val="clear" w:color="auto" w:fill="auto"/>
            <w:vAlign w:val="center"/>
            <w:hideMark/>
          </w:tcPr>
          <w:p w14:paraId="4F1BA42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w:t>
            </w:r>
          </w:p>
        </w:tc>
        <w:tc>
          <w:tcPr>
            <w:tcW w:w="310" w:type="pct"/>
            <w:shd w:val="clear" w:color="auto" w:fill="auto"/>
            <w:vAlign w:val="center"/>
            <w:hideMark/>
          </w:tcPr>
          <w:p w14:paraId="7276000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32</w:t>
            </w:r>
          </w:p>
        </w:tc>
      </w:tr>
    </w:tbl>
    <w:p w14:paraId="29F5BE11" w14:textId="77777777" w:rsidR="005D2BF6" w:rsidRPr="00026C28" w:rsidRDefault="005D2BF6" w:rsidP="005D2BF6">
      <w:pPr>
        <w:spacing w:before="120" w:after="120" w:line="240" w:lineRule="auto"/>
        <w:jc w:val="center"/>
        <w:rPr>
          <w:rFonts w:ascii="Times New Roman" w:eastAsia="Times New Roman" w:hAnsi="Times New Roman"/>
          <w:i/>
          <w:iCs/>
          <w:color w:val="44546A" w:themeColor="text2"/>
          <w:sz w:val="20"/>
          <w:szCs w:val="20"/>
          <w:lang w:eastAsia="en-GB"/>
        </w:rPr>
      </w:pPr>
      <w:r w:rsidRPr="00026C28">
        <w:rPr>
          <w:rFonts w:ascii="Times New Roman" w:eastAsia="Times New Roman" w:hAnsi="Times New Roman"/>
          <w:i/>
          <w:iCs/>
          <w:color w:val="44546A" w:themeColor="text2"/>
          <w:sz w:val="20"/>
          <w:szCs w:val="20"/>
          <w:lang w:eastAsia="en-GB"/>
        </w:rPr>
        <w:t>Table 2: Railway Accidents by Type, by Year</w:t>
      </w:r>
    </w:p>
    <w:p w14:paraId="00E34E4F" w14:textId="07178F2E" w:rsidR="004F159D" w:rsidRPr="00026C28" w:rsidRDefault="004F159D" w:rsidP="00372807">
      <w:pPr>
        <w:spacing w:before="120" w:after="120" w:line="240" w:lineRule="auto"/>
        <w:jc w:val="both"/>
        <w:rPr>
          <w:rFonts w:ascii="Times New Roman" w:eastAsia="Times New Roman" w:hAnsi="Times New Roman"/>
          <w:lang w:eastAsia="en-GB"/>
        </w:rPr>
      </w:pPr>
      <w:r w:rsidRPr="00026C28">
        <w:rPr>
          <w:rFonts w:ascii="Times New Roman" w:eastAsia="Times New Roman" w:hAnsi="Times New Roman"/>
          <w:lang w:eastAsia="en-GB"/>
        </w:rPr>
        <w:t xml:space="preserve">Between </w:t>
      </w:r>
      <w:r w:rsidR="00F87CD0" w:rsidRPr="00026C28">
        <w:rPr>
          <w:rFonts w:ascii="Times New Roman" w:eastAsia="Times New Roman" w:hAnsi="Times New Roman"/>
          <w:lang w:eastAsia="en-GB"/>
        </w:rPr>
        <w:t xml:space="preserve">2015 </w:t>
      </w:r>
      <w:r w:rsidRPr="00026C28">
        <w:rPr>
          <w:rFonts w:ascii="Times New Roman" w:eastAsia="Times New Roman" w:hAnsi="Times New Roman"/>
          <w:lang w:eastAsia="en-GB"/>
        </w:rPr>
        <w:t xml:space="preserve">and 2021, the data shows a variable trend in the number of </w:t>
      </w:r>
      <w:r w:rsidR="0049010D" w:rsidRPr="00026C28">
        <w:rPr>
          <w:rFonts w:ascii="Times New Roman" w:eastAsia="Times New Roman" w:hAnsi="Times New Roman"/>
          <w:lang w:eastAsia="en-GB"/>
        </w:rPr>
        <w:t xml:space="preserve">people </w:t>
      </w:r>
      <w:r w:rsidRPr="00026C28">
        <w:rPr>
          <w:rFonts w:ascii="Times New Roman" w:eastAsia="Times New Roman" w:hAnsi="Times New Roman"/>
          <w:lang w:eastAsia="en-GB"/>
        </w:rPr>
        <w:t xml:space="preserve">killed and seriously injured in railway accidents in North Macedonia. </w:t>
      </w:r>
      <w:r w:rsidR="00F87CD0" w:rsidRPr="00026C28">
        <w:rPr>
          <w:rFonts w:ascii="Times New Roman" w:eastAsia="Times New Roman" w:hAnsi="Times New Roman"/>
          <w:lang w:eastAsia="en-GB"/>
        </w:rPr>
        <w:t xml:space="preserve">The data indicates a general downward trend in total victims, with the highest number recorded in 2015 (187 victims) and the lowest in 2020 (83 victims). This implies that railway safety might have improved over </w:t>
      </w:r>
      <w:r w:rsidR="004D217A" w:rsidRPr="00026C28">
        <w:rPr>
          <w:rFonts w:ascii="Times New Roman" w:eastAsia="Times New Roman" w:hAnsi="Times New Roman"/>
          <w:lang w:eastAsia="en-GB"/>
        </w:rPr>
        <w:t>the</w:t>
      </w:r>
      <w:r w:rsidR="00F87CD0" w:rsidRPr="00026C28">
        <w:rPr>
          <w:rFonts w:ascii="Times New Roman" w:eastAsia="Times New Roman" w:hAnsi="Times New Roman"/>
          <w:lang w:eastAsia="en-GB"/>
        </w:rPr>
        <w:t xml:space="preserve"> years. In terms of fatalities, the highest number was in 2015 (44 deaths), and it has decreased since then, with the lowest number of fatalities occurring in 2020 (18 deaths). The count of seriously injured victims also shows a downward trend over these years. The number of </w:t>
      </w:r>
      <w:r w:rsidR="0049010D" w:rsidRPr="00026C28">
        <w:rPr>
          <w:rFonts w:ascii="Times New Roman" w:eastAsia="Times New Roman" w:hAnsi="Times New Roman"/>
          <w:lang w:eastAsia="en-GB"/>
        </w:rPr>
        <w:t xml:space="preserve">minor </w:t>
      </w:r>
      <w:r w:rsidR="00F87CD0" w:rsidRPr="00026C28">
        <w:rPr>
          <w:rFonts w:ascii="Times New Roman" w:eastAsia="Times New Roman" w:hAnsi="Times New Roman"/>
          <w:lang w:eastAsia="en-GB"/>
        </w:rPr>
        <w:t xml:space="preserve">injuries has </w:t>
      </w:r>
      <w:r w:rsidR="007B2761" w:rsidRPr="00026C28">
        <w:rPr>
          <w:rFonts w:ascii="Times New Roman" w:eastAsia="Times New Roman" w:hAnsi="Times New Roman"/>
          <w:lang w:eastAsia="en-GB"/>
        </w:rPr>
        <w:t>also decreased</w:t>
      </w:r>
      <w:r w:rsidR="00F87CD0" w:rsidRPr="00026C28">
        <w:rPr>
          <w:rFonts w:ascii="Times New Roman" w:eastAsia="Times New Roman" w:hAnsi="Times New Roman"/>
          <w:lang w:eastAsia="en-GB"/>
        </w:rPr>
        <w:t xml:space="preserve"> </w:t>
      </w:r>
      <w:r w:rsidR="00176556" w:rsidRPr="00026C28">
        <w:rPr>
          <w:rFonts w:ascii="Times New Roman" w:eastAsia="Times New Roman" w:hAnsi="Times New Roman"/>
          <w:lang w:eastAsia="en-GB"/>
        </w:rPr>
        <w:t>with</w:t>
      </w:r>
      <w:r w:rsidR="00F87CD0" w:rsidRPr="00026C28">
        <w:rPr>
          <w:rFonts w:ascii="Times New Roman" w:eastAsia="Times New Roman" w:hAnsi="Times New Roman"/>
          <w:lang w:eastAsia="en-GB"/>
        </w:rPr>
        <w:t xml:space="preserve"> slight year-to-year fluctuations.</w:t>
      </w:r>
      <w:r w:rsidR="00C76650" w:rsidRPr="00026C28">
        <w:rPr>
          <w:rFonts w:ascii="Times New Roman" w:eastAsia="Times New Roman" w:hAnsi="Times New Roman"/>
          <w:lang w:eastAsia="en-GB"/>
        </w:rPr>
        <w:t xml:space="preserve"> </w:t>
      </w:r>
      <w:r w:rsidR="008D40C8" w:rsidRPr="00026C28">
        <w:rPr>
          <w:rFonts w:ascii="Times New Roman" w:eastAsia="Times New Roman" w:hAnsi="Times New Roman"/>
          <w:lang w:eastAsia="en-GB"/>
        </w:rPr>
        <w:t>While railway accidents have generally declined, the data underscores the need for continued safety measures, especially concerning rolling stock in motion and level-crossing</w:t>
      </w:r>
      <w:r w:rsidRPr="00026C28">
        <w:rPr>
          <w:rFonts w:ascii="Times New Roman" w:eastAsia="Times New Roman" w:hAnsi="Times New Roman"/>
          <w:lang w:eastAsia="en-GB"/>
        </w:rPr>
        <w:t xml:space="preserve"> accidents.</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8"/>
        <w:gridCol w:w="2080"/>
        <w:gridCol w:w="2687"/>
        <w:gridCol w:w="2456"/>
        <w:gridCol w:w="1009"/>
      </w:tblGrid>
      <w:tr w:rsidR="004F159D" w:rsidRPr="00026C28" w14:paraId="51352E83" w14:textId="77777777" w:rsidTr="005D2BF6">
        <w:trPr>
          <w:tblHeader/>
          <w:tblCellSpacing w:w="15" w:type="dxa"/>
        </w:trPr>
        <w:tc>
          <w:tcPr>
            <w:tcW w:w="432" w:type="pct"/>
            <w:shd w:val="clear" w:color="auto" w:fill="auto"/>
            <w:vAlign w:val="center"/>
            <w:hideMark/>
          </w:tcPr>
          <w:p w14:paraId="2B3FD1F1"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Year</w:t>
            </w:r>
            <w:r w:rsidRPr="00026C28">
              <w:rPr>
                <w:rFonts w:ascii="Times New Roman" w:eastAsia="Times New Roman" w:hAnsi="Times New Roman"/>
                <w:b/>
                <w:bCs/>
                <w:color w:val="374151"/>
                <w:vertAlign w:val="superscript"/>
                <w:lang w:eastAsia="en-GB"/>
              </w:rPr>
              <w:footnoteReference w:id="39"/>
            </w:r>
          </w:p>
        </w:tc>
        <w:tc>
          <w:tcPr>
            <w:tcW w:w="1131" w:type="pct"/>
            <w:shd w:val="clear" w:color="auto" w:fill="auto"/>
            <w:vAlign w:val="center"/>
            <w:hideMark/>
          </w:tcPr>
          <w:p w14:paraId="4A65C898"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Total victims</w:t>
            </w:r>
          </w:p>
        </w:tc>
        <w:tc>
          <w:tcPr>
            <w:tcW w:w="1466" w:type="pct"/>
            <w:shd w:val="clear" w:color="auto" w:fill="auto"/>
            <w:vAlign w:val="center"/>
            <w:hideMark/>
          </w:tcPr>
          <w:p w14:paraId="3DCD3D7B"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Seriously injured</w:t>
            </w:r>
          </w:p>
        </w:tc>
        <w:tc>
          <w:tcPr>
            <w:tcW w:w="1339" w:type="pct"/>
            <w:shd w:val="clear" w:color="auto" w:fill="auto"/>
            <w:vAlign w:val="center"/>
            <w:hideMark/>
          </w:tcPr>
          <w:p w14:paraId="05BC7A25"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Slightly injured</w:t>
            </w:r>
          </w:p>
        </w:tc>
        <w:tc>
          <w:tcPr>
            <w:tcW w:w="532" w:type="pct"/>
            <w:shd w:val="clear" w:color="auto" w:fill="auto"/>
            <w:vAlign w:val="center"/>
            <w:hideMark/>
          </w:tcPr>
          <w:p w14:paraId="2AA6847B"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Killed</w:t>
            </w:r>
          </w:p>
        </w:tc>
      </w:tr>
      <w:tr w:rsidR="004F159D" w:rsidRPr="00026C28" w14:paraId="6177DF74" w14:textId="77777777" w:rsidTr="005D2BF6">
        <w:trPr>
          <w:tblCellSpacing w:w="15" w:type="dxa"/>
        </w:trPr>
        <w:tc>
          <w:tcPr>
            <w:tcW w:w="432" w:type="pct"/>
            <w:shd w:val="clear" w:color="auto" w:fill="auto"/>
            <w:vAlign w:val="center"/>
            <w:hideMark/>
          </w:tcPr>
          <w:p w14:paraId="00462A8A"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2015</w:t>
            </w:r>
          </w:p>
        </w:tc>
        <w:tc>
          <w:tcPr>
            <w:tcW w:w="1131" w:type="pct"/>
            <w:shd w:val="clear" w:color="auto" w:fill="auto"/>
            <w:vAlign w:val="center"/>
            <w:hideMark/>
          </w:tcPr>
          <w:p w14:paraId="1EDAA68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187</w:t>
            </w:r>
          </w:p>
        </w:tc>
        <w:tc>
          <w:tcPr>
            <w:tcW w:w="1466" w:type="pct"/>
            <w:shd w:val="clear" w:color="auto" w:fill="auto"/>
            <w:vAlign w:val="center"/>
            <w:hideMark/>
          </w:tcPr>
          <w:p w14:paraId="4533844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15</w:t>
            </w:r>
          </w:p>
        </w:tc>
        <w:tc>
          <w:tcPr>
            <w:tcW w:w="1339" w:type="pct"/>
            <w:shd w:val="clear" w:color="auto" w:fill="auto"/>
            <w:vAlign w:val="center"/>
            <w:hideMark/>
          </w:tcPr>
          <w:p w14:paraId="64675E7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128</w:t>
            </w:r>
          </w:p>
        </w:tc>
        <w:tc>
          <w:tcPr>
            <w:tcW w:w="532" w:type="pct"/>
            <w:shd w:val="clear" w:color="auto" w:fill="auto"/>
            <w:vAlign w:val="center"/>
            <w:hideMark/>
          </w:tcPr>
          <w:p w14:paraId="6CA06CB9"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44</w:t>
            </w:r>
          </w:p>
        </w:tc>
      </w:tr>
      <w:tr w:rsidR="004F159D" w:rsidRPr="00026C28" w14:paraId="0588E80F" w14:textId="77777777" w:rsidTr="005D2BF6">
        <w:trPr>
          <w:tblCellSpacing w:w="15" w:type="dxa"/>
        </w:trPr>
        <w:tc>
          <w:tcPr>
            <w:tcW w:w="432" w:type="pct"/>
            <w:shd w:val="clear" w:color="auto" w:fill="auto"/>
            <w:vAlign w:val="center"/>
            <w:hideMark/>
          </w:tcPr>
          <w:p w14:paraId="4EC454DC"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2016</w:t>
            </w:r>
          </w:p>
        </w:tc>
        <w:tc>
          <w:tcPr>
            <w:tcW w:w="1131" w:type="pct"/>
            <w:shd w:val="clear" w:color="auto" w:fill="auto"/>
            <w:vAlign w:val="center"/>
            <w:hideMark/>
          </w:tcPr>
          <w:p w14:paraId="5CF84F1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141</w:t>
            </w:r>
          </w:p>
        </w:tc>
        <w:tc>
          <w:tcPr>
            <w:tcW w:w="1466" w:type="pct"/>
            <w:shd w:val="clear" w:color="auto" w:fill="auto"/>
            <w:vAlign w:val="center"/>
            <w:hideMark/>
          </w:tcPr>
          <w:p w14:paraId="3CFF1706"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11</w:t>
            </w:r>
          </w:p>
        </w:tc>
        <w:tc>
          <w:tcPr>
            <w:tcW w:w="1339" w:type="pct"/>
            <w:shd w:val="clear" w:color="auto" w:fill="auto"/>
            <w:vAlign w:val="center"/>
            <w:hideMark/>
          </w:tcPr>
          <w:p w14:paraId="212309B6"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97</w:t>
            </w:r>
          </w:p>
        </w:tc>
        <w:tc>
          <w:tcPr>
            <w:tcW w:w="532" w:type="pct"/>
            <w:shd w:val="clear" w:color="auto" w:fill="auto"/>
            <w:vAlign w:val="center"/>
            <w:hideMark/>
          </w:tcPr>
          <w:p w14:paraId="58385E5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33</w:t>
            </w:r>
          </w:p>
        </w:tc>
      </w:tr>
      <w:tr w:rsidR="004F159D" w:rsidRPr="00026C28" w14:paraId="67D49F45" w14:textId="77777777" w:rsidTr="005D2BF6">
        <w:trPr>
          <w:tblCellSpacing w:w="15" w:type="dxa"/>
        </w:trPr>
        <w:tc>
          <w:tcPr>
            <w:tcW w:w="432" w:type="pct"/>
            <w:shd w:val="clear" w:color="auto" w:fill="auto"/>
            <w:vAlign w:val="center"/>
            <w:hideMark/>
          </w:tcPr>
          <w:p w14:paraId="703B4BDB"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2017</w:t>
            </w:r>
          </w:p>
        </w:tc>
        <w:tc>
          <w:tcPr>
            <w:tcW w:w="1131" w:type="pct"/>
            <w:shd w:val="clear" w:color="auto" w:fill="auto"/>
            <w:vAlign w:val="center"/>
            <w:hideMark/>
          </w:tcPr>
          <w:p w14:paraId="2DDA0A8B"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85</w:t>
            </w:r>
          </w:p>
        </w:tc>
        <w:tc>
          <w:tcPr>
            <w:tcW w:w="1466" w:type="pct"/>
            <w:shd w:val="clear" w:color="auto" w:fill="auto"/>
            <w:vAlign w:val="center"/>
            <w:hideMark/>
          </w:tcPr>
          <w:p w14:paraId="20D3453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7</w:t>
            </w:r>
          </w:p>
        </w:tc>
        <w:tc>
          <w:tcPr>
            <w:tcW w:w="1339" w:type="pct"/>
            <w:shd w:val="clear" w:color="auto" w:fill="auto"/>
            <w:vAlign w:val="center"/>
            <w:hideMark/>
          </w:tcPr>
          <w:p w14:paraId="6414580D"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53</w:t>
            </w:r>
          </w:p>
        </w:tc>
        <w:tc>
          <w:tcPr>
            <w:tcW w:w="532" w:type="pct"/>
            <w:shd w:val="clear" w:color="auto" w:fill="auto"/>
            <w:vAlign w:val="center"/>
            <w:hideMark/>
          </w:tcPr>
          <w:p w14:paraId="7B82E693"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25</w:t>
            </w:r>
          </w:p>
        </w:tc>
      </w:tr>
      <w:tr w:rsidR="004F159D" w:rsidRPr="00026C28" w14:paraId="4C1F684F" w14:textId="77777777" w:rsidTr="005D2BF6">
        <w:trPr>
          <w:tblCellSpacing w:w="15" w:type="dxa"/>
        </w:trPr>
        <w:tc>
          <w:tcPr>
            <w:tcW w:w="432" w:type="pct"/>
            <w:shd w:val="clear" w:color="auto" w:fill="auto"/>
            <w:vAlign w:val="center"/>
            <w:hideMark/>
          </w:tcPr>
          <w:p w14:paraId="62EEFC4C"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2018</w:t>
            </w:r>
          </w:p>
        </w:tc>
        <w:tc>
          <w:tcPr>
            <w:tcW w:w="1131" w:type="pct"/>
            <w:shd w:val="clear" w:color="auto" w:fill="auto"/>
            <w:vAlign w:val="center"/>
            <w:hideMark/>
          </w:tcPr>
          <w:p w14:paraId="0551CE79"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130</w:t>
            </w:r>
          </w:p>
        </w:tc>
        <w:tc>
          <w:tcPr>
            <w:tcW w:w="1466" w:type="pct"/>
            <w:shd w:val="clear" w:color="auto" w:fill="auto"/>
            <w:vAlign w:val="center"/>
            <w:hideMark/>
          </w:tcPr>
          <w:p w14:paraId="2E6AA9C9"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9</w:t>
            </w:r>
          </w:p>
        </w:tc>
        <w:tc>
          <w:tcPr>
            <w:tcW w:w="1339" w:type="pct"/>
            <w:shd w:val="clear" w:color="auto" w:fill="auto"/>
            <w:vAlign w:val="center"/>
            <w:hideMark/>
          </w:tcPr>
          <w:p w14:paraId="4D0055D7"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92</w:t>
            </w:r>
          </w:p>
        </w:tc>
        <w:tc>
          <w:tcPr>
            <w:tcW w:w="532" w:type="pct"/>
            <w:shd w:val="clear" w:color="auto" w:fill="auto"/>
            <w:vAlign w:val="center"/>
            <w:hideMark/>
          </w:tcPr>
          <w:p w14:paraId="20EA006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29</w:t>
            </w:r>
          </w:p>
        </w:tc>
      </w:tr>
      <w:tr w:rsidR="004F159D" w:rsidRPr="00026C28" w14:paraId="411F5F6B" w14:textId="77777777" w:rsidTr="005D2BF6">
        <w:trPr>
          <w:tblCellSpacing w:w="15" w:type="dxa"/>
        </w:trPr>
        <w:tc>
          <w:tcPr>
            <w:tcW w:w="432" w:type="pct"/>
            <w:shd w:val="clear" w:color="auto" w:fill="auto"/>
            <w:vAlign w:val="center"/>
            <w:hideMark/>
          </w:tcPr>
          <w:p w14:paraId="6BF16B33"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lastRenderedPageBreak/>
              <w:t>2019</w:t>
            </w:r>
          </w:p>
        </w:tc>
        <w:tc>
          <w:tcPr>
            <w:tcW w:w="1131" w:type="pct"/>
            <w:shd w:val="clear" w:color="auto" w:fill="auto"/>
            <w:vAlign w:val="center"/>
            <w:hideMark/>
          </w:tcPr>
          <w:p w14:paraId="27AA6ED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110</w:t>
            </w:r>
          </w:p>
        </w:tc>
        <w:tc>
          <w:tcPr>
            <w:tcW w:w="1466" w:type="pct"/>
            <w:shd w:val="clear" w:color="auto" w:fill="auto"/>
            <w:vAlign w:val="center"/>
            <w:hideMark/>
          </w:tcPr>
          <w:p w14:paraId="506A72B0"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10</w:t>
            </w:r>
          </w:p>
        </w:tc>
        <w:tc>
          <w:tcPr>
            <w:tcW w:w="1339" w:type="pct"/>
            <w:shd w:val="clear" w:color="auto" w:fill="auto"/>
            <w:vAlign w:val="center"/>
            <w:hideMark/>
          </w:tcPr>
          <w:p w14:paraId="1EBEA235"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74</w:t>
            </w:r>
          </w:p>
        </w:tc>
        <w:tc>
          <w:tcPr>
            <w:tcW w:w="532" w:type="pct"/>
            <w:shd w:val="clear" w:color="auto" w:fill="auto"/>
            <w:vAlign w:val="center"/>
            <w:hideMark/>
          </w:tcPr>
          <w:p w14:paraId="12617DAF"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26</w:t>
            </w:r>
          </w:p>
        </w:tc>
      </w:tr>
      <w:tr w:rsidR="004F159D" w:rsidRPr="00026C28" w14:paraId="2E48733B" w14:textId="77777777" w:rsidTr="005D2BF6">
        <w:trPr>
          <w:tblCellSpacing w:w="15" w:type="dxa"/>
        </w:trPr>
        <w:tc>
          <w:tcPr>
            <w:tcW w:w="432" w:type="pct"/>
            <w:shd w:val="clear" w:color="auto" w:fill="auto"/>
            <w:vAlign w:val="center"/>
            <w:hideMark/>
          </w:tcPr>
          <w:p w14:paraId="6B9C523A"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2020</w:t>
            </w:r>
          </w:p>
        </w:tc>
        <w:tc>
          <w:tcPr>
            <w:tcW w:w="1131" w:type="pct"/>
            <w:shd w:val="clear" w:color="auto" w:fill="auto"/>
            <w:vAlign w:val="center"/>
            <w:hideMark/>
          </w:tcPr>
          <w:p w14:paraId="670B6A69"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83</w:t>
            </w:r>
          </w:p>
        </w:tc>
        <w:tc>
          <w:tcPr>
            <w:tcW w:w="1466" w:type="pct"/>
            <w:shd w:val="clear" w:color="auto" w:fill="auto"/>
            <w:vAlign w:val="center"/>
            <w:hideMark/>
          </w:tcPr>
          <w:p w14:paraId="3BFE3B5A"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7</w:t>
            </w:r>
          </w:p>
        </w:tc>
        <w:tc>
          <w:tcPr>
            <w:tcW w:w="1339" w:type="pct"/>
            <w:shd w:val="clear" w:color="auto" w:fill="auto"/>
            <w:vAlign w:val="center"/>
            <w:hideMark/>
          </w:tcPr>
          <w:p w14:paraId="2337B32E"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58</w:t>
            </w:r>
          </w:p>
        </w:tc>
        <w:tc>
          <w:tcPr>
            <w:tcW w:w="532" w:type="pct"/>
            <w:shd w:val="clear" w:color="auto" w:fill="auto"/>
            <w:vAlign w:val="center"/>
            <w:hideMark/>
          </w:tcPr>
          <w:p w14:paraId="2AE1AA21"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18</w:t>
            </w:r>
          </w:p>
        </w:tc>
      </w:tr>
      <w:tr w:rsidR="004F159D" w:rsidRPr="00026C28" w14:paraId="1582AB32" w14:textId="77777777" w:rsidTr="005D2BF6">
        <w:trPr>
          <w:tblCellSpacing w:w="15" w:type="dxa"/>
        </w:trPr>
        <w:tc>
          <w:tcPr>
            <w:tcW w:w="432" w:type="pct"/>
            <w:shd w:val="clear" w:color="auto" w:fill="auto"/>
            <w:vAlign w:val="center"/>
            <w:hideMark/>
          </w:tcPr>
          <w:p w14:paraId="2C795D9A" w14:textId="77777777" w:rsidR="004F159D" w:rsidRPr="00026C28" w:rsidRDefault="004F159D" w:rsidP="004F159D">
            <w:pPr>
              <w:spacing w:after="0" w:line="240" w:lineRule="auto"/>
              <w:jc w:val="center"/>
              <w:rPr>
                <w:rFonts w:ascii="Times New Roman" w:eastAsia="Times New Roman" w:hAnsi="Times New Roman"/>
                <w:b/>
                <w:bCs/>
                <w:color w:val="374151"/>
                <w:lang w:eastAsia="en-GB"/>
              </w:rPr>
            </w:pPr>
            <w:r w:rsidRPr="00026C28">
              <w:rPr>
                <w:rFonts w:ascii="Times New Roman" w:eastAsia="Times New Roman" w:hAnsi="Times New Roman"/>
                <w:b/>
                <w:bCs/>
                <w:color w:val="374151"/>
                <w:lang w:eastAsia="en-GB"/>
              </w:rPr>
              <w:t>2021</w:t>
            </w:r>
          </w:p>
        </w:tc>
        <w:tc>
          <w:tcPr>
            <w:tcW w:w="1131" w:type="pct"/>
            <w:shd w:val="clear" w:color="auto" w:fill="auto"/>
            <w:vAlign w:val="center"/>
            <w:hideMark/>
          </w:tcPr>
          <w:p w14:paraId="47089524"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92</w:t>
            </w:r>
          </w:p>
        </w:tc>
        <w:tc>
          <w:tcPr>
            <w:tcW w:w="1466" w:type="pct"/>
            <w:shd w:val="clear" w:color="auto" w:fill="auto"/>
            <w:vAlign w:val="center"/>
            <w:hideMark/>
          </w:tcPr>
          <w:p w14:paraId="2F4E68C3"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8</w:t>
            </w:r>
          </w:p>
        </w:tc>
        <w:tc>
          <w:tcPr>
            <w:tcW w:w="1339" w:type="pct"/>
            <w:shd w:val="clear" w:color="auto" w:fill="auto"/>
            <w:vAlign w:val="center"/>
            <w:hideMark/>
          </w:tcPr>
          <w:p w14:paraId="6E15BCC8"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62</w:t>
            </w:r>
          </w:p>
        </w:tc>
        <w:tc>
          <w:tcPr>
            <w:tcW w:w="532" w:type="pct"/>
            <w:shd w:val="clear" w:color="auto" w:fill="auto"/>
            <w:vAlign w:val="center"/>
            <w:hideMark/>
          </w:tcPr>
          <w:p w14:paraId="52F82A7C" w14:textId="77777777" w:rsidR="004F159D" w:rsidRPr="00026C28" w:rsidRDefault="004F159D" w:rsidP="004F159D">
            <w:pPr>
              <w:spacing w:after="0" w:line="240" w:lineRule="auto"/>
              <w:jc w:val="center"/>
              <w:rPr>
                <w:rFonts w:ascii="Times New Roman" w:eastAsia="Times New Roman" w:hAnsi="Times New Roman"/>
                <w:color w:val="374151"/>
                <w:lang w:eastAsia="en-GB"/>
              </w:rPr>
            </w:pPr>
            <w:r w:rsidRPr="00026C28">
              <w:rPr>
                <w:rFonts w:ascii="Times New Roman" w:eastAsia="Times New Roman" w:hAnsi="Times New Roman"/>
                <w:color w:val="374151"/>
                <w:lang w:eastAsia="en-GB"/>
              </w:rPr>
              <w:t>22</w:t>
            </w:r>
          </w:p>
        </w:tc>
      </w:tr>
    </w:tbl>
    <w:p w14:paraId="40E1B97A" w14:textId="77777777" w:rsidR="005D2BF6" w:rsidRPr="00026C28" w:rsidRDefault="005D2BF6" w:rsidP="005D2BF6">
      <w:pPr>
        <w:spacing w:before="120" w:after="120" w:line="240" w:lineRule="auto"/>
        <w:jc w:val="center"/>
        <w:rPr>
          <w:rFonts w:ascii="Times New Roman" w:eastAsia="Times New Roman" w:hAnsi="Times New Roman"/>
          <w:i/>
          <w:iCs/>
          <w:color w:val="44546A" w:themeColor="text2"/>
          <w:sz w:val="20"/>
          <w:szCs w:val="20"/>
          <w:lang w:eastAsia="en-GB"/>
        </w:rPr>
      </w:pPr>
      <w:r w:rsidRPr="00026C28">
        <w:rPr>
          <w:rFonts w:ascii="Times New Roman" w:eastAsia="Times New Roman" w:hAnsi="Times New Roman"/>
          <w:i/>
          <w:iCs/>
          <w:color w:val="44546A" w:themeColor="text2"/>
          <w:sz w:val="20"/>
          <w:szCs w:val="20"/>
          <w:lang w:eastAsia="en-GB"/>
        </w:rPr>
        <w:t>Table 3: Railway Victims, by Year</w:t>
      </w:r>
    </w:p>
    <w:p w14:paraId="5644DAD9" w14:textId="73C36B76" w:rsidR="008D40C8" w:rsidRPr="00026C28" w:rsidRDefault="004D217A" w:rsidP="005D2BF6">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Regarding</w:t>
      </w:r>
      <w:r w:rsidR="005D2BF6" w:rsidRPr="00026C28">
        <w:rPr>
          <w:rFonts w:ascii="Times New Roman" w:eastAsia="Times New Roman" w:hAnsi="Times New Roman"/>
          <w:bCs/>
          <w:lang w:eastAsia="en-GB"/>
        </w:rPr>
        <w:t xml:space="preserve"> safety, the 132 road crossings </w:t>
      </w:r>
      <w:r w:rsidR="008D40C8" w:rsidRPr="00026C28">
        <w:rPr>
          <w:rFonts w:ascii="Times New Roman" w:eastAsia="Times New Roman" w:hAnsi="Times New Roman"/>
          <w:bCs/>
          <w:lang w:eastAsia="en-GB"/>
        </w:rPr>
        <w:t xml:space="preserve">on two levels and 291 road-level crossings within the railway network are provided with adequate security measures. However, specific level crossings require an update. </w:t>
      </w:r>
    </w:p>
    <w:p w14:paraId="6E054D7A" w14:textId="77777777" w:rsidR="00E455AA" w:rsidRPr="00026C28" w:rsidRDefault="008D40C8"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The current state of the railway vehicle fleet, characterised by ageing and unsustainable vehicles, is alarming and requires immediate attention. The fleet's advanced age suggests that many vehicles may be operating past their prime, potentially causing increased breakdowns, accidents, and inefficient performance. This impacts the railway service's reliability and</w:t>
      </w:r>
      <w:r w:rsidR="00C76650" w:rsidRPr="00026C28">
        <w:rPr>
          <w:rFonts w:ascii="Times New Roman" w:eastAsia="Times New Roman" w:hAnsi="Times New Roman"/>
          <w:bCs/>
          <w:lang w:eastAsia="en-GB"/>
        </w:rPr>
        <w:t xml:space="preserve"> </w:t>
      </w:r>
      <w:r w:rsidR="00C57539" w:rsidRPr="00026C28">
        <w:rPr>
          <w:rFonts w:ascii="Times New Roman" w:eastAsia="Times New Roman" w:hAnsi="Times New Roman"/>
          <w:bCs/>
          <w:lang w:eastAsia="en-GB"/>
        </w:rPr>
        <w:t>increases</w:t>
      </w:r>
      <w:r w:rsidR="00C76650" w:rsidRPr="00026C28">
        <w:rPr>
          <w:rFonts w:ascii="Times New Roman" w:eastAsia="Times New Roman" w:hAnsi="Times New Roman"/>
          <w:bCs/>
          <w:lang w:eastAsia="en-GB"/>
        </w:rPr>
        <w:t xml:space="preserve"> maintenance costs and safety concerns.</w:t>
      </w:r>
      <w:r w:rsidR="00911BF3" w:rsidRPr="00026C28">
        <w:rPr>
          <w:rFonts w:ascii="Times New Roman" w:eastAsia="Times New Roman" w:hAnsi="Times New Roman"/>
          <w:bCs/>
          <w:lang w:eastAsia="en-GB"/>
        </w:rPr>
        <w:t xml:space="preserve"> </w:t>
      </w:r>
    </w:p>
    <w:p w14:paraId="638AB495" w14:textId="3480010A" w:rsidR="00244532" w:rsidRPr="00026C28" w:rsidRDefault="169FAB22" w:rsidP="169FAB22">
      <w:pPr>
        <w:spacing w:before="120" w:after="120" w:line="240" w:lineRule="auto"/>
        <w:jc w:val="both"/>
        <w:rPr>
          <w:rFonts w:ascii="Times New Roman" w:eastAsia="Times New Roman" w:hAnsi="Times New Roman"/>
          <w:lang w:eastAsia="en-GB"/>
        </w:rPr>
      </w:pPr>
      <w:r w:rsidRPr="00026C28">
        <w:rPr>
          <w:rFonts w:ascii="Times New Roman" w:eastAsia="Times New Roman" w:hAnsi="Times New Roman"/>
          <w:lang w:eastAsia="en-GB"/>
        </w:rPr>
        <w:t>The recent amendments to the Law on the railway system</w:t>
      </w:r>
      <w:r w:rsidR="00E455AA" w:rsidRPr="00026C28">
        <w:rPr>
          <w:rStyle w:val="FootnoteReference"/>
          <w:rFonts w:ascii="Times New Roman" w:eastAsia="Times New Roman" w:hAnsi="Times New Roman"/>
          <w:bCs/>
          <w:lang w:eastAsia="en-GB"/>
        </w:rPr>
        <w:footnoteReference w:id="40"/>
      </w:r>
      <w:r w:rsidRPr="00026C28">
        <w:rPr>
          <w:rFonts w:ascii="Times New Roman" w:eastAsia="Times New Roman" w:hAnsi="Times New Roman"/>
          <w:lang w:eastAsia="en-GB"/>
        </w:rPr>
        <w:t xml:space="preserve"> in North Macedonia have highlighted several critical needs for the development and maintenance of the railway infrastructure in line with EU standards, particularly the EU 4th Railway Package. This commitment aims to attract investments and ensure seamless integration into the European rail network.</w:t>
      </w:r>
    </w:p>
    <w:p w14:paraId="763F69F0" w14:textId="77777777" w:rsidR="00244532" w:rsidRPr="00026C28" w:rsidRDefault="00244532" w:rsidP="00244532">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Central to this commitment is the requirement to formulate a complete set </w:t>
      </w:r>
      <w:r w:rsidR="00E455AA" w:rsidRPr="00026C28">
        <w:rPr>
          <w:rFonts w:ascii="Times New Roman" w:eastAsia="Times New Roman" w:hAnsi="Times New Roman"/>
          <w:bCs/>
          <w:lang w:eastAsia="en-GB"/>
        </w:rPr>
        <w:t xml:space="preserve">of documentations related to the National program for the development of the rail infrastructure for a period of five years, including a multiannual maintenance plan and the necessary budget for rail maintenance. This is crucial as the National Program will determine the activities, implementation dynamics, and financial resources required for the construction, reconstruction, overhaul, and maintenance of the railway infrastructure. </w:t>
      </w:r>
    </w:p>
    <w:p w14:paraId="6A78D5CF" w14:textId="3C21C2EA" w:rsidR="00244532" w:rsidRPr="00026C28" w:rsidRDefault="169FAB22" w:rsidP="169FAB22">
      <w:pPr>
        <w:spacing w:before="120" w:after="120" w:line="240" w:lineRule="auto"/>
        <w:jc w:val="both"/>
        <w:rPr>
          <w:rFonts w:ascii="Times New Roman" w:eastAsia="Times New Roman" w:hAnsi="Times New Roman"/>
          <w:lang w:eastAsia="en-GB"/>
        </w:rPr>
      </w:pPr>
      <w:r w:rsidRPr="00026C28">
        <w:rPr>
          <w:rFonts w:ascii="Times New Roman" w:eastAsia="Times New Roman" w:hAnsi="Times New Roman"/>
          <w:lang w:eastAsia="en-GB"/>
        </w:rPr>
        <w:t>In addition to infrastructure development, the emphasis is also on enhancing the competencies of the national railway authorities. By leveraging EU expertise, there's an endeavour to elevate management capabilities, align North Macedonia's railway regulations with EU stipulations, and institute a consistent culture of safety across all operations.</w:t>
      </w:r>
    </w:p>
    <w:p w14:paraId="7E6F8056" w14:textId="70CA5F72" w:rsidR="00244532" w:rsidRPr="00026C28" w:rsidRDefault="00244532" w:rsidP="00244532">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Further, the amended </w:t>
      </w:r>
      <w:r w:rsidR="00E455AA" w:rsidRPr="00026C28">
        <w:rPr>
          <w:rFonts w:ascii="Times New Roman" w:eastAsia="Times New Roman" w:hAnsi="Times New Roman"/>
          <w:bCs/>
          <w:lang w:eastAsia="en-GB"/>
        </w:rPr>
        <w:t>Law on Interoperability</w:t>
      </w:r>
      <w:r w:rsidR="00B92ECE" w:rsidRPr="00026C28">
        <w:rPr>
          <w:rStyle w:val="FootnoteReference"/>
          <w:rFonts w:ascii="Times New Roman" w:eastAsia="Times New Roman" w:hAnsi="Times New Roman"/>
          <w:bCs/>
          <w:lang w:eastAsia="en-GB"/>
        </w:rPr>
        <w:footnoteReference w:id="41"/>
      </w:r>
      <w:r w:rsidRPr="00026C28">
        <w:rPr>
          <w:rFonts w:ascii="Times New Roman" w:eastAsia="Times New Roman" w:hAnsi="Times New Roman"/>
          <w:bCs/>
          <w:lang w:eastAsia="en-GB"/>
        </w:rPr>
        <w:t xml:space="preserve"> necessitates the comprehensive adoption of the Technical Specifications for Interoperability (TSIs) into the country's legal framework</w:t>
      </w:r>
      <w:r w:rsidR="00E455AA" w:rsidRPr="00026C28">
        <w:rPr>
          <w:rFonts w:ascii="Times New Roman" w:eastAsia="Times New Roman" w:hAnsi="Times New Roman"/>
          <w:bCs/>
          <w:lang w:eastAsia="en-GB"/>
        </w:rPr>
        <w:t xml:space="preserve">. </w:t>
      </w:r>
    </w:p>
    <w:p w14:paraId="4B9ADB9E" w14:textId="237B3546" w:rsidR="00244532" w:rsidRPr="00026C28" w:rsidRDefault="169FAB22" w:rsidP="169FAB22">
      <w:pPr>
        <w:spacing w:before="120" w:after="120" w:line="240" w:lineRule="auto"/>
        <w:jc w:val="both"/>
        <w:rPr>
          <w:rFonts w:ascii="Times New Roman" w:eastAsia="Times New Roman" w:hAnsi="Times New Roman"/>
          <w:lang w:eastAsia="en-GB"/>
        </w:rPr>
      </w:pPr>
      <w:r w:rsidRPr="00026C28">
        <w:rPr>
          <w:rFonts w:ascii="Times New Roman" w:eastAsia="Times New Roman" w:hAnsi="Times New Roman"/>
          <w:lang w:eastAsia="en-GB"/>
        </w:rPr>
        <w:t>Lastly, with the impending opening of the railway market and the entry of a second operator, there is a need to review and, if necessary, harmonize the existing legislation on track access charges with new EU regulations.</w:t>
      </w:r>
    </w:p>
    <w:p w14:paraId="505D389F" w14:textId="1E67B2D5"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Liberali</w:t>
      </w:r>
      <w:r w:rsidR="00911BF3" w:rsidRPr="00026C28">
        <w:rPr>
          <w:rFonts w:ascii="Times New Roman" w:eastAsia="Times New Roman" w:hAnsi="Times New Roman"/>
          <w:bCs/>
          <w:lang w:eastAsia="en-GB"/>
        </w:rPr>
        <w:t>s</w:t>
      </w:r>
      <w:r w:rsidRPr="00026C28">
        <w:rPr>
          <w:rFonts w:ascii="Times New Roman" w:eastAsia="Times New Roman" w:hAnsi="Times New Roman"/>
          <w:bCs/>
          <w:lang w:eastAsia="en-GB"/>
        </w:rPr>
        <w:t>ation of train operations has not yet been reali</w:t>
      </w:r>
      <w:r w:rsidR="00911BF3" w:rsidRPr="00026C28">
        <w:rPr>
          <w:rFonts w:ascii="Times New Roman" w:eastAsia="Times New Roman" w:hAnsi="Times New Roman"/>
          <w:bCs/>
          <w:lang w:eastAsia="en-GB"/>
        </w:rPr>
        <w:t>s</w:t>
      </w:r>
      <w:r w:rsidRPr="00026C28">
        <w:rPr>
          <w:rFonts w:ascii="Times New Roman" w:eastAsia="Times New Roman" w:hAnsi="Times New Roman"/>
          <w:bCs/>
          <w:lang w:eastAsia="en-GB"/>
        </w:rPr>
        <w:t>ed, and improvements should be made in rail transportation conditions and services. More than ten years have passed since the former</w:t>
      </w:r>
      <w:r w:rsidR="00A21B50" w:rsidRPr="00026C28">
        <w:rPr>
          <w:rFonts w:ascii="Times New Roman" w:eastAsia="Times New Roman" w:hAnsi="Times New Roman"/>
          <w:bCs/>
          <w:lang w:eastAsia="en-GB"/>
        </w:rPr>
        <w:t xml:space="preserve"> railway enterprise </w:t>
      </w:r>
      <w:r w:rsidRPr="00026C28">
        <w:rPr>
          <w:rFonts w:ascii="Times New Roman" w:eastAsia="Times New Roman" w:hAnsi="Times New Roman"/>
          <w:bCs/>
          <w:lang w:eastAsia="en-GB"/>
        </w:rPr>
        <w:t>was divided into two independent entities</w:t>
      </w:r>
      <w:r w:rsidR="004D217A" w:rsidRPr="00026C28">
        <w:rPr>
          <w:rFonts w:ascii="Times New Roman" w:eastAsia="Times New Roman" w:hAnsi="Times New Roman"/>
          <w:bCs/>
          <w:lang w:eastAsia="en-GB"/>
        </w:rPr>
        <w:t>. Yet, market</w:t>
      </w:r>
      <w:r w:rsidRPr="00026C28">
        <w:rPr>
          <w:rFonts w:ascii="Times New Roman" w:eastAsia="Times New Roman" w:hAnsi="Times New Roman"/>
          <w:bCs/>
          <w:lang w:eastAsia="en-GB"/>
        </w:rPr>
        <w:t xml:space="preserve"> liberali</w:t>
      </w:r>
      <w:r w:rsidR="00911BF3"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ation in railway transport and the entry of new operators </w:t>
      </w:r>
      <w:r w:rsidR="00176556" w:rsidRPr="00026C28">
        <w:rPr>
          <w:rFonts w:ascii="Times New Roman" w:eastAsia="Times New Roman" w:hAnsi="Times New Roman"/>
          <w:bCs/>
          <w:lang w:eastAsia="en-GB"/>
        </w:rPr>
        <w:t>still need to be realised</w:t>
      </w:r>
      <w:r w:rsidR="005D2BF6" w:rsidRPr="00026C28">
        <w:rPr>
          <w:rFonts w:ascii="Times New Roman" w:eastAsia="Times New Roman" w:hAnsi="Times New Roman"/>
          <w:bCs/>
          <w:lang w:eastAsia="en-GB"/>
        </w:rPr>
        <w:t xml:space="preserve">, </w:t>
      </w:r>
      <w:r w:rsidR="00913B3E" w:rsidRPr="00026C28">
        <w:rPr>
          <w:rFonts w:ascii="Times New Roman" w:eastAsia="Times New Roman" w:hAnsi="Times New Roman"/>
          <w:bCs/>
          <w:lang w:eastAsia="en-GB"/>
        </w:rPr>
        <w:t>despite</w:t>
      </w:r>
      <w:r w:rsidR="005D2BF6" w:rsidRPr="00026C28">
        <w:rPr>
          <w:rFonts w:ascii="Times New Roman" w:eastAsia="Times New Roman" w:hAnsi="Times New Roman"/>
          <w:bCs/>
          <w:lang w:eastAsia="en-GB"/>
        </w:rPr>
        <w:t xml:space="preserve"> certain amendments </w:t>
      </w:r>
      <w:r w:rsidR="00911BF3" w:rsidRPr="00026C28">
        <w:rPr>
          <w:rFonts w:ascii="Times New Roman" w:eastAsia="Times New Roman" w:hAnsi="Times New Roman"/>
          <w:bCs/>
          <w:lang w:eastAsia="en-GB"/>
        </w:rPr>
        <w:t>to</w:t>
      </w:r>
      <w:r w:rsidR="005D2BF6" w:rsidRPr="00026C28">
        <w:rPr>
          <w:rFonts w:ascii="Times New Roman" w:eastAsia="Times New Roman" w:hAnsi="Times New Roman"/>
          <w:bCs/>
          <w:lang w:eastAsia="en-GB"/>
        </w:rPr>
        <w:t xml:space="preserve"> the respective laws in </w:t>
      </w:r>
      <w:r w:rsidR="008D40C8" w:rsidRPr="00026C28">
        <w:rPr>
          <w:rFonts w:ascii="Times New Roman" w:eastAsia="Times New Roman" w:hAnsi="Times New Roman"/>
          <w:bCs/>
          <w:lang w:eastAsia="en-GB"/>
        </w:rPr>
        <w:t xml:space="preserve">the </w:t>
      </w:r>
      <w:r w:rsidR="005D2BF6" w:rsidRPr="00026C28">
        <w:rPr>
          <w:rFonts w:ascii="Times New Roman" w:eastAsia="Times New Roman" w:hAnsi="Times New Roman"/>
          <w:bCs/>
          <w:lang w:eastAsia="en-GB"/>
        </w:rPr>
        <w:t>procedure</w:t>
      </w:r>
      <w:r w:rsidRPr="00026C28">
        <w:rPr>
          <w:rFonts w:ascii="Times New Roman" w:eastAsia="Times New Roman" w:hAnsi="Times New Roman"/>
          <w:bCs/>
          <w:lang w:eastAsia="en-GB"/>
        </w:rPr>
        <w:t>.</w:t>
      </w:r>
    </w:p>
    <w:p w14:paraId="00345547" w14:textId="69EEEE6C" w:rsidR="00881443" w:rsidRPr="00026C28" w:rsidRDefault="00881443" w:rsidP="00881443">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Enhancing the interconnection of transport modalities – encompassing road, rail, and airway systems – holds substantial potential for strengthening territorial unity and cooperation. This can be achieved by integrating national road and rail infrastructure with EU Corridors and the Comprehensive network </w:t>
      </w:r>
      <w:r w:rsidRPr="00026C28">
        <w:rPr>
          <w:rFonts w:ascii="Times New Roman" w:eastAsia="Times New Roman" w:hAnsi="Times New Roman"/>
          <w:bCs/>
          <w:lang w:eastAsia="en-GB"/>
        </w:rPr>
        <w:lastRenderedPageBreak/>
        <w:t xml:space="preserve">across the region. </w:t>
      </w:r>
      <w:r w:rsidR="00C57539" w:rsidRPr="00026C28">
        <w:rPr>
          <w:rFonts w:ascii="Times New Roman" w:eastAsia="Times New Roman" w:hAnsi="Times New Roman"/>
          <w:bCs/>
          <w:lang w:eastAsia="en-GB"/>
        </w:rPr>
        <w:t xml:space="preserve">Although </w:t>
      </w:r>
      <w:r w:rsidRPr="00026C28">
        <w:rPr>
          <w:rFonts w:ascii="Times New Roman" w:eastAsia="Times New Roman" w:hAnsi="Times New Roman"/>
          <w:bCs/>
          <w:lang w:eastAsia="en-GB"/>
        </w:rPr>
        <w:t xml:space="preserve">Skopje and </w:t>
      </w:r>
      <w:proofErr w:type="spellStart"/>
      <w:r w:rsidRPr="00026C28">
        <w:rPr>
          <w:rFonts w:ascii="Times New Roman" w:eastAsia="Times New Roman" w:hAnsi="Times New Roman"/>
          <w:bCs/>
          <w:lang w:eastAsia="en-GB"/>
        </w:rPr>
        <w:t>Ohrid</w:t>
      </w:r>
      <w:proofErr w:type="spellEnd"/>
      <w:r w:rsidRPr="00026C28">
        <w:rPr>
          <w:rFonts w:ascii="Times New Roman" w:eastAsia="Times New Roman" w:hAnsi="Times New Roman"/>
          <w:bCs/>
          <w:lang w:eastAsia="en-GB"/>
        </w:rPr>
        <w:t xml:space="preserve"> airports offer diverse passenger transport options, </w:t>
      </w:r>
      <w:r w:rsidR="00C57539" w:rsidRPr="00026C28">
        <w:rPr>
          <w:rFonts w:ascii="Times New Roman" w:eastAsia="Times New Roman" w:hAnsi="Times New Roman"/>
          <w:bCs/>
          <w:lang w:eastAsia="en-GB"/>
        </w:rPr>
        <w:t>it is worth noting that a direct railway connection between them is currently lacking.</w:t>
      </w:r>
    </w:p>
    <w:p w14:paraId="1DFD9BA4" w14:textId="2852CCC6" w:rsidR="00881443" w:rsidRPr="00026C28" w:rsidRDefault="00881443" w:rsidP="00881443">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Intermodal transport, predominantly employed for international freight transit from the Port of Thessaloniki via the railway line along Corridor X, </w:t>
      </w:r>
      <w:r w:rsidR="008D40C8" w:rsidRPr="00026C28">
        <w:rPr>
          <w:rFonts w:ascii="Times New Roman" w:eastAsia="Times New Roman" w:hAnsi="Times New Roman"/>
          <w:bCs/>
          <w:lang w:eastAsia="en-GB"/>
        </w:rPr>
        <w:t>still needs to be</w:t>
      </w:r>
      <w:r w:rsidRPr="00026C28">
        <w:rPr>
          <w:rFonts w:ascii="Times New Roman" w:eastAsia="Times New Roman" w:hAnsi="Times New Roman"/>
          <w:bCs/>
          <w:lang w:eastAsia="en-GB"/>
        </w:rPr>
        <w:t xml:space="preserve"> fully developed. This gap, coupled with limited infrastructure and an overarching emphasis on transit, underscores the importance of fostering intermodal transport growth. Such development is key to </w:t>
      </w:r>
      <w:r w:rsidR="00913B3E" w:rsidRPr="00026C28">
        <w:rPr>
          <w:rFonts w:ascii="Times New Roman" w:eastAsia="Times New Roman" w:hAnsi="Times New Roman"/>
          <w:bCs/>
          <w:lang w:eastAsia="en-GB"/>
        </w:rPr>
        <w:t>fuelling</w:t>
      </w:r>
      <w:r w:rsidRPr="00026C28">
        <w:rPr>
          <w:rFonts w:ascii="Times New Roman" w:eastAsia="Times New Roman" w:hAnsi="Times New Roman"/>
          <w:bCs/>
          <w:lang w:eastAsia="en-GB"/>
        </w:rPr>
        <w:t xml:space="preserve"> socio-economic expansion and promot</w:t>
      </w:r>
      <w:r w:rsidR="00187698" w:rsidRPr="00026C28">
        <w:rPr>
          <w:rFonts w:ascii="Times New Roman" w:eastAsia="Times New Roman" w:hAnsi="Times New Roman"/>
          <w:bCs/>
          <w:lang w:eastAsia="en-GB"/>
        </w:rPr>
        <w:t>ing</w:t>
      </w:r>
      <w:r w:rsidRPr="00026C28">
        <w:rPr>
          <w:rFonts w:ascii="Times New Roman" w:eastAsia="Times New Roman" w:hAnsi="Times New Roman"/>
          <w:bCs/>
          <w:lang w:eastAsia="en-GB"/>
        </w:rPr>
        <w:t xml:space="preserve"> sustainable freight transportation.</w:t>
      </w:r>
    </w:p>
    <w:p w14:paraId="202E8E45" w14:textId="7C139F71" w:rsidR="004F159D" w:rsidRPr="00026C28" w:rsidRDefault="00881443"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Prioriti</w:t>
      </w:r>
      <w:r w:rsidR="00187698" w:rsidRPr="00026C28">
        <w:rPr>
          <w:rFonts w:ascii="Times New Roman" w:eastAsia="Times New Roman" w:hAnsi="Times New Roman"/>
          <w:bCs/>
          <w:lang w:eastAsia="en-GB"/>
        </w:rPr>
        <w:t>s</w:t>
      </w:r>
      <w:r w:rsidRPr="00026C28">
        <w:rPr>
          <w:rFonts w:ascii="Times New Roman" w:eastAsia="Times New Roman" w:hAnsi="Times New Roman"/>
          <w:bCs/>
          <w:lang w:eastAsia="en-GB"/>
        </w:rPr>
        <w:t>ing improvements to intermodal infrastructure and allocating resources for railway maintenance could significantly boost the country's Logistics Performance Index (LPI), recorded at 3.10 in 2022</w:t>
      </w:r>
      <w:r w:rsidRPr="00026C28">
        <w:rPr>
          <w:rStyle w:val="FootnoteReference"/>
          <w:rFonts w:ascii="Times New Roman" w:eastAsia="Times New Roman" w:hAnsi="Times New Roman"/>
          <w:bCs/>
          <w:lang w:eastAsia="en-GB"/>
        </w:rPr>
        <w:footnoteReference w:id="42"/>
      </w:r>
      <w:r w:rsidRPr="00026C28">
        <w:rPr>
          <w:rFonts w:ascii="Times New Roman" w:eastAsia="Times New Roman" w:hAnsi="Times New Roman"/>
          <w:bCs/>
          <w:lang w:eastAsia="en-GB"/>
        </w:rPr>
        <w:t xml:space="preserve">. </w:t>
      </w:r>
      <w:r w:rsidR="005D2BF6" w:rsidRPr="00026C28">
        <w:rPr>
          <w:rFonts w:ascii="Times New Roman" w:eastAsia="Times New Roman" w:hAnsi="Times New Roman"/>
          <w:bCs/>
          <w:lang w:eastAsia="en-GB"/>
        </w:rPr>
        <w:t xml:space="preserve">The government acknowledges the need for green mobility and logistics, taking initiatives </w:t>
      </w:r>
      <w:r w:rsidR="007B2761" w:rsidRPr="00026C28">
        <w:rPr>
          <w:rFonts w:ascii="Times New Roman" w:eastAsia="Times New Roman" w:hAnsi="Times New Roman"/>
          <w:bCs/>
          <w:lang w:eastAsia="en-GB"/>
        </w:rPr>
        <w:t>like</w:t>
      </w:r>
      <w:r w:rsidR="005D2BF6" w:rsidRPr="00026C28">
        <w:rPr>
          <w:rFonts w:ascii="Times New Roman" w:eastAsia="Times New Roman" w:hAnsi="Times New Roman"/>
          <w:bCs/>
          <w:lang w:eastAsia="en-GB"/>
        </w:rPr>
        <w:t xml:space="preserve"> Skopje's Sustainable Urban Mobility Plan (SUMP) and encouraging a shift from private to public transport, including shared transit. These efforts underline the commitment to a more environmentally efficient and inclusive transport system. </w:t>
      </w:r>
      <w:r w:rsidRPr="00026C28">
        <w:rPr>
          <w:rFonts w:ascii="Times New Roman" w:eastAsia="Times New Roman" w:hAnsi="Times New Roman"/>
          <w:bCs/>
          <w:lang w:eastAsia="en-GB"/>
        </w:rPr>
        <w:t xml:space="preserve">Notably, </w:t>
      </w:r>
      <w:r w:rsidR="00176556" w:rsidRPr="00026C28">
        <w:rPr>
          <w:rFonts w:ascii="Times New Roman" w:eastAsia="Times New Roman" w:hAnsi="Times New Roman"/>
          <w:bCs/>
          <w:lang w:eastAsia="en-GB"/>
        </w:rPr>
        <w:t>adding</w:t>
      </w:r>
      <w:r w:rsidRPr="00026C28">
        <w:rPr>
          <w:rFonts w:ascii="Times New Roman" w:eastAsia="Times New Roman" w:hAnsi="Times New Roman"/>
          <w:bCs/>
          <w:lang w:eastAsia="en-GB"/>
        </w:rPr>
        <w:t xml:space="preserve"> a railway connection between Skopje and </w:t>
      </w:r>
      <w:proofErr w:type="spellStart"/>
      <w:r w:rsidRPr="00026C28">
        <w:rPr>
          <w:rFonts w:ascii="Times New Roman" w:eastAsia="Times New Roman" w:hAnsi="Times New Roman"/>
          <w:bCs/>
          <w:lang w:eastAsia="en-GB"/>
        </w:rPr>
        <w:t>Ohrid</w:t>
      </w:r>
      <w:proofErr w:type="spellEnd"/>
      <w:r w:rsidRPr="00026C28">
        <w:rPr>
          <w:rFonts w:ascii="Times New Roman" w:eastAsia="Times New Roman" w:hAnsi="Times New Roman"/>
          <w:bCs/>
          <w:lang w:eastAsia="en-GB"/>
        </w:rPr>
        <w:t xml:space="preserve"> airports would </w:t>
      </w:r>
      <w:r w:rsidR="007B2761" w:rsidRPr="00026C28">
        <w:rPr>
          <w:rFonts w:ascii="Times New Roman" w:eastAsia="Times New Roman" w:hAnsi="Times New Roman"/>
          <w:bCs/>
          <w:lang w:eastAsia="en-GB"/>
        </w:rPr>
        <w:t>significantly</w:t>
      </w:r>
      <w:r w:rsidRPr="00026C28">
        <w:rPr>
          <w:rFonts w:ascii="Times New Roman" w:eastAsia="Times New Roman" w:hAnsi="Times New Roman"/>
          <w:bCs/>
          <w:lang w:eastAsia="en-GB"/>
        </w:rPr>
        <w:t xml:space="preserve"> contribute to this cause, enhancing </w:t>
      </w:r>
      <w:r w:rsidR="004D217A" w:rsidRPr="00026C28">
        <w:rPr>
          <w:rFonts w:ascii="Times New Roman" w:eastAsia="Times New Roman" w:hAnsi="Times New Roman"/>
          <w:bCs/>
          <w:lang w:eastAsia="en-GB"/>
        </w:rPr>
        <w:t>the passenger experience and</w:t>
      </w:r>
      <w:r w:rsidRPr="00026C28">
        <w:rPr>
          <w:rFonts w:ascii="Times New Roman" w:eastAsia="Times New Roman" w:hAnsi="Times New Roman"/>
          <w:bCs/>
          <w:lang w:eastAsia="en-GB"/>
        </w:rPr>
        <w:t xml:space="preserve"> the broader effectiveness of the region's transport network. </w:t>
      </w:r>
      <w:r w:rsidR="005D2BF6" w:rsidRPr="00026C28">
        <w:rPr>
          <w:rFonts w:ascii="Times New Roman" w:eastAsia="Times New Roman" w:hAnsi="Times New Roman"/>
          <w:bCs/>
          <w:lang w:eastAsia="en-GB"/>
        </w:rPr>
        <w:t>Moreover, the government plans to promote intermodal and multimodal transport and improve sustainable urban transport planning in major cities. Encouraging a shift from road to rail freight transport, expanding non-motori</w:t>
      </w:r>
      <w:r w:rsidR="00187698" w:rsidRPr="00026C28">
        <w:rPr>
          <w:rFonts w:ascii="Times New Roman" w:eastAsia="Times New Roman" w:hAnsi="Times New Roman"/>
          <w:bCs/>
          <w:lang w:eastAsia="en-GB"/>
        </w:rPr>
        <w:t>s</w:t>
      </w:r>
      <w:r w:rsidR="005D2BF6" w:rsidRPr="00026C28">
        <w:rPr>
          <w:rFonts w:ascii="Times New Roman" w:eastAsia="Times New Roman" w:hAnsi="Times New Roman"/>
          <w:bCs/>
          <w:lang w:eastAsia="en-GB"/>
        </w:rPr>
        <w:t>ed modes, and developing intermodal transport are strategies aimed at reducing CO2 emissions and providing inclusive transportation for vulnerable populations.</w:t>
      </w:r>
    </w:p>
    <w:p w14:paraId="3514B2AD" w14:textId="47BF8C76"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While North Macedonia has made strides in enhancing its rail infrastructure, various reports</w:t>
      </w:r>
      <w:r w:rsidRPr="00026C28">
        <w:rPr>
          <w:rFonts w:ascii="Times New Roman" w:eastAsia="Times New Roman" w:hAnsi="Times New Roman"/>
          <w:bCs/>
          <w:vertAlign w:val="superscript"/>
          <w:lang w:eastAsia="en-GB"/>
        </w:rPr>
        <w:footnoteReference w:id="43"/>
      </w:r>
      <w:r w:rsidRPr="00026C28">
        <w:rPr>
          <w:rFonts w:ascii="Times New Roman" w:eastAsia="Times New Roman" w:hAnsi="Times New Roman"/>
          <w:bCs/>
          <w:lang w:eastAsia="en-GB"/>
        </w:rPr>
        <w:t xml:space="preserve"> highlight the remaining challenges in infrastructure investment, regulatory harmoni</w:t>
      </w:r>
      <w:r w:rsidR="00187698" w:rsidRPr="00026C28">
        <w:rPr>
          <w:rFonts w:ascii="Times New Roman" w:eastAsia="Times New Roman" w:hAnsi="Times New Roman"/>
          <w:bCs/>
          <w:lang w:eastAsia="en-GB"/>
        </w:rPr>
        <w:t>s</w:t>
      </w:r>
      <w:r w:rsidRPr="00026C28">
        <w:rPr>
          <w:rFonts w:ascii="Times New Roman" w:eastAsia="Times New Roman" w:hAnsi="Times New Roman"/>
          <w:bCs/>
          <w:lang w:eastAsia="en-GB"/>
        </w:rPr>
        <w:t>ation, and capacity building. For a more interconnected and efficient rail network, the country must prioriti</w:t>
      </w:r>
      <w:r w:rsidR="00187698" w:rsidRPr="00026C28">
        <w:rPr>
          <w:rFonts w:ascii="Times New Roman" w:eastAsia="Times New Roman" w:hAnsi="Times New Roman"/>
          <w:bCs/>
          <w:lang w:eastAsia="en-GB"/>
        </w:rPr>
        <w:t>s</w:t>
      </w:r>
      <w:r w:rsidRPr="00026C28">
        <w:rPr>
          <w:rFonts w:ascii="Times New Roman" w:eastAsia="Times New Roman" w:hAnsi="Times New Roman"/>
          <w:bCs/>
          <w:lang w:eastAsia="en-GB"/>
        </w:rPr>
        <w:t>e securing funds for infrastructure upgrades, including moderni</w:t>
      </w:r>
      <w:r w:rsidR="00187698"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ing tracks, signalling systems, and rolling stock. </w:t>
      </w:r>
    </w:p>
    <w:p w14:paraId="761766DE" w14:textId="463A944F"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Regulatory harmoni</w:t>
      </w:r>
      <w:r w:rsidR="00187698"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ation is integral to facilitating cross-border rail services and promoting regional integration. North Macedonia should persist in adopting EU standards and </w:t>
      </w:r>
      <w:r w:rsidR="006520E6" w:rsidRPr="00026C28">
        <w:rPr>
          <w:rFonts w:ascii="Times New Roman" w:eastAsia="Times New Roman" w:hAnsi="Times New Roman"/>
          <w:bCs/>
          <w:lang w:eastAsia="en-GB"/>
        </w:rPr>
        <w:t>practices</w:t>
      </w:r>
      <w:r w:rsidRPr="00026C28">
        <w:rPr>
          <w:rFonts w:ascii="Times New Roman" w:eastAsia="Times New Roman" w:hAnsi="Times New Roman"/>
          <w:bCs/>
          <w:lang w:eastAsia="en-GB"/>
        </w:rPr>
        <w:t xml:space="preserve"> to align with EU regulations and technical standards. </w:t>
      </w:r>
    </w:p>
    <w:p w14:paraId="7AD2528C" w14:textId="5C202661" w:rsidR="004F159D" w:rsidRPr="00026C28" w:rsidRDefault="009C4B47"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NTS</w:t>
      </w:r>
      <w:r w:rsidR="004F159D" w:rsidRPr="00026C28">
        <w:rPr>
          <w:rFonts w:ascii="Times New Roman" w:eastAsia="Times New Roman" w:hAnsi="Times New Roman"/>
          <w:bCs/>
          <w:lang w:eastAsia="en-GB"/>
        </w:rPr>
        <w:t xml:space="preserve"> 2018-2030 highlights specific targets for North Macedonia's rail network, including the total length of constructed/reconstructed railway lines within the </w:t>
      </w:r>
      <w:r w:rsidR="005D2BF6" w:rsidRPr="00026C28">
        <w:rPr>
          <w:rFonts w:ascii="Times New Roman" w:eastAsia="Times New Roman" w:hAnsi="Times New Roman"/>
          <w:bCs/>
          <w:lang w:eastAsia="en-GB"/>
        </w:rPr>
        <w:t>TCT Comprehensive</w:t>
      </w:r>
      <w:r w:rsidR="00592D75" w:rsidRPr="00026C28" w:rsidDel="00592D75">
        <w:rPr>
          <w:rFonts w:ascii="Times New Roman" w:eastAsia="Times New Roman" w:hAnsi="Times New Roman"/>
          <w:bCs/>
          <w:lang w:eastAsia="en-GB"/>
        </w:rPr>
        <w:t xml:space="preserve"> </w:t>
      </w:r>
      <w:r w:rsidR="005D2BF6" w:rsidRPr="00026C28">
        <w:rPr>
          <w:rFonts w:ascii="Times New Roman" w:eastAsia="Times New Roman" w:hAnsi="Times New Roman"/>
          <w:bCs/>
          <w:lang w:eastAsia="en-GB"/>
        </w:rPr>
        <w:t>/Core Network</w:t>
      </w:r>
      <w:r w:rsidR="004F159D" w:rsidRPr="00026C28">
        <w:rPr>
          <w:rFonts w:ascii="Times New Roman" w:eastAsia="Times New Roman" w:hAnsi="Times New Roman"/>
          <w:bCs/>
          <w:lang w:eastAsia="en-GB"/>
        </w:rPr>
        <w:t xml:space="preserve">, the implementation status of the Transport Community Treaty, improvements in the Logistics Performance Index (LPI) for infrastructure, and advancements </w:t>
      </w:r>
      <w:proofErr w:type="gramStart"/>
      <w:r w:rsidR="004F159D" w:rsidRPr="00026C28">
        <w:rPr>
          <w:rFonts w:ascii="Times New Roman" w:eastAsia="Times New Roman" w:hAnsi="Times New Roman"/>
          <w:bCs/>
          <w:lang w:eastAsia="en-GB"/>
        </w:rPr>
        <w:t xml:space="preserve">in </w:t>
      </w:r>
      <w:r w:rsidR="0007130D" w:rsidRPr="00026C28">
        <w:rPr>
          <w:rFonts w:ascii="Times New Roman" w:eastAsia="Times New Roman" w:hAnsi="Times New Roman"/>
          <w:bCs/>
          <w:lang w:eastAsia="en-GB"/>
        </w:rPr>
        <w:t>the area of</w:t>
      </w:r>
      <w:proofErr w:type="gramEnd"/>
      <w:r w:rsidR="0007130D" w:rsidRPr="00026C28">
        <w:rPr>
          <w:rFonts w:ascii="Times New Roman" w:eastAsia="Times New Roman" w:hAnsi="Times New Roman"/>
          <w:bCs/>
          <w:lang w:eastAsia="en-GB"/>
        </w:rPr>
        <w:t xml:space="preserve"> trans-European networks (chapter 21). </w:t>
      </w:r>
    </w:p>
    <w:p w14:paraId="71B5C775" w14:textId="77777777"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Additional targets encompass reducing CO2 emissions from transport fuel combustion, increasing the volume of goods transported by railway, constructing multimodal/intermodal nodes with terminals and platforms, reducing rail accidents, and decreasing the number of fatalities per million inhabitants on the National and Regional Road Network. </w:t>
      </w:r>
    </w:p>
    <w:p w14:paraId="17228F9B" w14:textId="67AA8B28" w:rsidR="005D2BF6" w:rsidRPr="00026C28" w:rsidRDefault="004F159D" w:rsidP="00387D61">
      <w:pPr>
        <w:spacing w:before="120" w:after="120" w:line="240" w:lineRule="auto"/>
        <w:jc w:val="both"/>
        <w:rPr>
          <w:rFonts w:ascii="Times New Roman" w:eastAsia="Times New Roman" w:hAnsi="Times New Roman"/>
          <w:i/>
          <w:iCs/>
          <w:color w:val="44546A" w:themeColor="text2"/>
          <w:lang w:eastAsia="en-GB"/>
        </w:rPr>
      </w:pPr>
      <w:r w:rsidRPr="00026C28">
        <w:rPr>
          <w:rFonts w:ascii="Times New Roman" w:eastAsia="Times New Roman" w:hAnsi="Times New Roman"/>
          <w:bCs/>
          <w:lang w:eastAsia="en-GB"/>
        </w:rPr>
        <w:t xml:space="preserve">In the context of </w:t>
      </w:r>
      <w:r w:rsidR="004D217A" w:rsidRPr="00026C28">
        <w:rPr>
          <w:rFonts w:ascii="Times New Roman" w:eastAsia="Times New Roman" w:hAnsi="Times New Roman"/>
          <w:bCs/>
          <w:lang w:eastAsia="en-GB"/>
        </w:rPr>
        <w:t xml:space="preserve">the </w:t>
      </w:r>
      <w:r w:rsidRPr="00026C28">
        <w:rPr>
          <w:rFonts w:ascii="Times New Roman" w:eastAsia="Times New Roman" w:hAnsi="Times New Roman"/>
          <w:bCs/>
          <w:lang w:eastAsia="en-GB"/>
        </w:rPr>
        <w:t xml:space="preserve">railway infrastructure, North Macedonia's CO2 emissions data, as detailed by the </w:t>
      </w:r>
      <w:proofErr w:type="spellStart"/>
      <w:r w:rsidRPr="00026C28">
        <w:rPr>
          <w:rFonts w:ascii="Times New Roman" w:eastAsia="Times New Roman" w:hAnsi="Times New Roman"/>
          <w:bCs/>
          <w:lang w:eastAsia="en-GB"/>
        </w:rPr>
        <w:t>M</w:t>
      </w:r>
      <w:r w:rsidR="00026C28">
        <w:rPr>
          <w:rFonts w:ascii="Times New Roman" w:eastAsia="Times New Roman" w:hAnsi="Times New Roman"/>
          <w:bCs/>
          <w:lang w:eastAsia="en-GB"/>
        </w:rPr>
        <w:t>aks</w:t>
      </w:r>
      <w:r w:rsidRPr="00026C28">
        <w:rPr>
          <w:rFonts w:ascii="Times New Roman" w:eastAsia="Times New Roman" w:hAnsi="Times New Roman"/>
          <w:bCs/>
          <w:lang w:eastAsia="en-GB"/>
        </w:rPr>
        <w:t>tat</w:t>
      </w:r>
      <w:proofErr w:type="spellEnd"/>
      <w:r w:rsidRPr="00026C28">
        <w:rPr>
          <w:rFonts w:ascii="Times New Roman" w:eastAsia="Times New Roman" w:hAnsi="Times New Roman"/>
          <w:bCs/>
          <w:lang w:eastAsia="en-GB"/>
        </w:rPr>
        <w:t xml:space="preserve"> Database, holds significant relevance</w:t>
      </w:r>
      <w:r w:rsidRPr="00026C28">
        <w:rPr>
          <w:rFonts w:ascii="Times New Roman" w:eastAsia="Times New Roman" w:hAnsi="Times New Roman"/>
          <w:b/>
          <w:bCs/>
          <w:vertAlign w:val="superscript"/>
          <w:lang w:eastAsia="en-GB"/>
        </w:rPr>
        <w:footnoteReference w:id="44"/>
      </w:r>
      <w:r w:rsidR="00283D9F" w:rsidRPr="00026C28">
        <w:rPr>
          <w:rFonts w:ascii="Times New Roman" w:eastAsia="Times New Roman" w:hAnsi="Times New Roman"/>
          <w:bCs/>
          <w:lang w:eastAsia="en-GB"/>
        </w:rPr>
        <w:t>.</w:t>
      </w:r>
    </w:p>
    <w:p w14:paraId="1DBE0408" w14:textId="65E82ACF" w:rsidR="004F159D" w:rsidRPr="00026C28" w:rsidRDefault="004F159D" w:rsidP="00372807">
      <w:pPr>
        <w:spacing w:before="120" w:after="120" w:line="240" w:lineRule="auto"/>
        <w:jc w:val="both"/>
        <w:rPr>
          <w:rFonts w:ascii="Times New Roman" w:eastAsia="Times New Roman" w:hAnsi="Times New Roman"/>
          <w:lang w:eastAsia="en-GB"/>
        </w:rPr>
      </w:pPr>
      <w:r w:rsidRPr="00026C28">
        <w:rPr>
          <w:rFonts w:ascii="Times New Roman" w:eastAsia="Times New Roman" w:hAnsi="Times New Roman"/>
          <w:lang w:eastAsia="en-GB"/>
        </w:rPr>
        <w:t xml:space="preserve">The data illustrates a continual increase in greenhouse gas (GHG) emissions from the transport sector in CO2 equivalent (kt) from 2008 to 2025 under the basic scenario. Emissions </w:t>
      </w:r>
      <w:r w:rsidR="004D217A" w:rsidRPr="00026C28">
        <w:rPr>
          <w:rFonts w:ascii="Times New Roman" w:eastAsia="Times New Roman" w:hAnsi="Times New Roman"/>
          <w:lang w:eastAsia="en-GB"/>
        </w:rPr>
        <w:t>rose</w:t>
      </w:r>
      <w:r w:rsidRPr="00026C28">
        <w:rPr>
          <w:rFonts w:ascii="Times New Roman" w:eastAsia="Times New Roman" w:hAnsi="Times New Roman"/>
          <w:lang w:eastAsia="en-GB"/>
        </w:rPr>
        <w:t xml:space="preserve"> from 1,390 kt in 2008 to a projected 2,427 kt in 2025. This represents a significant growth in emissions over the period, indicating the rising impact of transport on the environment. The consistent upward trend underscores the need for substantial efforts to mitigate GHG emissions in this sector.</w:t>
      </w:r>
    </w:p>
    <w:p w14:paraId="1DAD5CA2" w14:textId="03EDDC76"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This data underscores the importance of efficient and sustainable </w:t>
      </w:r>
      <w:r w:rsidR="00592D75" w:rsidRPr="00026C28">
        <w:rPr>
          <w:rFonts w:ascii="Times New Roman" w:eastAsia="Times New Roman" w:hAnsi="Times New Roman"/>
          <w:bCs/>
          <w:lang w:eastAsia="en-GB"/>
        </w:rPr>
        <w:t xml:space="preserve">transport </w:t>
      </w:r>
      <w:r w:rsidRPr="00026C28">
        <w:rPr>
          <w:rFonts w:ascii="Times New Roman" w:eastAsia="Times New Roman" w:hAnsi="Times New Roman"/>
          <w:bCs/>
          <w:lang w:eastAsia="en-GB"/>
        </w:rPr>
        <w:t>infrastructure</w:t>
      </w:r>
      <w:r w:rsidR="00592D75" w:rsidRPr="00026C28">
        <w:rPr>
          <w:rFonts w:ascii="Times New Roman" w:eastAsia="Times New Roman" w:hAnsi="Times New Roman"/>
          <w:bCs/>
          <w:lang w:eastAsia="en-GB"/>
        </w:rPr>
        <w:t>, including both railways and roads</w:t>
      </w:r>
      <w:r w:rsidRPr="00026C28">
        <w:rPr>
          <w:rFonts w:ascii="Times New Roman" w:eastAsia="Times New Roman" w:hAnsi="Times New Roman"/>
          <w:bCs/>
          <w:lang w:eastAsia="en-GB"/>
        </w:rPr>
        <w:t xml:space="preserve">. Railways, </w:t>
      </w:r>
      <w:r w:rsidR="00592D75" w:rsidRPr="00026C28">
        <w:rPr>
          <w:rFonts w:ascii="Times New Roman" w:eastAsia="Times New Roman" w:hAnsi="Times New Roman"/>
          <w:bCs/>
          <w:lang w:eastAsia="en-GB"/>
        </w:rPr>
        <w:t xml:space="preserve">being </w:t>
      </w:r>
      <w:r w:rsidRPr="00026C28">
        <w:rPr>
          <w:rFonts w:ascii="Times New Roman" w:eastAsia="Times New Roman" w:hAnsi="Times New Roman"/>
          <w:bCs/>
          <w:lang w:eastAsia="en-GB"/>
        </w:rPr>
        <w:t xml:space="preserve">a more environmentally friendly mode of transport when compared </w:t>
      </w:r>
      <w:r w:rsidRPr="00026C28">
        <w:rPr>
          <w:rFonts w:ascii="Times New Roman" w:eastAsia="Times New Roman" w:hAnsi="Times New Roman"/>
          <w:bCs/>
          <w:lang w:eastAsia="en-GB"/>
        </w:rPr>
        <w:lastRenderedPageBreak/>
        <w:t>to road</w:t>
      </w:r>
      <w:r w:rsidR="00B42EC1"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 or air</w:t>
      </w:r>
      <w:r w:rsidR="00B42EC1" w:rsidRPr="00026C28">
        <w:rPr>
          <w:rFonts w:ascii="Times New Roman" w:eastAsia="Times New Roman" w:hAnsi="Times New Roman"/>
          <w:bCs/>
          <w:lang w:eastAsia="en-GB"/>
        </w:rPr>
        <w:t xml:space="preserve"> </w:t>
      </w:r>
      <w:r w:rsidR="00913B3E" w:rsidRPr="00026C28">
        <w:rPr>
          <w:rFonts w:ascii="Times New Roman" w:eastAsia="Times New Roman" w:hAnsi="Times New Roman"/>
          <w:bCs/>
          <w:lang w:eastAsia="en-GB"/>
        </w:rPr>
        <w:t>travel</w:t>
      </w:r>
      <w:r w:rsidRPr="00026C28">
        <w:rPr>
          <w:rFonts w:ascii="Times New Roman" w:eastAsia="Times New Roman" w:hAnsi="Times New Roman"/>
          <w:bCs/>
          <w:lang w:eastAsia="en-GB"/>
        </w:rPr>
        <w:t xml:space="preserve">, can </w:t>
      </w:r>
      <w:r w:rsidR="006520E6" w:rsidRPr="00026C28">
        <w:rPr>
          <w:rFonts w:ascii="Times New Roman" w:eastAsia="Times New Roman" w:hAnsi="Times New Roman"/>
          <w:bCs/>
          <w:lang w:eastAsia="en-GB"/>
        </w:rPr>
        <w:t>significantly reduce</w:t>
      </w:r>
      <w:r w:rsidRPr="00026C28">
        <w:rPr>
          <w:rFonts w:ascii="Times New Roman" w:eastAsia="Times New Roman" w:hAnsi="Times New Roman"/>
          <w:bCs/>
          <w:lang w:eastAsia="en-GB"/>
        </w:rPr>
        <w:t xml:space="preserve"> a country's overall emissions. </w:t>
      </w:r>
      <w:r w:rsidR="00D91F88" w:rsidRPr="00026C28">
        <w:rPr>
          <w:rFonts w:ascii="Times New Roman" w:eastAsia="Times New Roman" w:hAnsi="Times New Roman"/>
          <w:bCs/>
          <w:lang w:eastAsia="en-GB"/>
        </w:rPr>
        <w:t xml:space="preserve">Nevertheless, given the dominance of road transport, it is essential to also address the environmental impacts of the road sector. </w:t>
      </w:r>
      <w:proofErr w:type="gramStart"/>
      <w:r w:rsidR="00D91F88" w:rsidRPr="00026C28">
        <w:rPr>
          <w:rFonts w:ascii="Times New Roman" w:eastAsia="Times New Roman" w:hAnsi="Times New Roman"/>
          <w:bCs/>
          <w:lang w:eastAsia="en-GB"/>
        </w:rPr>
        <w:t>In order to</w:t>
      </w:r>
      <w:proofErr w:type="gramEnd"/>
      <w:r w:rsidR="00D91F88" w:rsidRPr="00026C28">
        <w:rPr>
          <w:rFonts w:ascii="Times New Roman" w:eastAsia="Times New Roman" w:hAnsi="Times New Roman"/>
          <w:bCs/>
          <w:lang w:eastAsia="en-GB"/>
        </w:rPr>
        <w:t xml:space="preserve"> reduce bottlenecks and the occurrence of traffic congestion, which contributes to an increase in greenhouse gas emissions, it is essential to take the necessary measures to improve the road infrastructure. Nonetheless, complementary to the system approach, measures such as promoting cleaner vehicles, implementing stricter emission standards, and enhancing public transport should help mitigate the negative effects of road transport</w:t>
      </w:r>
      <w:r w:rsidR="00592D75" w:rsidRPr="00026C28">
        <w:rPr>
          <w:rFonts w:ascii="Times New Roman" w:eastAsia="Times New Roman" w:hAnsi="Times New Roman"/>
          <w:bCs/>
          <w:lang w:eastAsia="en-GB"/>
        </w:rPr>
        <w:t xml:space="preserve">. </w:t>
      </w:r>
      <w:r w:rsidRPr="00026C28">
        <w:rPr>
          <w:rFonts w:ascii="Times New Roman" w:eastAsia="Times New Roman" w:hAnsi="Times New Roman"/>
          <w:bCs/>
          <w:lang w:eastAsia="en-GB"/>
        </w:rPr>
        <w:t xml:space="preserve">By investing in and promoting </w:t>
      </w:r>
      <w:r w:rsidR="00592D75" w:rsidRPr="00026C28">
        <w:rPr>
          <w:rFonts w:ascii="Times New Roman" w:eastAsia="Times New Roman" w:hAnsi="Times New Roman"/>
          <w:bCs/>
          <w:lang w:eastAsia="en-GB"/>
        </w:rPr>
        <w:t>both rail and sustainable road</w:t>
      </w:r>
      <w:r w:rsidRPr="00026C28">
        <w:rPr>
          <w:rFonts w:ascii="Times New Roman" w:eastAsia="Times New Roman" w:hAnsi="Times New Roman"/>
          <w:bCs/>
          <w:lang w:eastAsia="en-GB"/>
        </w:rPr>
        <w:t xml:space="preserve"> transport, North Macedonia has the potential to curb its escalating emissions trend. Moreover, aligning with the European Union's environmental standards is </w:t>
      </w:r>
      <w:r w:rsidR="004D217A" w:rsidRPr="00026C28">
        <w:rPr>
          <w:rFonts w:ascii="Times New Roman" w:eastAsia="Times New Roman" w:hAnsi="Times New Roman"/>
          <w:bCs/>
          <w:lang w:eastAsia="en-GB"/>
        </w:rPr>
        <w:t xml:space="preserve">necessary </w:t>
      </w:r>
      <w:r w:rsidRPr="00026C28">
        <w:rPr>
          <w:rFonts w:ascii="Times New Roman" w:eastAsia="Times New Roman" w:hAnsi="Times New Roman"/>
          <w:bCs/>
          <w:lang w:eastAsia="en-GB"/>
        </w:rPr>
        <w:t xml:space="preserve">for North Macedonia's EU integration process. Hence, </w:t>
      </w:r>
      <w:r w:rsidR="00592D75" w:rsidRPr="00026C28">
        <w:rPr>
          <w:rFonts w:ascii="Times New Roman" w:eastAsia="Times New Roman" w:hAnsi="Times New Roman"/>
          <w:bCs/>
          <w:lang w:eastAsia="en-GB"/>
        </w:rPr>
        <w:t xml:space="preserve">improvements in both railway and road </w:t>
      </w:r>
      <w:r w:rsidR="00176556" w:rsidRPr="00026C28">
        <w:rPr>
          <w:rFonts w:ascii="Times New Roman" w:eastAsia="Times New Roman" w:hAnsi="Times New Roman"/>
          <w:bCs/>
          <w:lang w:eastAsia="en-GB"/>
        </w:rPr>
        <w:t>infrastructure benefit the transport sector and</w:t>
      </w:r>
      <w:r w:rsidRPr="00026C28">
        <w:rPr>
          <w:rFonts w:ascii="Times New Roman" w:eastAsia="Times New Roman" w:hAnsi="Times New Roman"/>
          <w:bCs/>
          <w:lang w:eastAsia="en-GB"/>
        </w:rPr>
        <w:t xml:space="preserve"> </w:t>
      </w:r>
      <w:r w:rsidR="008D40C8" w:rsidRPr="00026C28">
        <w:rPr>
          <w:rFonts w:ascii="Times New Roman" w:eastAsia="Times New Roman" w:hAnsi="Times New Roman"/>
          <w:bCs/>
          <w:lang w:eastAsia="en-GB"/>
        </w:rPr>
        <w:t>are critical to</w:t>
      </w:r>
      <w:r w:rsidRPr="00026C28">
        <w:rPr>
          <w:rFonts w:ascii="Times New Roman" w:eastAsia="Times New Roman" w:hAnsi="Times New Roman"/>
          <w:bCs/>
          <w:lang w:eastAsia="en-GB"/>
        </w:rPr>
        <w:t xml:space="preserve"> the country's sustainability and integration goals. </w:t>
      </w:r>
    </w:p>
    <w:p w14:paraId="1EC76F65" w14:textId="30D4810A" w:rsidR="004F159D" w:rsidRPr="00026C28" w:rsidRDefault="004F159D" w:rsidP="00372807">
      <w:pPr>
        <w:spacing w:before="120" w:after="120" w:line="240" w:lineRule="auto"/>
        <w:jc w:val="both"/>
        <w:rPr>
          <w:rFonts w:ascii="Times New Roman" w:eastAsia="Times New Roman" w:hAnsi="Times New Roman"/>
          <w:bCs/>
          <w:lang w:eastAsia="en-GB"/>
        </w:rPr>
      </w:pPr>
      <w:r w:rsidRPr="00026C28">
        <w:rPr>
          <w:rFonts w:ascii="Times New Roman" w:eastAsia="Times New Roman" w:hAnsi="Times New Roman"/>
          <w:bCs/>
          <w:lang w:eastAsia="en-GB"/>
        </w:rPr>
        <w:t xml:space="preserve">While North Macedonia has made progress in developing its rail infrastructure, </w:t>
      </w:r>
      <w:r w:rsidR="0089606D" w:rsidRPr="00026C28">
        <w:rPr>
          <w:rFonts w:ascii="Times New Roman" w:eastAsia="Times New Roman" w:hAnsi="Times New Roman"/>
          <w:bCs/>
          <w:lang w:eastAsia="en-GB"/>
        </w:rPr>
        <w:t>addressing</w:t>
      </w:r>
      <w:r w:rsidRPr="00026C28">
        <w:rPr>
          <w:rFonts w:ascii="Times New Roman" w:eastAsia="Times New Roman" w:hAnsi="Times New Roman"/>
          <w:bCs/>
          <w:lang w:eastAsia="en-GB"/>
        </w:rPr>
        <w:t xml:space="preserve"> challenges in infrastructure investment, regulatory harmoni</w:t>
      </w:r>
      <w:r w:rsidR="00B42EC1" w:rsidRPr="00026C28">
        <w:rPr>
          <w:rFonts w:ascii="Times New Roman" w:eastAsia="Times New Roman" w:hAnsi="Times New Roman"/>
          <w:bCs/>
          <w:lang w:eastAsia="en-GB"/>
        </w:rPr>
        <w:t>s</w:t>
      </w:r>
      <w:r w:rsidRPr="00026C28">
        <w:rPr>
          <w:rFonts w:ascii="Times New Roman" w:eastAsia="Times New Roman" w:hAnsi="Times New Roman"/>
          <w:bCs/>
          <w:lang w:eastAsia="en-GB"/>
        </w:rPr>
        <w:t xml:space="preserve">ation, and capacity building will be crucial for the country's rail network to reach its full potential and meet the targets outlined in </w:t>
      </w:r>
      <w:r w:rsidR="009C4B47" w:rsidRPr="00026C28">
        <w:rPr>
          <w:rFonts w:ascii="Times New Roman" w:eastAsia="Times New Roman" w:hAnsi="Times New Roman"/>
          <w:bCs/>
          <w:lang w:eastAsia="en-GB"/>
        </w:rPr>
        <w:t>NTS</w:t>
      </w:r>
      <w:r w:rsidRPr="00026C28">
        <w:rPr>
          <w:rFonts w:ascii="Times New Roman" w:eastAsia="Times New Roman" w:hAnsi="Times New Roman"/>
          <w:bCs/>
          <w:lang w:eastAsia="en-GB"/>
        </w:rPr>
        <w:t xml:space="preserve"> 2018-2030.</w:t>
      </w:r>
    </w:p>
    <w:p w14:paraId="02134379" w14:textId="0C55F8B5" w:rsidR="009C2FF3" w:rsidRPr="00026C28" w:rsidRDefault="009C2FF3" w:rsidP="009C2FF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SWOT Analysis</w:t>
      </w:r>
      <w:r w:rsidR="004C131B" w:rsidRPr="00026C28">
        <w:rPr>
          <w:rFonts w:ascii="Times New Roman" w:hAnsi="Times New Roman"/>
          <w:b/>
          <w:color w:val="4472C4" w:themeColor="accent1"/>
        </w:rPr>
        <w:t xml:space="preserve"> </w:t>
      </w:r>
      <w:r w:rsidR="00E97F31" w:rsidRPr="00026C28">
        <w:rPr>
          <w:rFonts w:ascii="Times New Roman" w:hAnsi="Times New Roman"/>
          <w:b/>
          <w:color w:val="4472C4" w:themeColor="accent1"/>
        </w:rPr>
        <w:t xml:space="preserve">– </w:t>
      </w:r>
      <w:r w:rsidR="0031226C" w:rsidRPr="00026C28">
        <w:rPr>
          <w:rFonts w:ascii="Times New Roman" w:hAnsi="Times New Roman"/>
          <w:b/>
          <w:color w:val="4472C4" w:themeColor="accent1"/>
        </w:rPr>
        <w:t>Rail</w:t>
      </w:r>
      <w:r w:rsidR="00E97F31" w:rsidRPr="00026C28">
        <w:rPr>
          <w:rFonts w:ascii="Times New Roman" w:hAnsi="Times New Roman"/>
          <w:b/>
          <w:color w:val="4472C4" w:themeColor="accent1"/>
        </w:rPr>
        <w:t xml:space="preserve"> Transport</w:t>
      </w:r>
    </w:p>
    <w:tbl>
      <w:tblPr>
        <w:tblStyle w:val="TableGrid"/>
        <w:tblW w:w="0" w:type="auto"/>
        <w:tblLook w:val="04A0" w:firstRow="1" w:lastRow="0" w:firstColumn="1" w:lastColumn="0" w:noHBand="0" w:noVBand="1"/>
      </w:tblPr>
      <w:tblGrid>
        <w:gridCol w:w="4530"/>
        <w:gridCol w:w="4530"/>
      </w:tblGrid>
      <w:tr w:rsidR="009C2FF3" w:rsidRPr="00026C28" w14:paraId="206379F9" w14:textId="77777777" w:rsidTr="747B3B14">
        <w:tc>
          <w:tcPr>
            <w:tcW w:w="4530" w:type="dxa"/>
            <w:shd w:val="clear" w:color="auto" w:fill="D9D9D9" w:themeFill="background1" w:themeFillShade="D9"/>
          </w:tcPr>
          <w:p w14:paraId="15F1A45E" w14:textId="7035DD50" w:rsidR="00EB37BC" w:rsidRPr="00026C28" w:rsidRDefault="00B456B8" w:rsidP="00B456B8">
            <w:pPr>
              <w:spacing w:after="120" w:line="240" w:lineRule="auto"/>
              <w:jc w:val="center"/>
              <w:rPr>
                <w:b/>
              </w:rPr>
            </w:pPr>
            <w:r w:rsidRPr="00026C28">
              <w:rPr>
                <w:b/>
              </w:rPr>
              <w:t>STRENGTHS</w:t>
            </w:r>
          </w:p>
        </w:tc>
        <w:tc>
          <w:tcPr>
            <w:tcW w:w="4530" w:type="dxa"/>
            <w:shd w:val="clear" w:color="auto" w:fill="D9D9D9" w:themeFill="background1" w:themeFillShade="D9"/>
          </w:tcPr>
          <w:p w14:paraId="026CBB8B" w14:textId="6B12661A" w:rsidR="009C2FF3" w:rsidRPr="00026C28" w:rsidRDefault="00B456B8" w:rsidP="00B456B8">
            <w:pPr>
              <w:spacing w:after="120" w:line="240" w:lineRule="auto"/>
              <w:jc w:val="center"/>
              <w:rPr>
                <w:b/>
              </w:rPr>
            </w:pPr>
            <w:r w:rsidRPr="00026C28">
              <w:rPr>
                <w:b/>
              </w:rPr>
              <w:t>WEAKNESSES</w:t>
            </w:r>
          </w:p>
        </w:tc>
      </w:tr>
      <w:tr w:rsidR="00B456B8" w:rsidRPr="00026C28" w14:paraId="789047AD" w14:textId="77777777" w:rsidTr="747B3B14">
        <w:tc>
          <w:tcPr>
            <w:tcW w:w="4530" w:type="dxa"/>
          </w:tcPr>
          <w:p w14:paraId="47601F8E" w14:textId="0C3D4332" w:rsidR="00B456B8" w:rsidRPr="00026C28" w:rsidRDefault="00B456B8" w:rsidP="005E0D21">
            <w:pPr>
              <w:pStyle w:val="ListParagraph"/>
              <w:numPr>
                <w:ilvl w:val="0"/>
                <w:numId w:val="58"/>
              </w:numPr>
              <w:spacing w:after="120"/>
              <w:ind w:left="315" w:hanging="284"/>
              <w:rPr>
                <w:bCs/>
                <w:sz w:val="22"/>
              </w:rPr>
            </w:pPr>
            <w:r w:rsidRPr="00026C28">
              <w:rPr>
                <w:bCs/>
                <w:sz w:val="22"/>
              </w:rPr>
              <w:t xml:space="preserve">Availability of Single Project Pipeline based on MCA </w:t>
            </w:r>
            <w:r w:rsidR="00026C28" w:rsidRPr="00026C28">
              <w:rPr>
                <w:bCs/>
                <w:sz w:val="22"/>
              </w:rPr>
              <w:t>methodology.</w:t>
            </w:r>
          </w:p>
          <w:p w14:paraId="4DA75D9B" w14:textId="77777777" w:rsidR="00B456B8" w:rsidRPr="00026C28" w:rsidRDefault="00B456B8" w:rsidP="005E0D21">
            <w:pPr>
              <w:pStyle w:val="ListParagraph"/>
              <w:numPr>
                <w:ilvl w:val="0"/>
                <w:numId w:val="58"/>
              </w:numPr>
              <w:spacing w:after="120"/>
              <w:ind w:left="315" w:hanging="284"/>
              <w:rPr>
                <w:bCs/>
                <w:sz w:val="22"/>
              </w:rPr>
            </w:pPr>
            <w:r w:rsidRPr="00026C28">
              <w:rPr>
                <w:bCs/>
                <w:sz w:val="22"/>
              </w:rPr>
              <w:t>Strategic Corridor Connections: The country benefits from the strategic alignment of Corridors X, X-d, and VIII, which serve as crucial conduits for the international transit of goods and passengers.</w:t>
            </w:r>
          </w:p>
          <w:p w14:paraId="28BEE70A" w14:textId="77777777" w:rsidR="00B456B8" w:rsidRPr="00026C28" w:rsidRDefault="00B456B8" w:rsidP="005E0D21">
            <w:pPr>
              <w:pStyle w:val="ListParagraph"/>
              <w:numPr>
                <w:ilvl w:val="0"/>
                <w:numId w:val="58"/>
              </w:numPr>
              <w:spacing w:after="120"/>
              <w:ind w:left="315" w:hanging="284"/>
              <w:rPr>
                <w:bCs/>
                <w:sz w:val="22"/>
              </w:rPr>
            </w:pPr>
            <w:r w:rsidRPr="00026C28">
              <w:rPr>
                <w:bCs/>
                <w:sz w:val="22"/>
              </w:rPr>
              <w:t>Infrastructure Enhancement Efforts: Rehabilitation initiatives, such as the recent reconstruction of the section from Bitola to the Greek border, are underway to upgrade the existing rail infrastructure.</w:t>
            </w:r>
          </w:p>
          <w:p w14:paraId="3EB23B68" w14:textId="77777777" w:rsidR="00B456B8" w:rsidRPr="00026C28" w:rsidRDefault="00B456B8" w:rsidP="005E0D21">
            <w:pPr>
              <w:pStyle w:val="ListParagraph"/>
              <w:numPr>
                <w:ilvl w:val="0"/>
                <w:numId w:val="58"/>
              </w:numPr>
              <w:spacing w:after="120"/>
              <w:ind w:left="315" w:hanging="284"/>
              <w:rPr>
                <w:bCs/>
                <w:sz w:val="22"/>
              </w:rPr>
            </w:pPr>
            <w:r w:rsidRPr="00026C28">
              <w:rPr>
                <w:bCs/>
                <w:sz w:val="22"/>
              </w:rPr>
              <w:t>Resurging Investments: The years following 2019 have seen a resurgence in capital investment in the rail sector, underscoring a renewed commitment to rail development.</w:t>
            </w:r>
          </w:p>
          <w:p w14:paraId="569DD747" w14:textId="77777777" w:rsidR="00B456B8" w:rsidRPr="00026C28" w:rsidRDefault="00B456B8" w:rsidP="005E0D21">
            <w:pPr>
              <w:pStyle w:val="ListParagraph"/>
              <w:numPr>
                <w:ilvl w:val="0"/>
                <w:numId w:val="58"/>
              </w:numPr>
              <w:spacing w:after="120"/>
              <w:ind w:left="315" w:hanging="284"/>
              <w:rPr>
                <w:bCs/>
                <w:sz w:val="22"/>
              </w:rPr>
            </w:pPr>
            <w:r w:rsidRPr="00026C28">
              <w:rPr>
                <w:bCs/>
                <w:sz w:val="22"/>
              </w:rPr>
              <w:t>Progress in EU Regulatory Alignment: Significant strides have been made towards harmonising North Macedonia's railway legislation with EU standards and requirements, including adapting EU technical specifications and formulating new railway-specific laws.</w:t>
            </w:r>
          </w:p>
          <w:p w14:paraId="0058981D" w14:textId="77777777" w:rsidR="00B456B8" w:rsidRPr="00026C28" w:rsidRDefault="00B456B8" w:rsidP="005E0D21">
            <w:pPr>
              <w:pStyle w:val="ListParagraph"/>
              <w:numPr>
                <w:ilvl w:val="0"/>
                <w:numId w:val="58"/>
              </w:numPr>
              <w:spacing w:after="120"/>
              <w:ind w:left="315" w:hanging="284"/>
              <w:rPr>
                <w:bCs/>
                <w:sz w:val="22"/>
              </w:rPr>
            </w:pPr>
            <w:r w:rsidRPr="00026C28">
              <w:rPr>
                <w:bCs/>
                <w:sz w:val="22"/>
              </w:rPr>
              <w:t>Commitment to Infrastructure Rehabilitation: A focus on the partial rehabilitation of Corridor X has contributed to an overall enhancement in the rail network's infrastructure quality.</w:t>
            </w:r>
          </w:p>
          <w:p w14:paraId="61D0316D" w14:textId="06011B68" w:rsidR="00B456B8" w:rsidRPr="00026C28" w:rsidRDefault="00B456B8" w:rsidP="005E0D21">
            <w:pPr>
              <w:pStyle w:val="ListParagraph"/>
              <w:numPr>
                <w:ilvl w:val="0"/>
                <w:numId w:val="58"/>
              </w:numPr>
              <w:spacing w:after="120"/>
              <w:ind w:left="315" w:hanging="284"/>
              <w:rPr>
                <w:bCs/>
                <w:sz w:val="22"/>
              </w:rPr>
            </w:pPr>
            <w:r w:rsidRPr="00026C28">
              <w:rPr>
                <w:bCs/>
                <w:sz w:val="22"/>
              </w:rPr>
              <w:t xml:space="preserve">Alignment with the National Transport Strategy: The government's commitment to improving rail infrastructure aligns with the strategic objectives of </w:t>
            </w:r>
            <w:r w:rsidR="009C4B47" w:rsidRPr="00026C28">
              <w:rPr>
                <w:bCs/>
                <w:sz w:val="22"/>
              </w:rPr>
              <w:t>NTS</w:t>
            </w:r>
            <w:r w:rsidRPr="00026C28">
              <w:rPr>
                <w:bCs/>
                <w:sz w:val="22"/>
              </w:rPr>
              <w:t>, reinforcing the potential for successful interventions.</w:t>
            </w:r>
          </w:p>
          <w:p w14:paraId="3561E59D" w14:textId="77777777" w:rsidR="00B456B8" w:rsidRPr="00026C28" w:rsidRDefault="00B456B8" w:rsidP="005E0D21">
            <w:pPr>
              <w:pStyle w:val="ListParagraph"/>
              <w:numPr>
                <w:ilvl w:val="0"/>
                <w:numId w:val="58"/>
              </w:numPr>
              <w:spacing w:after="120"/>
              <w:ind w:left="315" w:hanging="284"/>
              <w:rPr>
                <w:b/>
                <w:sz w:val="22"/>
              </w:rPr>
            </w:pPr>
            <w:r w:rsidRPr="00026C28">
              <w:rPr>
                <w:bCs/>
                <w:sz w:val="22"/>
              </w:rPr>
              <w:t xml:space="preserve">Technological Upgrades: Projects to advance signalling and telecommunication systems are in motion, indicating an ongoing </w:t>
            </w:r>
            <w:r w:rsidRPr="00026C28">
              <w:rPr>
                <w:bCs/>
                <w:sz w:val="22"/>
              </w:rPr>
              <w:lastRenderedPageBreak/>
              <w:t>commitment to modernising the country's rail system; a</w:t>
            </w:r>
            <w:r w:rsidRPr="00026C28">
              <w:rPr>
                <w:rFonts w:eastAsia="Calibri"/>
                <w:bCs/>
                <w:sz w:val="22"/>
              </w:rPr>
              <w:t>ctive use of RIAMS technology, being the only country in the WB6 to use it.</w:t>
            </w:r>
          </w:p>
          <w:p w14:paraId="6615B8A3" w14:textId="06D23C0A" w:rsidR="001A5E6C" w:rsidRPr="00026C28" w:rsidRDefault="747B3B14" w:rsidP="005E0D21">
            <w:pPr>
              <w:pStyle w:val="ListParagraph"/>
              <w:numPr>
                <w:ilvl w:val="0"/>
                <w:numId w:val="58"/>
              </w:numPr>
              <w:spacing w:after="120"/>
              <w:ind w:left="315" w:hanging="284"/>
              <w:rPr>
                <w:b/>
                <w:sz w:val="22"/>
              </w:rPr>
            </w:pPr>
            <w:r w:rsidRPr="00026C28">
              <w:rPr>
                <w:sz w:val="22"/>
              </w:rPr>
              <w:t>Implementation of recent amendments to the Law on the railway system and the Law on Interoperability in the Railway System, indicating the government's commitment to railway infrastructure development and maintenance</w:t>
            </w:r>
          </w:p>
        </w:tc>
        <w:tc>
          <w:tcPr>
            <w:tcW w:w="4530" w:type="dxa"/>
          </w:tcPr>
          <w:p w14:paraId="77141C8A"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lastRenderedPageBreak/>
              <w:t>Outdated Infrastructure: The rail network features ageing structures like bridges and culverts along Corridor X, which require modern anti-corrosion measures for longevity and specific improvements related to maintaining safety and stability.</w:t>
            </w:r>
          </w:p>
          <w:p w14:paraId="5997D1A4"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t>Restricted Train Velocity: Maximum permissible speeds on Corridor X are limited to 65-100 km/h due to design parameters. On specific parts of the network, there is a speed restriction due to infrastructural constraints.</w:t>
            </w:r>
          </w:p>
          <w:p w14:paraId="305275FE"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t>Ageing Fleet: The railway vehicle fleet is ageing and unsustainable, necessitating modernisation.</w:t>
            </w:r>
          </w:p>
          <w:p w14:paraId="66855CF3" w14:textId="4CFB94E9" w:rsidR="00B456B8" w:rsidRPr="00026C28" w:rsidRDefault="00B456B8" w:rsidP="005E0D21">
            <w:pPr>
              <w:pStyle w:val="ListParagraph"/>
              <w:numPr>
                <w:ilvl w:val="0"/>
                <w:numId w:val="59"/>
              </w:numPr>
              <w:spacing w:after="120"/>
              <w:ind w:left="322" w:hanging="284"/>
              <w:rPr>
                <w:bCs/>
                <w:sz w:val="22"/>
              </w:rPr>
            </w:pPr>
            <w:r w:rsidRPr="00026C28">
              <w:rPr>
                <w:bCs/>
                <w:sz w:val="22"/>
              </w:rPr>
              <w:t>Limited Electrification: With only 312</w:t>
            </w:r>
            <w:r w:rsidR="00163E81" w:rsidRPr="00026C28">
              <w:rPr>
                <w:bCs/>
                <w:sz w:val="22"/>
              </w:rPr>
              <w:t>.</w:t>
            </w:r>
            <w:r w:rsidRPr="00026C28">
              <w:rPr>
                <w:bCs/>
                <w:sz w:val="22"/>
              </w:rPr>
              <w:t>66 km of the total open track line network length</w:t>
            </w:r>
            <w:r w:rsidRPr="00026C28" w:rsidDel="005D2BF6">
              <w:rPr>
                <w:bCs/>
                <w:sz w:val="22"/>
              </w:rPr>
              <w:t xml:space="preserve"> </w:t>
            </w:r>
            <w:r w:rsidRPr="00026C28">
              <w:rPr>
                <w:bCs/>
                <w:sz w:val="22"/>
              </w:rPr>
              <w:t>electrified, opportunities for environmentally friendly and efficient rail operations are constrained.</w:t>
            </w:r>
          </w:p>
          <w:p w14:paraId="254BC1A7"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t>Safety Concerns at Crossings: Road crossings are provided with adequate security measures; however, specific level crossings require an update.</w:t>
            </w:r>
          </w:p>
          <w:p w14:paraId="6650E24E"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t xml:space="preserve">Absence of Airport-Rail Connection: The lack of a railway link between Skopje and </w:t>
            </w:r>
            <w:proofErr w:type="spellStart"/>
            <w:r w:rsidRPr="00026C28">
              <w:rPr>
                <w:bCs/>
                <w:sz w:val="22"/>
              </w:rPr>
              <w:t>Ohrid</w:t>
            </w:r>
            <w:proofErr w:type="spellEnd"/>
            <w:r w:rsidRPr="00026C28">
              <w:rPr>
                <w:bCs/>
                <w:sz w:val="22"/>
              </w:rPr>
              <w:t xml:space="preserve"> airports and the main passenger station restricts the intermodal connectivity.</w:t>
            </w:r>
          </w:p>
          <w:p w14:paraId="4806C4D8"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t>Insufficient Multimodal Integration: The rail network's lack of comprehensive integration with other transport modes restricts efficient movement of goods and passengers.</w:t>
            </w:r>
          </w:p>
          <w:p w14:paraId="46BA6BA2"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t>Corridor VIII Connectivity Gaps: Unlinked sections in the east and west of Corridor VIII obstruct international trade flows in the region.</w:t>
            </w:r>
          </w:p>
          <w:p w14:paraId="78C00588" w14:textId="77777777" w:rsidR="00B456B8" w:rsidRPr="00026C28" w:rsidRDefault="00B456B8" w:rsidP="005E0D21">
            <w:pPr>
              <w:pStyle w:val="ListParagraph"/>
              <w:numPr>
                <w:ilvl w:val="0"/>
                <w:numId w:val="59"/>
              </w:numPr>
              <w:spacing w:after="120"/>
              <w:ind w:left="322" w:hanging="284"/>
              <w:rPr>
                <w:bCs/>
                <w:sz w:val="22"/>
              </w:rPr>
            </w:pPr>
            <w:r w:rsidRPr="00026C28">
              <w:rPr>
                <w:bCs/>
                <w:sz w:val="22"/>
              </w:rPr>
              <w:lastRenderedPageBreak/>
              <w:t>Dwindling Passenger Traffic: The decreasing trend in passenger rail transport since 2016 underscores concerns regarding service quality and connectivity.</w:t>
            </w:r>
          </w:p>
          <w:p w14:paraId="6A592293" w14:textId="1383F286" w:rsidR="00706084" w:rsidRPr="00807AC7" w:rsidRDefault="00B456B8" w:rsidP="00807AC7">
            <w:pPr>
              <w:pStyle w:val="ListParagraph"/>
              <w:numPr>
                <w:ilvl w:val="0"/>
                <w:numId w:val="59"/>
              </w:numPr>
              <w:spacing w:after="120"/>
              <w:ind w:left="322" w:hanging="284"/>
              <w:rPr>
                <w:b/>
                <w:sz w:val="22"/>
              </w:rPr>
            </w:pPr>
            <w:r w:rsidRPr="00026C28">
              <w:rPr>
                <w:bCs/>
                <w:sz w:val="22"/>
              </w:rPr>
              <w:t>Limited capacity for planning, implementing,</w:t>
            </w:r>
            <w:r w:rsidR="001A5E6C" w:rsidRPr="00026C28">
              <w:rPr>
                <w:bCs/>
                <w:sz w:val="22"/>
              </w:rPr>
              <w:t xml:space="preserve"> </w:t>
            </w:r>
            <w:proofErr w:type="gramStart"/>
            <w:r w:rsidR="001A5E6C" w:rsidRPr="00026C28">
              <w:rPr>
                <w:bCs/>
                <w:sz w:val="22"/>
              </w:rPr>
              <w:t>maintaining</w:t>
            </w:r>
            <w:proofErr w:type="gramEnd"/>
            <w:r w:rsidRPr="00026C28">
              <w:rPr>
                <w:bCs/>
                <w:sz w:val="22"/>
              </w:rPr>
              <w:t xml:space="preserve"> and evaluating rail infrastructure along with potential political, bureaucratic, or technical hurdles, may inhibit new railway law implementation and EU regulation harmonisation.</w:t>
            </w:r>
          </w:p>
        </w:tc>
      </w:tr>
      <w:tr w:rsidR="00B456B8" w:rsidRPr="00026C28" w14:paraId="1E162244" w14:textId="77777777" w:rsidTr="747B3B14">
        <w:tc>
          <w:tcPr>
            <w:tcW w:w="4530" w:type="dxa"/>
            <w:shd w:val="clear" w:color="auto" w:fill="D9D9D9" w:themeFill="background1" w:themeFillShade="D9"/>
          </w:tcPr>
          <w:p w14:paraId="6F530552" w14:textId="42A985A0" w:rsidR="00B456B8" w:rsidRPr="00026C28" w:rsidRDefault="00B456B8" w:rsidP="00B456B8">
            <w:pPr>
              <w:spacing w:after="120" w:line="240" w:lineRule="auto"/>
              <w:jc w:val="center"/>
              <w:rPr>
                <w:b/>
              </w:rPr>
            </w:pPr>
            <w:r w:rsidRPr="00026C28">
              <w:rPr>
                <w:b/>
              </w:rPr>
              <w:lastRenderedPageBreak/>
              <w:t>OPPORTUNITIES</w:t>
            </w:r>
          </w:p>
        </w:tc>
        <w:tc>
          <w:tcPr>
            <w:tcW w:w="4530" w:type="dxa"/>
            <w:shd w:val="clear" w:color="auto" w:fill="D9D9D9" w:themeFill="background1" w:themeFillShade="D9"/>
          </w:tcPr>
          <w:p w14:paraId="5F00003E" w14:textId="25B965BA" w:rsidR="00B456B8" w:rsidRPr="00026C28" w:rsidRDefault="00B456B8" w:rsidP="00B456B8">
            <w:pPr>
              <w:spacing w:after="120" w:line="240" w:lineRule="auto"/>
              <w:jc w:val="center"/>
              <w:rPr>
                <w:b/>
              </w:rPr>
            </w:pPr>
            <w:r w:rsidRPr="00026C28">
              <w:rPr>
                <w:b/>
              </w:rPr>
              <w:t>THREATS</w:t>
            </w:r>
          </w:p>
        </w:tc>
      </w:tr>
      <w:tr w:rsidR="00B456B8" w:rsidRPr="00026C28" w14:paraId="56EAE8B5" w14:textId="77777777" w:rsidTr="747B3B14">
        <w:tc>
          <w:tcPr>
            <w:tcW w:w="4530" w:type="dxa"/>
          </w:tcPr>
          <w:p w14:paraId="7D280BB3"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Corridor VIII Completion: The anticipated completion of Corridor VIII is expected to enhance regional connectivity and bolster international trade.</w:t>
            </w:r>
          </w:p>
          <w:p w14:paraId="0455C259" w14:textId="4DD76C64" w:rsidR="00B456B8" w:rsidRPr="00026C28" w:rsidRDefault="00B456B8" w:rsidP="005E0D21">
            <w:pPr>
              <w:pStyle w:val="ListParagraph"/>
              <w:numPr>
                <w:ilvl w:val="0"/>
                <w:numId w:val="60"/>
              </w:numPr>
              <w:spacing w:after="120"/>
              <w:ind w:left="315" w:hanging="315"/>
              <w:rPr>
                <w:bCs/>
                <w:sz w:val="22"/>
              </w:rPr>
            </w:pPr>
            <w:r w:rsidRPr="00026C28">
              <w:rPr>
                <w:bCs/>
                <w:sz w:val="22"/>
              </w:rPr>
              <w:t xml:space="preserve">Infrastructure Upgrades: The government's refocused attention on rail infrastructure investment in 2021 opens avenues for infrastructure enhancements, including the </w:t>
            </w:r>
            <w:r w:rsidR="00337A88" w:rsidRPr="00026C28">
              <w:rPr>
                <w:bCs/>
                <w:sz w:val="22"/>
              </w:rPr>
              <w:t xml:space="preserve">modernisation </w:t>
            </w:r>
            <w:r w:rsidRPr="00026C28">
              <w:rPr>
                <w:bCs/>
                <w:sz w:val="22"/>
              </w:rPr>
              <w:t>of tracks, signalling systems, and rolling stock.</w:t>
            </w:r>
          </w:p>
          <w:p w14:paraId="690D8E98" w14:textId="4C437C39" w:rsidR="00B456B8" w:rsidRPr="00026C28" w:rsidRDefault="00B456B8" w:rsidP="005E0D21">
            <w:pPr>
              <w:pStyle w:val="ListParagraph"/>
              <w:numPr>
                <w:ilvl w:val="0"/>
                <w:numId w:val="60"/>
              </w:numPr>
              <w:spacing w:after="120"/>
              <w:ind w:left="315" w:hanging="315"/>
              <w:rPr>
                <w:bCs/>
                <w:sz w:val="22"/>
              </w:rPr>
            </w:pPr>
            <w:r w:rsidRPr="00026C28">
              <w:rPr>
                <w:bCs/>
                <w:sz w:val="22"/>
              </w:rPr>
              <w:t xml:space="preserve">Feasibility Studies: Conducting comprehensive feasibility studies for modernising railway lines and signalling systems and promoting multimodal integration can substantially improve the overall efficiency, </w:t>
            </w:r>
            <w:proofErr w:type="gramStart"/>
            <w:r w:rsidRPr="00026C28">
              <w:rPr>
                <w:bCs/>
                <w:sz w:val="22"/>
              </w:rPr>
              <w:t>effectiveness</w:t>
            </w:r>
            <w:proofErr w:type="gramEnd"/>
            <w:r w:rsidRPr="00026C28">
              <w:rPr>
                <w:bCs/>
                <w:sz w:val="22"/>
              </w:rPr>
              <w:t xml:space="preserve"> and safety of the rail network.</w:t>
            </w:r>
          </w:p>
          <w:p w14:paraId="48245B3F" w14:textId="13E637F5" w:rsidR="00B456B8" w:rsidRPr="00026C28" w:rsidRDefault="00B456B8" w:rsidP="005E0D21">
            <w:pPr>
              <w:pStyle w:val="ListParagraph"/>
              <w:numPr>
                <w:ilvl w:val="0"/>
                <w:numId w:val="60"/>
              </w:numPr>
              <w:spacing w:after="120"/>
              <w:ind w:left="315" w:hanging="315"/>
              <w:rPr>
                <w:bCs/>
                <w:sz w:val="22"/>
              </w:rPr>
            </w:pPr>
            <w:r w:rsidRPr="00026C28">
              <w:rPr>
                <w:bCs/>
                <w:sz w:val="22"/>
              </w:rPr>
              <w:t>TCT Network Integration: The inclusion of Corridor X and the western part of Corridor VIII in the TCT Comprehensive/Core Network presents opportunities for increased regional integration.</w:t>
            </w:r>
          </w:p>
          <w:p w14:paraId="35CD6DA8" w14:textId="5C660474" w:rsidR="00B456B8" w:rsidRPr="00026C28" w:rsidRDefault="00B456B8" w:rsidP="005E0D21">
            <w:pPr>
              <w:pStyle w:val="ListParagraph"/>
              <w:numPr>
                <w:ilvl w:val="0"/>
                <w:numId w:val="60"/>
              </w:numPr>
              <w:spacing w:after="120"/>
              <w:ind w:left="315" w:hanging="315"/>
              <w:rPr>
                <w:bCs/>
                <w:sz w:val="22"/>
              </w:rPr>
            </w:pPr>
            <w:r w:rsidRPr="00026C28">
              <w:rPr>
                <w:bCs/>
                <w:sz w:val="22"/>
              </w:rPr>
              <w:t xml:space="preserve">Regulatory Alignment: Synchronising </w:t>
            </w:r>
            <w:r w:rsidR="00337A88" w:rsidRPr="00026C28">
              <w:rPr>
                <w:bCs/>
                <w:sz w:val="22"/>
              </w:rPr>
              <w:t xml:space="preserve">the </w:t>
            </w:r>
            <w:r w:rsidRPr="00026C28">
              <w:rPr>
                <w:bCs/>
                <w:sz w:val="22"/>
              </w:rPr>
              <w:t xml:space="preserve">transport legislation </w:t>
            </w:r>
            <w:r w:rsidR="00337A88" w:rsidRPr="00026C28">
              <w:rPr>
                <w:bCs/>
                <w:sz w:val="22"/>
              </w:rPr>
              <w:t xml:space="preserve">of North Macedonia </w:t>
            </w:r>
            <w:r w:rsidRPr="00026C28">
              <w:rPr>
                <w:bCs/>
                <w:sz w:val="22"/>
              </w:rPr>
              <w:t xml:space="preserve">with the EU </w:t>
            </w:r>
            <w:r w:rsidRPr="00026C28">
              <w:rPr>
                <w:bCs/>
                <w:i/>
                <w:iCs/>
                <w:sz w:val="22"/>
              </w:rPr>
              <w:t>acquis</w:t>
            </w:r>
            <w:r w:rsidRPr="00026C28">
              <w:rPr>
                <w:bCs/>
                <w:sz w:val="22"/>
              </w:rPr>
              <w:t xml:space="preserve"> and standardising national technical norms with EU directives and TSIs could streamline cross-border rail services and promote regional integration.</w:t>
            </w:r>
          </w:p>
          <w:p w14:paraId="24F4A3D8"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Regional Cooperation: Strengthening regional ties with neighbouring countries and persisting in the adoption of EU standards will ease cross-border rail services, spurring economic growth and integration.</w:t>
            </w:r>
          </w:p>
          <w:p w14:paraId="583E58D4"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Emphasis on Sustainability: The National Transport Strategy 2018-2030's aim to curtail CO2 emissions from transport fuel combustion encourages the pursuit of environmentally friendly initiatives, including investing in electrification and modern rolling stock.</w:t>
            </w:r>
          </w:p>
          <w:p w14:paraId="6AE2A22B"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 xml:space="preserve">Enhancing Safety Measures: The installation of advanced signalling equipment, </w:t>
            </w:r>
            <w:r w:rsidRPr="00026C28">
              <w:rPr>
                <w:bCs/>
                <w:sz w:val="22"/>
              </w:rPr>
              <w:lastRenderedPageBreak/>
              <w:t>fortification of level crossing security, and strict adherence to safety norms can significantly improve railway safety.</w:t>
            </w:r>
          </w:p>
          <w:p w14:paraId="13742DB5"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Intermodal Transport Expansion: The potential for intermodal transport development, particularly concerning international freight transit from the Port of Thessaloniki via the railway line along Corridor X, is vast.</w:t>
            </w:r>
          </w:p>
          <w:p w14:paraId="6B0A2363" w14:textId="32E70681" w:rsidR="00B456B8" w:rsidRPr="00026C28" w:rsidRDefault="00B456B8" w:rsidP="005E0D21">
            <w:pPr>
              <w:pStyle w:val="ListParagraph"/>
              <w:numPr>
                <w:ilvl w:val="0"/>
                <w:numId w:val="60"/>
              </w:numPr>
              <w:spacing w:after="120"/>
              <w:ind w:left="315" w:hanging="315"/>
              <w:rPr>
                <w:bCs/>
                <w:sz w:val="22"/>
              </w:rPr>
            </w:pPr>
            <w:r w:rsidRPr="00026C28">
              <w:rPr>
                <w:bCs/>
                <w:sz w:val="22"/>
              </w:rPr>
              <w:t>Funding Opportunities: Prioritising funds from international donors, the EU and IFIs could support infrastructure upgrades and the construction of intermodal transport hubs.</w:t>
            </w:r>
          </w:p>
          <w:p w14:paraId="7EFC745D"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 xml:space="preserve">New Rail Links: Developing new rail connections to Varna (Bulgaria) in the east and </w:t>
            </w:r>
            <w:proofErr w:type="spellStart"/>
            <w:r w:rsidRPr="00026C28">
              <w:rPr>
                <w:bCs/>
                <w:sz w:val="22"/>
              </w:rPr>
              <w:t>Durrës</w:t>
            </w:r>
            <w:proofErr w:type="spellEnd"/>
            <w:r w:rsidRPr="00026C28">
              <w:rPr>
                <w:bCs/>
                <w:sz w:val="22"/>
              </w:rPr>
              <w:t xml:space="preserve"> (Albania) in the west could further enhance regional integration and stimulate economic growth.</w:t>
            </w:r>
          </w:p>
          <w:p w14:paraId="174E9111" w14:textId="20E7F409" w:rsidR="00B456B8" w:rsidRPr="00026C28" w:rsidRDefault="00B456B8" w:rsidP="005E0D21">
            <w:pPr>
              <w:pStyle w:val="ListParagraph"/>
              <w:numPr>
                <w:ilvl w:val="0"/>
                <w:numId w:val="60"/>
              </w:numPr>
              <w:spacing w:after="120"/>
              <w:ind w:left="315" w:hanging="315"/>
              <w:rPr>
                <w:bCs/>
                <w:sz w:val="22"/>
              </w:rPr>
            </w:pPr>
            <w:r w:rsidRPr="00026C28">
              <w:rPr>
                <w:bCs/>
                <w:sz w:val="22"/>
              </w:rPr>
              <w:t>Encouraging Rail Use: Promoting the use of rail over road transport for both passengers and freight could alleviate congestion, minimise environmental impact, and foster the development of a sustainable transport system.</w:t>
            </w:r>
          </w:p>
          <w:p w14:paraId="6BDC052B" w14:textId="452C748C" w:rsidR="00B456B8" w:rsidRPr="00026C28" w:rsidRDefault="00B456B8" w:rsidP="005E0D21">
            <w:pPr>
              <w:pStyle w:val="ListParagraph"/>
              <w:numPr>
                <w:ilvl w:val="0"/>
                <w:numId w:val="60"/>
              </w:numPr>
              <w:spacing w:after="120"/>
              <w:ind w:left="315" w:hanging="315"/>
              <w:rPr>
                <w:bCs/>
                <w:sz w:val="22"/>
              </w:rPr>
            </w:pPr>
            <w:r w:rsidRPr="00026C28">
              <w:rPr>
                <w:bCs/>
                <w:sz w:val="22"/>
              </w:rPr>
              <w:t>Increase in budget allocation for regular maintenance related to the respective amendments of national laws.</w:t>
            </w:r>
          </w:p>
          <w:p w14:paraId="72BF3795"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Incentives for rail track maintenance employees.</w:t>
            </w:r>
          </w:p>
          <w:p w14:paraId="2CC43DCD"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Infrastructure Standards: Efforts to comply with international safety and infrastructure standards could enhance regional integration and economic growth.</w:t>
            </w:r>
          </w:p>
          <w:p w14:paraId="50D59CA7" w14:textId="36C0B7E1" w:rsidR="001A5E6C" w:rsidRPr="00026C28" w:rsidRDefault="001A5E6C" w:rsidP="001A5E6C">
            <w:pPr>
              <w:pStyle w:val="ListParagraph"/>
              <w:numPr>
                <w:ilvl w:val="0"/>
                <w:numId w:val="60"/>
              </w:numPr>
              <w:spacing w:after="120"/>
              <w:ind w:left="315" w:hanging="315"/>
              <w:rPr>
                <w:bCs/>
                <w:sz w:val="22"/>
              </w:rPr>
            </w:pPr>
            <w:r w:rsidRPr="00026C28">
              <w:rPr>
                <w:bCs/>
                <w:sz w:val="22"/>
              </w:rPr>
              <w:t xml:space="preserve">Market liberalization with the entry of a second operator and the opportunity to align national legislation and standards with EU regulations and </w:t>
            </w:r>
            <w:r w:rsidR="00026C28" w:rsidRPr="00026C28">
              <w:rPr>
                <w:bCs/>
                <w:sz w:val="22"/>
              </w:rPr>
              <w:t>standards.</w:t>
            </w:r>
          </w:p>
          <w:p w14:paraId="4E58D057" w14:textId="77777777" w:rsidR="001A5E6C" w:rsidRPr="00026C28" w:rsidRDefault="001A5E6C" w:rsidP="005E0D21">
            <w:pPr>
              <w:pStyle w:val="ListParagraph"/>
              <w:numPr>
                <w:ilvl w:val="0"/>
                <w:numId w:val="60"/>
              </w:numPr>
              <w:spacing w:after="120"/>
              <w:ind w:left="315" w:hanging="315"/>
              <w:rPr>
                <w:bCs/>
                <w:sz w:val="22"/>
              </w:rPr>
            </w:pPr>
          </w:p>
          <w:p w14:paraId="38447500" w14:textId="77777777" w:rsidR="00B456B8" w:rsidRPr="00026C28" w:rsidRDefault="00B456B8" w:rsidP="005E0D21">
            <w:pPr>
              <w:pStyle w:val="ListParagraph"/>
              <w:numPr>
                <w:ilvl w:val="0"/>
                <w:numId w:val="60"/>
              </w:numPr>
              <w:spacing w:after="120"/>
              <w:ind w:left="315" w:hanging="315"/>
              <w:rPr>
                <w:bCs/>
                <w:sz w:val="22"/>
              </w:rPr>
            </w:pPr>
            <w:r w:rsidRPr="00026C28">
              <w:rPr>
                <w:bCs/>
                <w:sz w:val="22"/>
              </w:rPr>
              <w:t xml:space="preserve">With the pending liberalisation of the railway market in 2023 market strategies should be developed </w:t>
            </w:r>
            <w:r w:rsidR="0026777E" w:rsidRPr="00026C28">
              <w:rPr>
                <w:bCs/>
                <w:sz w:val="22"/>
              </w:rPr>
              <w:t>to</w:t>
            </w:r>
            <w:r w:rsidRPr="00026C28">
              <w:rPr>
                <w:bCs/>
                <w:sz w:val="22"/>
              </w:rPr>
              <w:t xml:space="preserve"> attract a greater amount of transport of goods and passengers via railway.</w:t>
            </w:r>
          </w:p>
          <w:p w14:paraId="7AF1DBD0" w14:textId="124FF677" w:rsidR="001A5E6C" w:rsidRPr="00026C28" w:rsidRDefault="747B3B14" w:rsidP="005E0D21">
            <w:pPr>
              <w:pStyle w:val="ListParagraph"/>
              <w:numPr>
                <w:ilvl w:val="0"/>
                <w:numId w:val="60"/>
              </w:numPr>
              <w:spacing w:after="120"/>
              <w:ind w:left="315" w:hanging="315"/>
              <w:rPr>
                <w:bCs/>
                <w:sz w:val="22"/>
              </w:rPr>
            </w:pPr>
            <w:r w:rsidRPr="00026C28">
              <w:rPr>
                <w:sz w:val="22"/>
              </w:rPr>
              <w:t>Potential for promoting green transportation options, enhancing climate resilience of the transport infrastructure, and contributing to global efforts to reduce CO2 emissions</w:t>
            </w:r>
          </w:p>
        </w:tc>
        <w:tc>
          <w:tcPr>
            <w:tcW w:w="4530" w:type="dxa"/>
          </w:tcPr>
          <w:p w14:paraId="1B55DC29" w14:textId="4E21DDA5" w:rsidR="00B456B8" w:rsidRPr="00026C28" w:rsidRDefault="00B456B8" w:rsidP="005E0D21">
            <w:pPr>
              <w:pStyle w:val="ListParagraph"/>
              <w:numPr>
                <w:ilvl w:val="0"/>
                <w:numId w:val="61"/>
              </w:numPr>
              <w:spacing w:after="120"/>
              <w:ind w:left="322" w:hanging="284"/>
              <w:rPr>
                <w:bCs/>
                <w:sz w:val="22"/>
              </w:rPr>
            </w:pPr>
            <w:r w:rsidRPr="00026C28">
              <w:rPr>
                <w:bCs/>
                <w:sz w:val="22"/>
              </w:rPr>
              <w:lastRenderedPageBreak/>
              <w:t xml:space="preserve">Liberalisation Hurdles: Despite the division of the former </w:t>
            </w:r>
            <w:r w:rsidR="00A21B50" w:rsidRPr="00026C28">
              <w:rPr>
                <w:bCs/>
                <w:sz w:val="22"/>
              </w:rPr>
              <w:t xml:space="preserve">public railways enterprise </w:t>
            </w:r>
            <w:r w:rsidRPr="00026C28">
              <w:rPr>
                <w:bCs/>
                <w:sz w:val="22"/>
              </w:rPr>
              <w:t xml:space="preserve">over a decade ago, market </w:t>
            </w:r>
            <w:r w:rsidR="00C421BB" w:rsidRPr="00026C28">
              <w:rPr>
                <w:bCs/>
                <w:sz w:val="22"/>
              </w:rPr>
              <w:t xml:space="preserve">liberalisation </w:t>
            </w:r>
            <w:r w:rsidRPr="00026C28">
              <w:rPr>
                <w:bCs/>
                <w:sz w:val="22"/>
              </w:rPr>
              <w:t>remains incomplete, potentially stunting the growth and competitiveness of the rail sector.</w:t>
            </w:r>
          </w:p>
          <w:p w14:paraId="47EBE02B" w14:textId="30274F08" w:rsidR="00B456B8" w:rsidRPr="00026C28" w:rsidRDefault="00B456B8" w:rsidP="005E0D21">
            <w:pPr>
              <w:pStyle w:val="ListParagraph"/>
              <w:numPr>
                <w:ilvl w:val="0"/>
                <w:numId w:val="61"/>
              </w:numPr>
              <w:spacing w:after="120"/>
              <w:ind w:left="322" w:hanging="284"/>
              <w:rPr>
                <w:bCs/>
                <w:sz w:val="22"/>
              </w:rPr>
            </w:pPr>
            <w:r w:rsidRPr="00026C28">
              <w:rPr>
                <w:bCs/>
                <w:sz w:val="22"/>
              </w:rPr>
              <w:t>Regulatory Delays: The implementation of new railway laws and harmonisation with EU regulations may encounter delays due to political, bureaucratic, or technical obstacles.</w:t>
            </w:r>
          </w:p>
          <w:p w14:paraId="116E9F57" w14:textId="3CB22A5C" w:rsidR="00B456B8" w:rsidRPr="00026C28" w:rsidRDefault="00B456B8" w:rsidP="005E0D21">
            <w:pPr>
              <w:pStyle w:val="ListParagraph"/>
              <w:numPr>
                <w:ilvl w:val="0"/>
                <w:numId w:val="61"/>
              </w:numPr>
              <w:spacing w:after="120"/>
              <w:ind w:left="322" w:hanging="284"/>
              <w:rPr>
                <w:bCs/>
                <w:sz w:val="22"/>
              </w:rPr>
            </w:pPr>
            <w:r w:rsidRPr="00026C28">
              <w:rPr>
                <w:bCs/>
                <w:sz w:val="22"/>
              </w:rPr>
              <w:t>Railway infrastructure is not of sufficient quality to handle the liberalisation of the rail transport market and respond to the needs of the market and the timely arrival of goods and passengers.</w:t>
            </w:r>
          </w:p>
          <w:p w14:paraId="3F03B234" w14:textId="0440D956" w:rsidR="00B456B8" w:rsidRPr="00026C28" w:rsidRDefault="00B456B8" w:rsidP="005E0D21">
            <w:pPr>
              <w:pStyle w:val="ListParagraph"/>
              <w:numPr>
                <w:ilvl w:val="0"/>
                <w:numId w:val="61"/>
              </w:numPr>
              <w:spacing w:after="120"/>
              <w:ind w:left="322" w:hanging="284"/>
              <w:rPr>
                <w:bCs/>
                <w:sz w:val="22"/>
              </w:rPr>
            </w:pPr>
            <w:r w:rsidRPr="00026C28">
              <w:rPr>
                <w:bCs/>
                <w:sz w:val="22"/>
              </w:rPr>
              <w:t xml:space="preserve">Resistance to Change: There may be resistance to </w:t>
            </w:r>
            <w:r w:rsidR="00C421BB" w:rsidRPr="00026C28">
              <w:rPr>
                <w:bCs/>
                <w:sz w:val="22"/>
              </w:rPr>
              <w:t xml:space="preserve">liberalisation </w:t>
            </w:r>
            <w:r w:rsidRPr="00026C28">
              <w:rPr>
                <w:bCs/>
                <w:sz w:val="22"/>
              </w:rPr>
              <w:t>and competition within the rail transport sector, posing additional challenges.</w:t>
            </w:r>
          </w:p>
          <w:p w14:paraId="0BD853E7" w14:textId="2861EA54" w:rsidR="00B456B8" w:rsidRPr="00026C28" w:rsidRDefault="00B456B8" w:rsidP="005E0D21">
            <w:pPr>
              <w:pStyle w:val="ListParagraph"/>
              <w:numPr>
                <w:ilvl w:val="0"/>
                <w:numId w:val="61"/>
              </w:numPr>
              <w:spacing w:after="120"/>
              <w:ind w:left="322" w:hanging="284"/>
              <w:rPr>
                <w:bCs/>
                <w:sz w:val="22"/>
              </w:rPr>
            </w:pPr>
            <w:r w:rsidRPr="00026C28">
              <w:rPr>
                <w:bCs/>
                <w:sz w:val="22"/>
              </w:rPr>
              <w:t>Safety Risks: The existence of 132 two-level road crossings and 291 level road crossings with outdated security measures present substantial safety risks.</w:t>
            </w:r>
          </w:p>
          <w:p w14:paraId="051784B0" w14:textId="46DE7C47" w:rsidR="00B456B8" w:rsidRPr="00026C28" w:rsidRDefault="00B456B8" w:rsidP="005E0D21">
            <w:pPr>
              <w:pStyle w:val="ListParagraph"/>
              <w:numPr>
                <w:ilvl w:val="0"/>
                <w:numId w:val="61"/>
              </w:numPr>
              <w:spacing w:after="120"/>
              <w:ind w:left="322" w:hanging="284"/>
              <w:rPr>
                <w:bCs/>
                <w:sz w:val="22"/>
              </w:rPr>
            </w:pPr>
            <w:r w:rsidRPr="00026C28">
              <w:rPr>
                <w:bCs/>
                <w:sz w:val="22"/>
              </w:rPr>
              <w:t xml:space="preserve">Slow Infrastructure Progress: Despite ongoing rehabilitation and </w:t>
            </w:r>
            <w:r w:rsidR="00C421BB" w:rsidRPr="00026C28">
              <w:rPr>
                <w:bCs/>
                <w:sz w:val="22"/>
              </w:rPr>
              <w:t xml:space="preserve">modernisation </w:t>
            </w:r>
            <w:r w:rsidRPr="00026C28">
              <w:rPr>
                <w:bCs/>
                <w:sz w:val="22"/>
              </w:rPr>
              <w:t>efforts, progress has been sluggish, with only 32% of the TEN-T network indicator achieved.</w:t>
            </w:r>
          </w:p>
          <w:p w14:paraId="7249F727" w14:textId="62891935" w:rsidR="00B456B8" w:rsidRPr="00026C28" w:rsidRDefault="00B456B8" w:rsidP="005E0D21">
            <w:pPr>
              <w:pStyle w:val="ListParagraph"/>
              <w:numPr>
                <w:ilvl w:val="0"/>
                <w:numId w:val="61"/>
              </w:numPr>
              <w:spacing w:after="120"/>
              <w:ind w:left="322" w:hanging="284"/>
              <w:rPr>
                <w:bCs/>
                <w:sz w:val="22"/>
              </w:rPr>
            </w:pPr>
            <w:r w:rsidRPr="00026C28">
              <w:rPr>
                <w:bCs/>
                <w:sz w:val="22"/>
              </w:rPr>
              <w:t>Incomplete Corridors: Unfinished sections of Corridor VIII and insufficient regional cooperation obstruct international trade and restrict potential regional connectivity.</w:t>
            </w:r>
          </w:p>
          <w:p w14:paraId="1A9B7B3F" w14:textId="4F6752BC" w:rsidR="00B456B8" w:rsidRPr="00026C28" w:rsidRDefault="00B456B8" w:rsidP="005E0D21">
            <w:pPr>
              <w:pStyle w:val="ListParagraph"/>
              <w:numPr>
                <w:ilvl w:val="0"/>
                <w:numId w:val="61"/>
              </w:numPr>
              <w:spacing w:after="120"/>
              <w:ind w:left="322" w:hanging="284"/>
              <w:rPr>
                <w:bCs/>
                <w:sz w:val="22"/>
              </w:rPr>
            </w:pPr>
            <w:r w:rsidRPr="00026C28">
              <w:rPr>
                <w:bCs/>
                <w:sz w:val="22"/>
              </w:rPr>
              <w:t>Development Delays: The projected completion of Corridor VIII is not due until after 2030 by all concerned countries, which could limit the anticipated benefits of increased connectivity and trade.</w:t>
            </w:r>
          </w:p>
          <w:p w14:paraId="59D3DEE6" w14:textId="605286EF" w:rsidR="00B456B8" w:rsidRPr="00026C28" w:rsidRDefault="00B456B8" w:rsidP="005E0D21">
            <w:pPr>
              <w:pStyle w:val="ListParagraph"/>
              <w:numPr>
                <w:ilvl w:val="0"/>
                <w:numId w:val="61"/>
              </w:numPr>
              <w:spacing w:after="120"/>
              <w:ind w:left="322" w:hanging="284"/>
              <w:rPr>
                <w:bCs/>
                <w:sz w:val="22"/>
              </w:rPr>
            </w:pPr>
            <w:r w:rsidRPr="00026C28">
              <w:rPr>
                <w:bCs/>
                <w:sz w:val="22"/>
              </w:rPr>
              <w:t xml:space="preserve">Funding Challenges: Economic constraints and competing priorities may complicate the securing of funds necessary for infrastructure upgrades, </w:t>
            </w:r>
            <w:r w:rsidR="00C421BB" w:rsidRPr="00026C28">
              <w:rPr>
                <w:bCs/>
                <w:sz w:val="22"/>
              </w:rPr>
              <w:t>modernisation</w:t>
            </w:r>
            <w:r w:rsidRPr="00026C28">
              <w:rPr>
                <w:bCs/>
                <w:sz w:val="22"/>
              </w:rPr>
              <w:t>, and multimodal integration.</w:t>
            </w:r>
          </w:p>
          <w:p w14:paraId="301B148B" w14:textId="4056D2CE" w:rsidR="00B456B8" w:rsidRPr="00026C28" w:rsidRDefault="00B456B8" w:rsidP="005E0D21">
            <w:pPr>
              <w:pStyle w:val="ListParagraph"/>
              <w:numPr>
                <w:ilvl w:val="0"/>
                <w:numId w:val="61"/>
              </w:numPr>
              <w:spacing w:after="120"/>
              <w:ind w:left="322" w:hanging="284"/>
              <w:rPr>
                <w:bCs/>
                <w:sz w:val="22"/>
              </w:rPr>
            </w:pPr>
            <w:r w:rsidRPr="00026C28">
              <w:rPr>
                <w:bCs/>
                <w:sz w:val="22"/>
              </w:rPr>
              <w:lastRenderedPageBreak/>
              <w:t>Economic Changes: Shifts in the global and regional economies could impact the availability of funding and the prioritisation of railway infrastructure projects.</w:t>
            </w:r>
          </w:p>
          <w:p w14:paraId="19EFDD0F" w14:textId="590F622E" w:rsidR="00B456B8" w:rsidRPr="00026C28" w:rsidRDefault="00B456B8" w:rsidP="005E0D21">
            <w:pPr>
              <w:pStyle w:val="ListParagraph"/>
              <w:numPr>
                <w:ilvl w:val="0"/>
                <w:numId w:val="61"/>
              </w:numPr>
              <w:spacing w:after="120"/>
              <w:ind w:left="322" w:hanging="284"/>
              <w:rPr>
                <w:bCs/>
                <w:sz w:val="22"/>
              </w:rPr>
            </w:pPr>
            <w:r w:rsidRPr="00026C28">
              <w:rPr>
                <w:bCs/>
                <w:sz w:val="22"/>
              </w:rPr>
              <w:t>Regional Competition: Neighbouring countries may enhance their own rail networks and attract international trade and investment, diminishing the potential benefits of the railway network</w:t>
            </w:r>
            <w:r w:rsidR="00C421BB" w:rsidRPr="00026C28">
              <w:rPr>
                <w:bCs/>
                <w:sz w:val="22"/>
              </w:rPr>
              <w:t xml:space="preserve"> of North Macedonia</w:t>
            </w:r>
            <w:r w:rsidRPr="00026C28">
              <w:rPr>
                <w:bCs/>
                <w:sz w:val="22"/>
              </w:rPr>
              <w:t>.</w:t>
            </w:r>
          </w:p>
          <w:p w14:paraId="220043A5" w14:textId="3E365301" w:rsidR="00B456B8" w:rsidRPr="00026C28" w:rsidRDefault="00B456B8" w:rsidP="005E0D21">
            <w:pPr>
              <w:pStyle w:val="ListParagraph"/>
              <w:numPr>
                <w:ilvl w:val="0"/>
                <w:numId w:val="61"/>
              </w:numPr>
              <w:spacing w:after="120"/>
              <w:ind w:left="322" w:hanging="284"/>
              <w:rPr>
                <w:bCs/>
                <w:sz w:val="22"/>
              </w:rPr>
            </w:pPr>
            <w:r w:rsidRPr="00026C28">
              <w:rPr>
                <w:bCs/>
                <w:sz w:val="22"/>
              </w:rPr>
              <w:t xml:space="preserve">Environmental Threats: The upward trend of CO2 emissions from 2003 to 2020 threatens </w:t>
            </w:r>
            <w:r w:rsidR="00C421BB" w:rsidRPr="00026C28">
              <w:rPr>
                <w:bCs/>
                <w:sz w:val="22"/>
              </w:rPr>
              <w:t xml:space="preserve">the </w:t>
            </w:r>
            <w:r w:rsidRPr="00026C28">
              <w:rPr>
                <w:bCs/>
                <w:sz w:val="22"/>
              </w:rPr>
              <w:t>environmental sustainability efforts</w:t>
            </w:r>
            <w:r w:rsidR="00C421BB" w:rsidRPr="00026C28">
              <w:rPr>
                <w:bCs/>
                <w:sz w:val="22"/>
              </w:rPr>
              <w:t xml:space="preserve"> of North Macedonia</w:t>
            </w:r>
            <w:r w:rsidRPr="00026C28">
              <w:rPr>
                <w:bCs/>
                <w:sz w:val="22"/>
              </w:rPr>
              <w:t>.</w:t>
            </w:r>
          </w:p>
          <w:p w14:paraId="4D2DD420" w14:textId="77777777" w:rsidR="00B456B8" w:rsidRPr="00026C28" w:rsidRDefault="00B456B8" w:rsidP="005E0D21">
            <w:pPr>
              <w:pStyle w:val="ListParagraph"/>
              <w:numPr>
                <w:ilvl w:val="0"/>
                <w:numId w:val="61"/>
              </w:numPr>
              <w:spacing w:after="120"/>
              <w:ind w:left="322" w:hanging="284"/>
              <w:rPr>
                <w:bCs/>
                <w:sz w:val="22"/>
              </w:rPr>
            </w:pPr>
            <w:r w:rsidRPr="00026C28">
              <w:rPr>
                <w:bCs/>
                <w:sz w:val="22"/>
              </w:rPr>
              <w:t>Competition from Other Modes: Other transport modes, such as road or air transport, could pose a significant threat to the competitiveness of the rail sector, especially given the current high competition from road transport and the limited quality of rail passenger services.</w:t>
            </w:r>
          </w:p>
          <w:p w14:paraId="72BD0CF7" w14:textId="4504C6EF" w:rsidR="001A5E6C" w:rsidRPr="00026C28" w:rsidRDefault="001A5E6C" w:rsidP="001A5E6C">
            <w:pPr>
              <w:pStyle w:val="ListParagraph"/>
              <w:numPr>
                <w:ilvl w:val="0"/>
                <w:numId w:val="61"/>
              </w:numPr>
              <w:spacing w:after="120"/>
              <w:ind w:left="322" w:hanging="284"/>
              <w:rPr>
                <w:bCs/>
                <w:sz w:val="22"/>
              </w:rPr>
            </w:pPr>
            <w:r w:rsidRPr="00026C28">
              <w:rPr>
                <w:bCs/>
                <w:sz w:val="22"/>
              </w:rPr>
              <w:t xml:space="preserve">Potential delays in preparing necessary documentation and adopting TSIs, and challenges in harmonizing existing legislation with new EU </w:t>
            </w:r>
            <w:r w:rsidR="00026C28" w:rsidRPr="00026C28">
              <w:rPr>
                <w:bCs/>
                <w:sz w:val="22"/>
              </w:rPr>
              <w:t>regulations.</w:t>
            </w:r>
          </w:p>
          <w:p w14:paraId="3BB98332" w14:textId="0F54817C" w:rsidR="001A5E6C" w:rsidRPr="00026C28" w:rsidRDefault="747B3B14" w:rsidP="001A5E6C">
            <w:pPr>
              <w:pStyle w:val="ListParagraph"/>
              <w:numPr>
                <w:ilvl w:val="0"/>
                <w:numId w:val="61"/>
              </w:numPr>
              <w:spacing w:after="120"/>
              <w:ind w:left="322" w:hanging="284"/>
              <w:rPr>
                <w:bCs/>
                <w:sz w:val="22"/>
              </w:rPr>
            </w:pPr>
            <w:r w:rsidRPr="00026C28">
              <w:rPr>
                <w:sz w:val="22"/>
              </w:rPr>
              <w:t>Potential impacts of climate change on the transport infrastructure (e.g., extreme weather events causing damage to infrastructure</w:t>
            </w:r>
            <w:r w:rsidR="00026C28" w:rsidRPr="00026C28">
              <w:rPr>
                <w:sz w:val="22"/>
              </w:rPr>
              <w:t>),</w:t>
            </w:r>
            <w:r w:rsidRPr="00026C28">
              <w:rPr>
                <w:sz w:val="22"/>
              </w:rPr>
              <w:t xml:space="preserve"> and the challenges associated with transitioning to greener transportation options</w:t>
            </w:r>
          </w:p>
        </w:tc>
      </w:tr>
    </w:tbl>
    <w:p w14:paraId="3D67F921" w14:textId="40171FAE" w:rsidR="006A16E3" w:rsidRPr="00026C28" w:rsidRDefault="006A16E3" w:rsidP="006A16E3">
      <w:pPr>
        <w:spacing w:before="120" w:after="120" w:line="240" w:lineRule="auto"/>
        <w:jc w:val="both"/>
        <w:rPr>
          <w:rFonts w:ascii="Times New Roman" w:hAnsi="Times New Roman"/>
          <w:b/>
          <w:color w:val="4472C4" w:themeColor="accent1"/>
        </w:rPr>
      </w:pPr>
      <w:r w:rsidRPr="00026C28">
        <w:rPr>
          <w:rFonts w:ascii="Times New Roman" w:hAnsi="Times New Roman"/>
          <w:b/>
          <w:color w:val="4472C4" w:themeColor="accent1"/>
        </w:rPr>
        <w:lastRenderedPageBreak/>
        <w:t>Road Transport</w:t>
      </w:r>
    </w:p>
    <w:p w14:paraId="01ACAC1A" w14:textId="2021CCB0" w:rsidR="001B5723" w:rsidRPr="00026C28" w:rsidRDefault="001B5723" w:rsidP="0021085A">
      <w:pPr>
        <w:spacing w:after="120" w:line="240" w:lineRule="auto"/>
        <w:jc w:val="both"/>
        <w:rPr>
          <w:rFonts w:ascii="Times New Roman" w:hAnsi="Times New Roman"/>
          <w:bCs/>
        </w:rPr>
      </w:pPr>
      <w:r w:rsidRPr="00026C28">
        <w:rPr>
          <w:rFonts w:ascii="Times New Roman" w:hAnsi="Times New Roman"/>
          <w:bCs/>
        </w:rPr>
        <w:t xml:space="preserve">The road infrastructure in North Macedonia consists of local roads (approximately 14410 km), state road networks (906 km), and motorways (228 km). Since 2016, the national state roads have aligned with the TEN-T Corridors and the Comprehensive/Core European Road network, covering 850 km and 513 km, respectively. The TEN-T Core Network Corridors run along a north-south axis via Corridors VIII and X/X-d, facilitating movement within the country and connecting to regional neighbours and Europe. The favourable geographical location of the country has contributed to the development of </w:t>
      </w:r>
      <w:r w:rsidRPr="00026C28">
        <w:rPr>
          <w:rFonts w:ascii="Times New Roman" w:hAnsi="Times New Roman"/>
          <w:bCs/>
        </w:rPr>
        <w:lastRenderedPageBreak/>
        <w:t>international traffic on axes that run North-South (Corridor X, including branch X-d) and East-West (Corridor VIII) as part of the Comprehensive Network</w:t>
      </w:r>
      <w:r w:rsidR="004D217A" w:rsidRPr="00026C28">
        <w:rPr>
          <w:rFonts w:ascii="Times New Roman" w:hAnsi="Times New Roman"/>
          <w:bCs/>
        </w:rPr>
        <w:t>,</w:t>
      </w:r>
      <w:r w:rsidRPr="00026C28">
        <w:rPr>
          <w:rFonts w:ascii="Times New Roman" w:hAnsi="Times New Roman"/>
          <w:bCs/>
        </w:rPr>
        <w:t xml:space="preserve"> which is part of the TEN-T.</w:t>
      </w:r>
    </w:p>
    <w:p w14:paraId="233C4000" w14:textId="348BEF76" w:rsidR="005D2BF6" w:rsidRPr="00026C28" w:rsidRDefault="005D2BF6" w:rsidP="008926A5">
      <w:pPr>
        <w:keepNext/>
        <w:spacing w:after="120" w:line="240" w:lineRule="auto"/>
        <w:jc w:val="center"/>
        <w:rPr>
          <w:rFonts w:ascii="Times New Roman" w:hAnsi="Times New Roman"/>
          <w:bCs/>
          <w:noProof/>
        </w:rPr>
      </w:pPr>
      <w:r w:rsidRPr="00026C28">
        <w:rPr>
          <w:noProof/>
          <w:lang w:eastAsia="mk-MK"/>
        </w:rPr>
        <w:drawing>
          <wp:inline distT="0" distB="0" distL="0" distR="0" wp14:anchorId="55B15DE2" wp14:editId="67768448">
            <wp:extent cx="3443117" cy="3024216"/>
            <wp:effectExtent l="0" t="0" r="5080" b="5080"/>
            <wp:docPr id="1083932787" name="Picture 10839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701" cy="3053714"/>
                    </a:xfrm>
                    <a:prstGeom prst="rect">
                      <a:avLst/>
                    </a:prstGeom>
                    <a:noFill/>
                  </pic:spPr>
                </pic:pic>
              </a:graphicData>
            </a:graphic>
          </wp:inline>
        </w:drawing>
      </w:r>
    </w:p>
    <w:p w14:paraId="1DF15672" w14:textId="6A4E1604" w:rsidR="005D2BF6" w:rsidRPr="00026C28" w:rsidRDefault="005D2BF6" w:rsidP="005D2BF6">
      <w:pPr>
        <w:jc w:val="center"/>
        <w:rPr>
          <w:rFonts w:ascii="Times New Roman" w:hAnsi="Times New Roman"/>
          <w:i/>
          <w:iCs/>
          <w:color w:val="44546A" w:themeColor="text2"/>
          <w:sz w:val="20"/>
          <w:szCs w:val="20"/>
        </w:rPr>
      </w:pPr>
      <w:r w:rsidRPr="00026C28">
        <w:rPr>
          <w:rFonts w:ascii="Times New Roman" w:hAnsi="Times New Roman"/>
          <w:i/>
          <w:iCs/>
          <w:color w:val="44546A" w:themeColor="text2"/>
          <w:sz w:val="20"/>
          <w:szCs w:val="20"/>
        </w:rPr>
        <w:t xml:space="preserve">Figure </w:t>
      </w:r>
      <w:r w:rsidR="007E3EA0" w:rsidRPr="00026C28">
        <w:rPr>
          <w:rFonts w:ascii="Times New Roman" w:hAnsi="Times New Roman"/>
          <w:i/>
          <w:iCs/>
          <w:color w:val="44546A" w:themeColor="text2"/>
          <w:sz w:val="20"/>
          <w:szCs w:val="20"/>
        </w:rPr>
        <w:t>4</w:t>
      </w:r>
      <w:r w:rsidRPr="00026C28">
        <w:rPr>
          <w:rFonts w:ascii="Times New Roman" w:hAnsi="Times New Roman"/>
          <w:i/>
          <w:iCs/>
          <w:color w:val="44546A" w:themeColor="text2"/>
          <w:sz w:val="20"/>
          <w:szCs w:val="20"/>
        </w:rPr>
        <w:t xml:space="preserve">: Indicative Extension Core/Extended Core/Comprehensive network Roads, ports rail-roads terminals and airports </w:t>
      </w:r>
    </w:p>
    <w:p w14:paraId="25C2A58B" w14:textId="36CD74B4" w:rsidR="00695655" w:rsidRPr="00026C28" w:rsidRDefault="747B3B14" w:rsidP="747B3B14">
      <w:pPr>
        <w:jc w:val="center"/>
        <w:rPr>
          <w:rFonts w:ascii="Times New Roman" w:hAnsi="Times New Roman"/>
          <w:i/>
          <w:iCs/>
          <w:color w:val="44546A" w:themeColor="text2"/>
          <w:sz w:val="20"/>
          <w:szCs w:val="20"/>
        </w:rPr>
      </w:pPr>
      <w:r w:rsidRPr="00026C28">
        <w:rPr>
          <w:rFonts w:ascii="Times New Roman" w:hAnsi="Times New Roman"/>
          <w:b/>
          <w:bCs/>
          <w:i/>
          <w:iCs/>
          <w:color w:val="44546A" w:themeColor="text2"/>
          <w:sz w:val="18"/>
          <w:szCs w:val="18"/>
        </w:rPr>
        <w:t>Disclaimer</w:t>
      </w:r>
      <w:r w:rsidRPr="00026C28">
        <w:rPr>
          <w:rFonts w:ascii="Times New Roman" w:hAnsi="Times New Roman"/>
          <w:i/>
          <w:iCs/>
          <w:color w:val="44546A" w:themeColor="text2"/>
          <w:sz w:val="18"/>
          <w:szCs w:val="18"/>
        </w:rPr>
        <w:t xml:space="preserve">: The map herein represents an updated network and are for indicative purposes only. As the relevant delegated acts have not been officially adopted by the European Commission, this map is not recognized in an official capacity. All references to or use of this map should acknowledge that their official status is pending the adoption of the </w:t>
      </w:r>
      <w:proofErr w:type="gramStart"/>
      <w:r w:rsidRPr="00026C28">
        <w:rPr>
          <w:rFonts w:ascii="Times New Roman" w:hAnsi="Times New Roman"/>
          <w:i/>
          <w:iCs/>
          <w:color w:val="44546A" w:themeColor="text2"/>
          <w:sz w:val="18"/>
          <w:szCs w:val="18"/>
        </w:rPr>
        <w:t>aforementioned delegated</w:t>
      </w:r>
      <w:proofErr w:type="gramEnd"/>
      <w:r w:rsidRPr="00026C28">
        <w:rPr>
          <w:rFonts w:ascii="Times New Roman" w:hAnsi="Times New Roman"/>
          <w:i/>
          <w:iCs/>
          <w:color w:val="44546A" w:themeColor="text2"/>
          <w:sz w:val="18"/>
          <w:szCs w:val="18"/>
        </w:rPr>
        <w:t xml:space="preserve"> acts.</w:t>
      </w:r>
    </w:p>
    <w:p w14:paraId="7E49E48A" w14:textId="3FB890AC" w:rsidR="002E73D5" w:rsidRPr="00026C28" w:rsidRDefault="00A459DA" w:rsidP="002E73D5">
      <w:pPr>
        <w:spacing w:after="120" w:line="240" w:lineRule="auto"/>
        <w:jc w:val="both"/>
        <w:rPr>
          <w:rFonts w:ascii="Times New Roman" w:hAnsi="Times New Roman"/>
          <w:bCs/>
        </w:rPr>
      </w:pPr>
      <w:r w:rsidRPr="00026C28">
        <w:rPr>
          <w:rFonts w:ascii="Times New Roman" w:hAnsi="Times New Roman"/>
          <w:bCs/>
        </w:rPr>
        <w:t xml:space="preserve">On May 16, 2023, in </w:t>
      </w:r>
      <w:proofErr w:type="spellStart"/>
      <w:r w:rsidRPr="00026C28">
        <w:rPr>
          <w:rFonts w:ascii="Times New Roman" w:hAnsi="Times New Roman"/>
          <w:bCs/>
        </w:rPr>
        <w:t>Budva</w:t>
      </w:r>
      <w:proofErr w:type="spellEnd"/>
      <w:r w:rsidRPr="00026C28">
        <w:rPr>
          <w:rFonts w:ascii="Times New Roman" w:hAnsi="Times New Roman"/>
          <w:bCs/>
        </w:rPr>
        <w:t>, Montenegro, a high-level understanding was signed between the EU and North Macedonia concerning the indicative maps of the trans-European transport network within North Macedonia. This agreement provisionally designates certain road sections as part of what is proposed to be the Extended Core Network, pending the adoption of the TEN-T regulation, which is most likely to occur in Q1 2024.</w:t>
      </w:r>
    </w:p>
    <w:p w14:paraId="2BA69674" w14:textId="60502936" w:rsidR="00A94D23" w:rsidRPr="00026C28" w:rsidRDefault="005D2BF6" w:rsidP="002E73D5">
      <w:pPr>
        <w:spacing w:after="120" w:line="240" w:lineRule="auto"/>
        <w:jc w:val="both"/>
        <w:rPr>
          <w:rFonts w:ascii="Times New Roman" w:hAnsi="Times New Roman"/>
          <w:bCs/>
          <w:noProof/>
        </w:rPr>
      </w:pPr>
      <w:r w:rsidRPr="00026C28">
        <w:rPr>
          <w:rFonts w:ascii="Times New Roman" w:hAnsi="Times New Roman"/>
          <w:bCs/>
          <w:noProof/>
        </w:rPr>
        <w:t>T</w:t>
      </w:r>
      <w:r w:rsidR="00A94D23" w:rsidRPr="00026C28">
        <w:rPr>
          <w:rFonts w:ascii="Times New Roman" w:hAnsi="Times New Roman"/>
          <w:bCs/>
          <w:noProof/>
        </w:rPr>
        <w:t>he Comprehensive Road network has 850 km lengths</w:t>
      </w:r>
      <w:r w:rsidR="003B0820" w:rsidRPr="00026C28">
        <w:rPr>
          <w:rFonts w:ascii="Times New Roman" w:hAnsi="Times New Roman"/>
          <w:bCs/>
          <w:noProof/>
        </w:rPr>
        <w:t>,</w:t>
      </w:r>
      <w:r w:rsidR="00A94D23" w:rsidRPr="00026C28">
        <w:rPr>
          <w:rFonts w:ascii="Times New Roman" w:hAnsi="Times New Roman"/>
          <w:bCs/>
          <w:noProof/>
        </w:rPr>
        <w:t xml:space="preserve"> and the Core Road network consists of 513 km </w:t>
      </w:r>
      <w:r w:rsidR="006520E6" w:rsidRPr="00026C28">
        <w:rPr>
          <w:rFonts w:ascii="Times New Roman" w:hAnsi="Times New Roman"/>
          <w:bCs/>
          <w:noProof/>
        </w:rPr>
        <w:t xml:space="preserve">of </w:t>
      </w:r>
      <w:r w:rsidR="00A94D23" w:rsidRPr="00026C28">
        <w:rPr>
          <w:rFonts w:ascii="Times New Roman" w:hAnsi="Times New Roman"/>
          <w:bCs/>
          <w:noProof/>
        </w:rPr>
        <w:t xml:space="preserve">roads passing through </w:t>
      </w:r>
      <w:r w:rsidR="003B0820" w:rsidRPr="00026C28">
        <w:rPr>
          <w:rFonts w:ascii="Times New Roman" w:hAnsi="Times New Roman"/>
          <w:bCs/>
          <w:noProof/>
        </w:rPr>
        <w:t xml:space="preserve">the </w:t>
      </w:r>
      <w:r w:rsidR="00A94D23" w:rsidRPr="00026C28">
        <w:rPr>
          <w:rFonts w:ascii="Times New Roman" w:hAnsi="Times New Roman"/>
          <w:bCs/>
          <w:noProof/>
        </w:rPr>
        <w:t>territory of North Macedonia.</w:t>
      </w:r>
    </w:p>
    <w:p w14:paraId="19DC25A7" w14:textId="77777777" w:rsidR="002E73D5" w:rsidRPr="00026C28" w:rsidRDefault="002E73D5" w:rsidP="002E73D5">
      <w:pPr>
        <w:keepNext/>
        <w:spacing w:after="120" w:line="240" w:lineRule="auto"/>
        <w:jc w:val="both"/>
        <w:rPr>
          <w:rFonts w:ascii="Times New Roman" w:hAnsi="Times New Roman"/>
          <w:bCs/>
          <w:noProof/>
        </w:rPr>
      </w:pPr>
      <w:r w:rsidRPr="00026C28">
        <w:rPr>
          <w:rFonts w:ascii="Times New Roman" w:hAnsi="Times New Roman"/>
          <w:bCs/>
          <w:noProof/>
        </w:rPr>
        <w:t xml:space="preserve">The road infrastructure along the EU Corridor X passing from Serbia to Greece is already constructed as a motorway, except the existing road section Katlanovo – Veles on Corridor X going on the right carriageway, which is not built according to motorway standards. Corridor VIII connects the Adriatic with the Black Sea, and the road infrastructure along Corridor VIII is only 37% constructed according to motorway standards. Corridor X-d is a sub-section of Corridor X beginning in Veles via Bitola ends </w:t>
      </w:r>
      <w:r w:rsidRPr="00026C28">
        <w:rPr>
          <w:rFonts w:ascii="Times New Roman" w:hAnsi="Times New Roman"/>
          <w:bCs/>
          <w:noProof/>
        </w:rPr>
        <w:lastRenderedPageBreak/>
        <w:t>at the border crossing with Greece. This road is 117 km long, and the whole section is a highway with one traffic line for each direction.</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35"/>
        <w:gridCol w:w="964"/>
        <w:gridCol w:w="3079"/>
        <w:gridCol w:w="962"/>
      </w:tblGrid>
      <w:tr w:rsidR="00A94D23" w:rsidRPr="00026C28" w14:paraId="675C2919" w14:textId="77777777" w:rsidTr="002E73D5">
        <w:tc>
          <w:tcPr>
            <w:tcW w:w="2232" w:type="pct"/>
          </w:tcPr>
          <w:p w14:paraId="30E6ADB1" w14:textId="77777777" w:rsidR="00A94D23" w:rsidRPr="00026C28" w:rsidRDefault="00A94D23" w:rsidP="00C65201">
            <w:pPr>
              <w:keepNext/>
              <w:spacing w:after="120" w:line="240" w:lineRule="auto"/>
              <w:jc w:val="both"/>
              <w:rPr>
                <w:b/>
                <w:noProof/>
              </w:rPr>
            </w:pPr>
            <w:r w:rsidRPr="00026C28">
              <w:rPr>
                <w:b/>
                <w:noProof/>
              </w:rPr>
              <w:t>Comprehensive Network</w:t>
            </w:r>
          </w:p>
        </w:tc>
        <w:tc>
          <w:tcPr>
            <w:tcW w:w="533" w:type="pct"/>
          </w:tcPr>
          <w:p w14:paraId="1CA23911" w14:textId="77777777" w:rsidR="00A94D23" w:rsidRPr="00026C28" w:rsidRDefault="00A94D23" w:rsidP="00C65201">
            <w:pPr>
              <w:keepNext/>
              <w:spacing w:after="120" w:line="240" w:lineRule="auto"/>
              <w:jc w:val="both"/>
              <w:rPr>
                <w:b/>
                <w:noProof/>
              </w:rPr>
            </w:pPr>
            <w:r w:rsidRPr="00026C28">
              <w:rPr>
                <w:b/>
                <w:noProof/>
              </w:rPr>
              <w:t>km</w:t>
            </w:r>
          </w:p>
        </w:tc>
        <w:tc>
          <w:tcPr>
            <w:tcW w:w="1703" w:type="pct"/>
          </w:tcPr>
          <w:p w14:paraId="16740BE2" w14:textId="77777777" w:rsidR="00A94D23" w:rsidRPr="00026C28" w:rsidRDefault="00A94D23" w:rsidP="00C65201">
            <w:pPr>
              <w:keepNext/>
              <w:spacing w:after="120" w:line="240" w:lineRule="auto"/>
              <w:jc w:val="both"/>
              <w:rPr>
                <w:b/>
                <w:noProof/>
              </w:rPr>
            </w:pPr>
            <w:r w:rsidRPr="00026C28">
              <w:rPr>
                <w:b/>
                <w:noProof/>
              </w:rPr>
              <w:t>Core Network</w:t>
            </w:r>
          </w:p>
        </w:tc>
        <w:tc>
          <w:tcPr>
            <w:tcW w:w="532" w:type="pct"/>
          </w:tcPr>
          <w:p w14:paraId="7CF8943F" w14:textId="77777777" w:rsidR="00A94D23" w:rsidRPr="00026C28" w:rsidRDefault="00A94D23" w:rsidP="00C65201">
            <w:pPr>
              <w:keepNext/>
              <w:spacing w:after="120" w:line="240" w:lineRule="auto"/>
              <w:jc w:val="both"/>
              <w:rPr>
                <w:b/>
                <w:noProof/>
              </w:rPr>
            </w:pPr>
            <w:r w:rsidRPr="00026C28">
              <w:rPr>
                <w:b/>
                <w:noProof/>
              </w:rPr>
              <w:t>km</w:t>
            </w:r>
          </w:p>
        </w:tc>
      </w:tr>
      <w:tr w:rsidR="00A94D23" w:rsidRPr="00026C28" w14:paraId="735811AF" w14:textId="77777777" w:rsidTr="002E73D5">
        <w:tc>
          <w:tcPr>
            <w:tcW w:w="2232" w:type="pct"/>
          </w:tcPr>
          <w:p w14:paraId="55A199CB" w14:textId="77777777" w:rsidR="00A94D23" w:rsidRPr="00026C28" w:rsidRDefault="00A94D23" w:rsidP="00C65201">
            <w:pPr>
              <w:keepNext/>
              <w:spacing w:after="120" w:line="240" w:lineRule="auto"/>
              <w:jc w:val="both"/>
              <w:rPr>
                <w:bCs/>
                <w:noProof/>
              </w:rPr>
            </w:pPr>
            <w:r w:rsidRPr="00026C28">
              <w:rPr>
                <w:bCs/>
                <w:noProof/>
              </w:rPr>
              <w:t>Corridor VIII</w:t>
            </w:r>
          </w:p>
        </w:tc>
        <w:tc>
          <w:tcPr>
            <w:tcW w:w="533" w:type="pct"/>
          </w:tcPr>
          <w:p w14:paraId="18FD8680" w14:textId="181C14CC" w:rsidR="00A94D23" w:rsidRPr="00026C28" w:rsidRDefault="00A94D23" w:rsidP="00C65201">
            <w:pPr>
              <w:keepNext/>
              <w:spacing w:after="120" w:line="240" w:lineRule="auto"/>
              <w:jc w:val="both"/>
              <w:rPr>
                <w:bCs/>
                <w:noProof/>
              </w:rPr>
            </w:pPr>
            <w:r w:rsidRPr="00026C28">
              <w:rPr>
                <w:bCs/>
                <w:noProof/>
              </w:rPr>
              <w:t>298</w:t>
            </w:r>
          </w:p>
        </w:tc>
        <w:tc>
          <w:tcPr>
            <w:tcW w:w="1703" w:type="pct"/>
          </w:tcPr>
          <w:p w14:paraId="511D9CA3" w14:textId="77777777" w:rsidR="00A94D23" w:rsidRPr="00026C28" w:rsidRDefault="00A94D23" w:rsidP="00C65201">
            <w:pPr>
              <w:keepNext/>
              <w:spacing w:after="120" w:line="240" w:lineRule="auto"/>
              <w:jc w:val="both"/>
              <w:rPr>
                <w:bCs/>
                <w:noProof/>
              </w:rPr>
            </w:pPr>
            <w:r w:rsidRPr="00026C28">
              <w:rPr>
                <w:bCs/>
                <w:noProof/>
              </w:rPr>
              <w:t>Coridor VIII</w:t>
            </w:r>
          </w:p>
        </w:tc>
        <w:tc>
          <w:tcPr>
            <w:tcW w:w="532" w:type="pct"/>
          </w:tcPr>
          <w:p w14:paraId="780F05A2" w14:textId="77777777" w:rsidR="00A94D23" w:rsidRPr="00026C28" w:rsidRDefault="00A94D23" w:rsidP="00C65201">
            <w:pPr>
              <w:keepNext/>
              <w:spacing w:after="120" w:line="240" w:lineRule="auto"/>
              <w:jc w:val="both"/>
              <w:rPr>
                <w:bCs/>
                <w:noProof/>
              </w:rPr>
            </w:pPr>
            <w:r w:rsidRPr="00026C28">
              <w:rPr>
                <w:bCs/>
                <w:noProof/>
              </w:rPr>
              <w:t>298</w:t>
            </w:r>
          </w:p>
        </w:tc>
      </w:tr>
      <w:tr w:rsidR="00A94D23" w:rsidRPr="00026C28" w14:paraId="63C851AA" w14:textId="77777777" w:rsidTr="002E73D5">
        <w:tc>
          <w:tcPr>
            <w:tcW w:w="2232" w:type="pct"/>
          </w:tcPr>
          <w:p w14:paraId="14AB4DE7" w14:textId="77777777" w:rsidR="00A94D23" w:rsidRPr="00026C28" w:rsidRDefault="00A94D23" w:rsidP="00C65201">
            <w:pPr>
              <w:keepNext/>
              <w:spacing w:after="120" w:line="240" w:lineRule="auto"/>
              <w:jc w:val="both"/>
              <w:rPr>
                <w:bCs/>
                <w:noProof/>
              </w:rPr>
            </w:pPr>
            <w:r w:rsidRPr="00026C28">
              <w:rPr>
                <w:bCs/>
                <w:noProof/>
              </w:rPr>
              <w:t>Corridor X</w:t>
            </w:r>
          </w:p>
        </w:tc>
        <w:tc>
          <w:tcPr>
            <w:tcW w:w="533" w:type="pct"/>
          </w:tcPr>
          <w:p w14:paraId="2973B64B" w14:textId="32860505" w:rsidR="00A94D23" w:rsidRPr="00026C28" w:rsidRDefault="00A94D23" w:rsidP="00C65201">
            <w:pPr>
              <w:keepNext/>
              <w:spacing w:after="120" w:line="240" w:lineRule="auto"/>
              <w:jc w:val="both"/>
              <w:rPr>
                <w:bCs/>
                <w:noProof/>
              </w:rPr>
            </w:pPr>
            <w:r w:rsidRPr="00026C28">
              <w:rPr>
                <w:bCs/>
                <w:noProof/>
              </w:rPr>
              <w:t>195</w:t>
            </w:r>
          </w:p>
        </w:tc>
        <w:tc>
          <w:tcPr>
            <w:tcW w:w="1703" w:type="pct"/>
          </w:tcPr>
          <w:p w14:paraId="57251C0F" w14:textId="77777777" w:rsidR="00A94D23" w:rsidRPr="00026C28" w:rsidRDefault="00A94D23" w:rsidP="00C65201">
            <w:pPr>
              <w:keepNext/>
              <w:spacing w:after="120" w:line="240" w:lineRule="auto"/>
              <w:jc w:val="both"/>
              <w:rPr>
                <w:bCs/>
                <w:noProof/>
              </w:rPr>
            </w:pPr>
            <w:r w:rsidRPr="00026C28">
              <w:rPr>
                <w:bCs/>
                <w:noProof/>
              </w:rPr>
              <w:t>Corridor X</w:t>
            </w:r>
          </w:p>
        </w:tc>
        <w:tc>
          <w:tcPr>
            <w:tcW w:w="532" w:type="pct"/>
          </w:tcPr>
          <w:p w14:paraId="45B249DC" w14:textId="77777777" w:rsidR="00A94D23" w:rsidRPr="00026C28" w:rsidRDefault="00A94D23" w:rsidP="00C65201">
            <w:pPr>
              <w:keepNext/>
              <w:spacing w:after="120" w:line="240" w:lineRule="auto"/>
              <w:jc w:val="both"/>
              <w:rPr>
                <w:bCs/>
                <w:noProof/>
              </w:rPr>
            </w:pPr>
            <w:r w:rsidRPr="00026C28">
              <w:rPr>
                <w:bCs/>
                <w:noProof/>
              </w:rPr>
              <w:t>195</w:t>
            </w:r>
          </w:p>
        </w:tc>
      </w:tr>
      <w:tr w:rsidR="00A94D23" w:rsidRPr="00026C28" w14:paraId="76ADE6EF" w14:textId="77777777" w:rsidTr="002E73D5">
        <w:trPr>
          <w:trHeight w:val="333"/>
        </w:trPr>
        <w:tc>
          <w:tcPr>
            <w:tcW w:w="2232" w:type="pct"/>
          </w:tcPr>
          <w:p w14:paraId="16F1D14F" w14:textId="77777777" w:rsidR="00A94D23" w:rsidRPr="00026C28" w:rsidRDefault="00A94D23" w:rsidP="00C65201">
            <w:pPr>
              <w:keepNext/>
              <w:spacing w:after="120" w:line="240" w:lineRule="auto"/>
              <w:jc w:val="both"/>
              <w:rPr>
                <w:bCs/>
                <w:noProof/>
              </w:rPr>
            </w:pPr>
            <w:r w:rsidRPr="00026C28">
              <w:rPr>
                <w:bCs/>
                <w:noProof/>
              </w:rPr>
              <w:t>Corridor Xd</w:t>
            </w:r>
          </w:p>
        </w:tc>
        <w:tc>
          <w:tcPr>
            <w:tcW w:w="533" w:type="pct"/>
          </w:tcPr>
          <w:p w14:paraId="1352F7A0" w14:textId="656ECD3D" w:rsidR="00A94D23" w:rsidRPr="00026C28" w:rsidRDefault="00A94D23" w:rsidP="00C65201">
            <w:pPr>
              <w:keepNext/>
              <w:spacing w:after="120" w:line="240" w:lineRule="auto"/>
              <w:jc w:val="both"/>
              <w:rPr>
                <w:bCs/>
                <w:noProof/>
              </w:rPr>
            </w:pPr>
            <w:r w:rsidRPr="00026C28">
              <w:rPr>
                <w:bCs/>
                <w:noProof/>
              </w:rPr>
              <w:t>117</w:t>
            </w:r>
          </w:p>
        </w:tc>
        <w:tc>
          <w:tcPr>
            <w:tcW w:w="1703" w:type="pct"/>
          </w:tcPr>
          <w:p w14:paraId="70F263CD" w14:textId="77777777" w:rsidR="00A94D23" w:rsidRPr="00026C28" w:rsidRDefault="00A94D23" w:rsidP="00C65201">
            <w:pPr>
              <w:keepNext/>
              <w:spacing w:after="120" w:line="240" w:lineRule="auto"/>
              <w:jc w:val="both"/>
              <w:rPr>
                <w:bCs/>
                <w:noProof/>
              </w:rPr>
            </w:pPr>
            <w:r w:rsidRPr="00026C28">
              <w:rPr>
                <w:bCs/>
                <w:noProof/>
              </w:rPr>
              <w:t>Route 6a )Kosovo border-Skopje)</w:t>
            </w:r>
          </w:p>
        </w:tc>
        <w:tc>
          <w:tcPr>
            <w:tcW w:w="532" w:type="pct"/>
          </w:tcPr>
          <w:p w14:paraId="1DEBB5E5" w14:textId="77777777" w:rsidR="00A94D23" w:rsidRPr="00026C28" w:rsidRDefault="00A94D23" w:rsidP="00C65201">
            <w:pPr>
              <w:keepNext/>
              <w:spacing w:after="120" w:line="240" w:lineRule="auto"/>
              <w:jc w:val="both"/>
              <w:rPr>
                <w:bCs/>
                <w:noProof/>
              </w:rPr>
            </w:pPr>
            <w:r w:rsidRPr="00026C28">
              <w:rPr>
                <w:bCs/>
                <w:noProof/>
              </w:rPr>
              <w:t>20</w:t>
            </w:r>
          </w:p>
        </w:tc>
      </w:tr>
      <w:tr w:rsidR="00A94D23" w:rsidRPr="00026C28" w14:paraId="3694332E" w14:textId="77777777" w:rsidTr="002E73D5">
        <w:tc>
          <w:tcPr>
            <w:tcW w:w="2232" w:type="pct"/>
          </w:tcPr>
          <w:p w14:paraId="08814960" w14:textId="77777777" w:rsidR="00A94D23" w:rsidRPr="00026C28" w:rsidRDefault="00A94D23" w:rsidP="00C65201">
            <w:pPr>
              <w:keepNext/>
              <w:spacing w:after="120" w:line="240" w:lineRule="auto"/>
              <w:jc w:val="both"/>
              <w:rPr>
                <w:bCs/>
                <w:noProof/>
              </w:rPr>
            </w:pPr>
            <w:r w:rsidRPr="00026C28">
              <w:rPr>
                <w:bCs/>
                <w:noProof/>
              </w:rPr>
              <w:t>Route 6a (Kosovo border –Skopje)</w:t>
            </w:r>
          </w:p>
        </w:tc>
        <w:tc>
          <w:tcPr>
            <w:tcW w:w="533" w:type="pct"/>
          </w:tcPr>
          <w:p w14:paraId="62E8A6BD" w14:textId="77777777" w:rsidR="00A94D23" w:rsidRPr="00026C28" w:rsidRDefault="00A94D23" w:rsidP="00C65201">
            <w:pPr>
              <w:keepNext/>
              <w:spacing w:after="120" w:line="240" w:lineRule="auto"/>
              <w:jc w:val="both"/>
              <w:rPr>
                <w:bCs/>
                <w:noProof/>
              </w:rPr>
            </w:pPr>
            <w:r w:rsidRPr="00026C28">
              <w:rPr>
                <w:bCs/>
                <w:noProof/>
              </w:rPr>
              <w:t>20</w:t>
            </w:r>
          </w:p>
        </w:tc>
        <w:tc>
          <w:tcPr>
            <w:tcW w:w="1703" w:type="pct"/>
          </w:tcPr>
          <w:p w14:paraId="125189B6" w14:textId="77777777" w:rsidR="00A94D23" w:rsidRPr="00026C28" w:rsidRDefault="00A94D23" w:rsidP="00C65201">
            <w:pPr>
              <w:keepNext/>
              <w:spacing w:after="120" w:line="240" w:lineRule="auto"/>
              <w:jc w:val="both"/>
              <w:rPr>
                <w:bCs/>
                <w:noProof/>
              </w:rPr>
            </w:pPr>
          </w:p>
        </w:tc>
        <w:tc>
          <w:tcPr>
            <w:tcW w:w="532" w:type="pct"/>
          </w:tcPr>
          <w:p w14:paraId="5D1CD7EB" w14:textId="77777777" w:rsidR="00A94D23" w:rsidRPr="00026C28" w:rsidRDefault="00A94D23" w:rsidP="00C65201">
            <w:pPr>
              <w:keepNext/>
              <w:spacing w:after="120" w:line="240" w:lineRule="auto"/>
              <w:jc w:val="both"/>
              <w:rPr>
                <w:bCs/>
                <w:noProof/>
              </w:rPr>
            </w:pPr>
          </w:p>
        </w:tc>
      </w:tr>
      <w:tr w:rsidR="00A94D23" w:rsidRPr="00026C28" w14:paraId="2167AD14" w14:textId="77777777" w:rsidTr="002E73D5">
        <w:tc>
          <w:tcPr>
            <w:tcW w:w="2232" w:type="pct"/>
          </w:tcPr>
          <w:p w14:paraId="6E7C3942" w14:textId="77777777" w:rsidR="00A94D23" w:rsidRPr="00026C28" w:rsidRDefault="00A94D23" w:rsidP="00C65201">
            <w:pPr>
              <w:keepNext/>
              <w:spacing w:after="120" w:line="240" w:lineRule="auto"/>
              <w:jc w:val="both"/>
              <w:rPr>
                <w:bCs/>
                <w:noProof/>
              </w:rPr>
            </w:pPr>
            <w:r w:rsidRPr="00026C28">
              <w:rPr>
                <w:bCs/>
                <w:noProof/>
              </w:rPr>
              <w:t>Route 8 (Podmolje – Bitola)</w:t>
            </w:r>
          </w:p>
        </w:tc>
        <w:tc>
          <w:tcPr>
            <w:tcW w:w="533" w:type="pct"/>
          </w:tcPr>
          <w:p w14:paraId="2EAD991B" w14:textId="77777777" w:rsidR="00A94D23" w:rsidRPr="00026C28" w:rsidRDefault="00A94D23" w:rsidP="00C65201">
            <w:pPr>
              <w:keepNext/>
              <w:spacing w:after="120" w:line="240" w:lineRule="auto"/>
              <w:jc w:val="both"/>
              <w:rPr>
                <w:bCs/>
                <w:noProof/>
              </w:rPr>
            </w:pPr>
            <w:r w:rsidRPr="00026C28">
              <w:rPr>
                <w:bCs/>
                <w:noProof/>
              </w:rPr>
              <w:t>78</w:t>
            </w:r>
          </w:p>
        </w:tc>
        <w:tc>
          <w:tcPr>
            <w:tcW w:w="1703" w:type="pct"/>
          </w:tcPr>
          <w:p w14:paraId="54D76BA9" w14:textId="77777777" w:rsidR="00A94D23" w:rsidRPr="00026C28" w:rsidRDefault="00A94D23" w:rsidP="00C65201">
            <w:pPr>
              <w:keepNext/>
              <w:spacing w:after="120" w:line="240" w:lineRule="auto"/>
              <w:jc w:val="both"/>
              <w:rPr>
                <w:bCs/>
                <w:noProof/>
              </w:rPr>
            </w:pPr>
          </w:p>
        </w:tc>
        <w:tc>
          <w:tcPr>
            <w:tcW w:w="532" w:type="pct"/>
          </w:tcPr>
          <w:p w14:paraId="674A1DD7" w14:textId="77777777" w:rsidR="00A94D23" w:rsidRPr="00026C28" w:rsidRDefault="00A94D23" w:rsidP="00C65201">
            <w:pPr>
              <w:keepNext/>
              <w:spacing w:after="120" w:line="240" w:lineRule="auto"/>
              <w:jc w:val="both"/>
              <w:rPr>
                <w:bCs/>
                <w:noProof/>
              </w:rPr>
            </w:pPr>
          </w:p>
        </w:tc>
      </w:tr>
      <w:tr w:rsidR="00A94D23" w:rsidRPr="00026C28" w14:paraId="13375E68" w14:textId="77777777" w:rsidTr="002E73D5">
        <w:tc>
          <w:tcPr>
            <w:tcW w:w="2232" w:type="pct"/>
          </w:tcPr>
          <w:p w14:paraId="2167A84B" w14:textId="2F631221" w:rsidR="00A94D23" w:rsidRPr="00026C28" w:rsidRDefault="00A94D23" w:rsidP="00C65201">
            <w:pPr>
              <w:keepNext/>
              <w:spacing w:after="120" w:line="240" w:lineRule="auto"/>
              <w:jc w:val="both"/>
              <w:rPr>
                <w:bCs/>
                <w:noProof/>
              </w:rPr>
            </w:pPr>
            <w:r w:rsidRPr="00026C28">
              <w:rPr>
                <w:bCs/>
                <w:noProof/>
              </w:rPr>
              <w:t xml:space="preserve">Route 10 (Miladinovci – </w:t>
            </w:r>
            <w:r w:rsidR="00163E81" w:rsidRPr="00026C28">
              <w:rPr>
                <w:bCs/>
                <w:noProof/>
              </w:rPr>
              <w:t xml:space="preserve">Shtip </w:t>
            </w:r>
            <w:r w:rsidRPr="00026C28">
              <w:rPr>
                <w:bCs/>
                <w:noProof/>
              </w:rPr>
              <w:t>–Novo Selo)</w:t>
            </w:r>
          </w:p>
        </w:tc>
        <w:tc>
          <w:tcPr>
            <w:tcW w:w="533" w:type="pct"/>
          </w:tcPr>
          <w:p w14:paraId="20AFF86D" w14:textId="77777777" w:rsidR="00A94D23" w:rsidRPr="00026C28" w:rsidRDefault="00A94D23" w:rsidP="00C65201">
            <w:pPr>
              <w:keepNext/>
              <w:spacing w:after="120" w:line="240" w:lineRule="auto"/>
              <w:jc w:val="both"/>
              <w:rPr>
                <w:bCs/>
                <w:noProof/>
              </w:rPr>
            </w:pPr>
            <w:r w:rsidRPr="00026C28">
              <w:rPr>
                <w:bCs/>
                <w:noProof/>
              </w:rPr>
              <w:t>142</w:t>
            </w:r>
          </w:p>
        </w:tc>
        <w:tc>
          <w:tcPr>
            <w:tcW w:w="1703" w:type="pct"/>
          </w:tcPr>
          <w:p w14:paraId="19DA2366" w14:textId="77777777" w:rsidR="00A94D23" w:rsidRPr="00026C28" w:rsidRDefault="00A94D23" w:rsidP="00C65201">
            <w:pPr>
              <w:keepNext/>
              <w:spacing w:after="120" w:line="240" w:lineRule="auto"/>
              <w:jc w:val="both"/>
              <w:rPr>
                <w:bCs/>
                <w:noProof/>
              </w:rPr>
            </w:pPr>
          </w:p>
        </w:tc>
        <w:tc>
          <w:tcPr>
            <w:tcW w:w="532" w:type="pct"/>
          </w:tcPr>
          <w:p w14:paraId="608CC390" w14:textId="77777777" w:rsidR="00A94D23" w:rsidRPr="00026C28" w:rsidRDefault="00A94D23" w:rsidP="00C65201">
            <w:pPr>
              <w:keepNext/>
              <w:spacing w:after="120" w:line="240" w:lineRule="auto"/>
              <w:jc w:val="both"/>
              <w:rPr>
                <w:bCs/>
                <w:noProof/>
              </w:rPr>
            </w:pPr>
          </w:p>
        </w:tc>
      </w:tr>
      <w:tr w:rsidR="00A94D23" w:rsidRPr="00026C28" w14:paraId="746FB194" w14:textId="77777777" w:rsidTr="002E73D5">
        <w:tc>
          <w:tcPr>
            <w:tcW w:w="2232" w:type="pct"/>
          </w:tcPr>
          <w:p w14:paraId="4E2D6F42" w14:textId="77777777" w:rsidR="00A94D23" w:rsidRPr="00026C28" w:rsidRDefault="00A94D23" w:rsidP="00C65201">
            <w:pPr>
              <w:keepNext/>
              <w:spacing w:after="120" w:line="240" w:lineRule="auto"/>
              <w:jc w:val="both"/>
              <w:rPr>
                <w:bCs/>
                <w:noProof/>
              </w:rPr>
            </w:pPr>
            <w:r w:rsidRPr="00026C28">
              <w:rPr>
                <w:bCs/>
                <w:noProof/>
              </w:rPr>
              <w:t xml:space="preserve">Total Comprehensive Network </w:t>
            </w:r>
          </w:p>
        </w:tc>
        <w:tc>
          <w:tcPr>
            <w:tcW w:w="533" w:type="pct"/>
          </w:tcPr>
          <w:p w14:paraId="401208A6" w14:textId="77777777" w:rsidR="00A94D23" w:rsidRPr="00026C28" w:rsidRDefault="00A94D23" w:rsidP="00C65201">
            <w:pPr>
              <w:keepNext/>
              <w:spacing w:after="120" w:line="240" w:lineRule="auto"/>
              <w:jc w:val="both"/>
              <w:rPr>
                <w:bCs/>
                <w:noProof/>
              </w:rPr>
            </w:pPr>
            <w:r w:rsidRPr="00026C28">
              <w:rPr>
                <w:bCs/>
                <w:noProof/>
              </w:rPr>
              <w:t>850</w:t>
            </w:r>
          </w:p>
        </w:tc>
        <w:tc>
          <w:tcPr>
            <w:tcW w:w="1703" w:type="pct"/>
          </w:tcPr>
          <w:p w14:paraId="0EE2A1B3" w14:textId="77777777" w:rsidR="00A94D23" w:rsidRPr="00026C28" w:rsidRDefault="00A94D23" w:rsidP="00C65201">
            <w:pPr>
              <w:keepNext/>
              <w:spacing w:after="120" w:line="240" w:lineRule="auto"/>
              <w:jc w:val="both"/>
              <w:rPr>
                <w:bCs/>
                <w:noProof/>
              </w:rPr>
            </w:pPr>
            <w:r w:rsidRPr="00026C28">
              <w:rPr>
                <w:bCs/>
                <w:noProof/>
              </w:rPr>
              <w:t>Total Core network</w:t>
            </w:r>
          </w:p>
        </w:tc>
        <w:tc>
          <w:tcPr>
            <w:tcW w:w="532" w:type="pct"/>
          </w:tcPr>
          <w:p w14:paraId="2761F7E4" w14:textId="77777777" w:rsidR="00A94D23" w:rsidRPr="00026C28" w:rsidRDefault="00A94D23" w:rsidP="00A94D23">
            <w:pPr>
              <w:keepNext/>
              <w:spacing w:after="120" w:line="240" w:lineRule="auto"/>
              <w:jc w:val="both"/>
              <w:rPr>
                <w:bCs/>
                <w:noProof/>
              </w:rPr>
            </w:pPr>
            <w:r w:rsidRPr="00026C28">
              <w:rPr>
                <w:bCs/>
                <w:noProof/>
              </w:rPr>
              <w:t>513</w:t>
            </w:r>
          </w:p>
        </w:tc>
      </w:tr>
    </w:tbl>
    <w:p w14:paraId="4568A49D" w14:textId="39F1050B" w:rsidR="00A94D23" w:rsidRPr="00026C28" w:rsidRDefault="00D04DA5" w:rsidP="00594216">
      <w:pPr>
        <w:pStyle w:val="Caption"/>
        <w:jc w:val="center"/>
        <w:rPr>
          <w:rFonts w:ascii="Times New Roman" w:hAnsi="Times New Roman"/>
          <w:sz w:val="20"/>
          <w:szCs w:val="20"/>
        </w:rPr>
      </w:pPr>
      <w:r w:rsidRPr="00026C28">
        <w:rPr>
          <w:rFonts w:ascii="Times New Roman" w:hAnsi="Times New Roman"/>
          <w:sz w:val="20"/>
          <w:szCs w:val="20"/>
        </w:rPr>
        <w:t xml:space="preserve">Table </w:t>
      </w:r>
      <w:r w:rsidR="0089606D" w:rsidRPr="00026C28">
        <w:rPr>
          <w:rFonts w:ascii="Times New Roman" w:hAnsi="Times New Roman"/>
          <w:sz w:val="20"/>
          <w:szCs w:val="20"/>
        </w:rPr>
        <w:t>4</w:t>
      </w:r>
      <w:r w:rsidRPr="00026C28">
        <w:rPr>
          <w:rFonts w:ascii="Times New Roman" w:hAnsi="Times New Roman"/>
          <w:sz w:val="20"/>
          <w:szCs w:val="20"/>
        </w:rPr>
        <w:t xml:space="preserve">: </w:t>
      </w:r>
      <w:r w:rsidR="00A94D23" w:rsidRPr="00026C28">
        <w:rPr>
          <w:rFonts w:ascii="Times New Roman" w:hAnsi="Times New Roman"/>
          <w:sz w:val="20"/>
          <w:szCs w:val="20"/>
        </w:rPr>
        <w:t>Comprehensive/Core Road Network passing North Macedonia</w:t>
      </w:r>
    </w:p>
    <w:p w14:paraId="01BFFCE7" w14:textId="77777777" w:rsidR="00A94D23" w:rsidRPr="00026C28" w:rsidRDefault="00A94D23" w:rsidP="00A94D23">
      <w:pPr>
        <w:keepNext/>
        <w:spacing w:after="120" w:line="240" w:lineRule="auto"/>
        <w:jc w:val="both"/>
        <w:rPr>
          <w:rFonts w:ascii="Times New Roman" w:hAnsi="Times New Roman"/>
          <w:bCs/>
          <w:noProof/>
        </w:rPr>
      </w:pPr>
      <w:r w:rsidRPr="00026C28">
        <w:rPr>
          <w:rFonts w:ascii="Times New Roman" w:hAnsi="Times New Roman"/>
          <w:bCs/>
          <w:noProof/>
        </w:rPr>
        <w:t xml:space="preserve">There are </w:t>
      </w:r>
      <w:r w:rsidRPr="00026C28">
        <w:rPr>
          <w:rFonts w:ascii="Times New Roman" w:hAnsi="Times New Roman"/>
          <w:b/>
          <w:noProof/>
        </w:rPr>
        <w:t>14 road border crossings</w:t>
      </w:r>
      <w:r w:rsidRPr="00026C28">
        <w:rPr>
          <w:rFonts w:ascii="Times New Roman" w:hAnsi="Times New Roman"/>
          <w:bCs/>
          <w:noProof/>
        </w:rPr>
        <w:t xml:space="preserve"> with the neighbour countries: </w:t>
      </w:r>
    </w:p>
    <w:p w14:paraId="3D55D29B" w14:textId="73AE6406" w:rsidR="00A94D23" w:rsidRPr="00026C28" w:rsidRDefault="00A94D23" w:rsidP="0082358B">
      <w:pPr>
        <w:pStyle w:val="ListParagraph"/>
        <w:keepNext/>
        <w:numPr>
          <w:ilvl w:val="0"/>
          <w:numId w:val="37"/>
        </w:numPr>
        <w:spacing w:after="120"/>
        <w:rPr>
          <w:bCs/>
          <w:noProof/>
          <w:sz w:val="22"/>
        </w:rPr>
      </w:pPr>
      <w:r w:rsidRPr="00026C28">
        <w:rPr>
          <w:bCs/>
          <w:noProof/>
          <w:sz w:val="22"/>
        </w:rPr>
        <w:t xml:space="preserve">3 with Greece, </w:t>
      </w:r>
    </w:p>
    <w:p w14:paraId="207D4FFE" w14:textId="77777777" w:rsidR="00A94D23" w:rsidRPr="00026C28" w:rsidRDefault="00A94D23" w:rsidP="0082358B">
      <w:pPr>
        <w:pStyle w:val="ListParagraph"/>
        <w:keepNext/>
        <w:numPr>
          <w:ilvl w:val="0"/>
          <w:numId w:val="37"/>
        </w:numPr>
        <w:spacing w:after="120"/>
        <w:rPr>
          <w:bCs/>
          <w:noProof/>
          <w:sz w:val="22"/>
        </w:rPr>
      </w:pPr>
      <w:r w:rsidRPr="00026C28">
        <w:rPr>
          <w:bCs/>
          <w:noProof/>
          <w:sz w:val="22"/>
        </w:rPr>
        <w:t xml:space="preserve">3 with Bulgaria, </w:t>
      </w:r>
    </w:p>
    <w:p w14:paraId="027278ED" w14:textId="77777777" w:rsidR="00A94D23" w:rsidRPr="00026C28" w:rsidRDefault="00A94D23" w:rsidP="0082358B">
      <w:pPr>
        <w:pStyle w:val="ListParagraph"/>
        <w:keepNext/>
        <w:numPr>
          <w:ilvl w:val="0"/>
          <w:numId w:val="37"/>
        </w:numPr>
        <w:spacing w:after="120"/>
        <w:rPr>
          <w:bCs/>
          <w:noProof/>
          <w:sz w:val="22"/>
        </w:rPr>
      </w:pPr>
      <w:r w:rsidRPr="00026C28">
        <w:rPr>
          <w:bCs/>
          <w:noProof/>
          <w:sz w:val="22"/>
        </w:rPr>
        <w:t xml:space="preserve">2 with Serbia, </w:t>
      </w:r>
    </w:p>
    <w:p w14:paraId="7C95D1AB" w14:textId="49805866" w:rsidR="00A94D23" w:rsidRPr="00026C28" w:rsidRDefault="00A94D23" w:rsidP="0082358B">
      <w:pPr>
        <w:pStyle w:val="ListParagraph"/>
        <w:keepNext/>
        <w:numPr>
          <w:ilvl w:val="0"/>
          <w:numId w:val="37"/>
        </w:numPr>
        <w:spacing w:after="120"/>
        <w:rPr>
          <w:bCs/>
          <w:noProof/>
          <w:sz w:val="22"/>
        </w:rPr>
      </w:pPr>
      <w:r w:rsidRPr="00026C28">
        <w:rPr>
          <w:bCs/>
          <w:noProof/>
          <w:sz w:val="22"/>
        </w:rPr>
        <w:t>2 with Kosovo</w:t>
      </w:r>
      <w:r w:rsidR="0026777E" w:rsidRPr="00026C28">
        <w:rPr>
          <w:bCs/>
          <w:noProof/>
          <w:sz w:val="22"/>
        </w:rPr>
        <w:t>,</w:t>
      </w:r>
      <w:r w:rsidRPr="00026C28">
        <w:rPr>
          <w:bCs/>
          <w:noProof/>
          <w:sz w:val="22"/>
        </w:rPr>
        <w:t xml:space="preserve"> </w:t>
      </w:r>
    </w:p>
    <w:p w14:paraId="04F3D049" w14:textId="77777777" w:rsidR="00354B08" w:rsidRPr="00026C28" w:rsidRDefault="00A94D23" w:rsidP="0082358B">
      <w:pPr>
        <w:pStyle w:val="ListParagraph"/>
        <w:keepNext/>
        <w:numPr>
          <w:ilvl w:val="0"/>
          <w:numId w:val="37"/>
        </w:numPr>
        <w:spacing w:after="120"/>
        <w:jc w:val="left"/>
        <w:rPr>
          <w:bCs/>
          <w:noProof/>
          <w:sz w:val="22"/>
        </w:rPr>
      </w:pPr>
      <w:r w:rsidRPr="00026C28">
        <w:rPr>
          <w:bCs/>
          <w:noProof/>
          <w:sz w:val="22"/>
        </w:rPr>
        <w:t>4 with Albania.</w:t>
      </w:r>
    </w:p>
    <w:p w14:paraId="578545BE" w14:textId="00BECCCE" w:rsidR="00354B08" w:rsidRPr="00026C28" w:rsidRDefault="004D217A" w:rsidP="00387D61">
      <w:pPr>
        <w:keepNext/>
        <w:spacing w:after="120"/>
        <w:ind w:left="360"/>
        <w:jc w:val="both"/>
        <w:rPr>
          <w:rFonts w:ascii="Times New Roman" w:hAnsi="Times New Roman"/>
          <w:bCs/>
          <w:noProof/>
        </w:rPr>
      </w:pPr>
      <w:r w:rsidRPr="00026C28">
        <w:rPr>
          <w:rFonts w:ascii="Times New Roman" w:hAnsi="Times New Roman"/>
          <w:bCs/>
        </w:rPr>
        <w:t>The public</w:t>
      </w:r>
      <w:r w:rsidR="00354B08" w:rsidRPr="00026C28">
        <w:rPr>
          <w:rFonts w:ascii="Times New Roman" w:hAnsi="Times New Roman"/>
          <w:bCs/>
        </w:rPr>
        <w:t xml:space="preserve"> road network in North Macedonia </w:t>
      </w:r>
      <w:r w:rsidRPr="00026C28">
        <w:rPr>
          <w:rFonts w:ascii="Times New Roman" w:hAnsi="Times New Roman"/>
          <w:bCs/>
        </w:rPr>
        <w:t>comprises</w:t>
      </w:r>
      <w:r w:rsidR="00354B08" w:rsidRPr="00026C28">
        <w:rPr>
          <w:rFonts w:ascii="Times New Roman" w:hAnsi="Times New Roman"/>
          <w:bCs/>
        </w:rPr>
        <w:t xml:space="preserve"> 14,182 km of roads. </w:t>
      </w:r>
      <w:r w:rsidR="00354B08" w:rsidRPr="00026C28">
        <w:rPr>
          <w:rFonts w:ascii="Times New Roman" w:hAnsi="Times New Roman"/>
          <w:bCs/>
          <w:noProof/>
        </w:rPr>
        <w:t xml:space="preserve"> </w:t>
      </w:r>
      <w:r w:rsidR="00176556" w:rsidRPr="00026C28">
        <w:rPr>
          <w:rFonts w:ascii="Times New Roman" w:hAnsi="Times New Roman"/>
          <w:bCs/>
        </w:rPr>
        <w:t>The abovementioned</w:t>
      </w:r>
      <w:r w:rsidR="00354B08" w:rsidRPr="00026C28">
        <w:rPr>
          <w:rFonts w:ascii="Times New Roman" w:hAnsi="Times New Roman"/>
          <w:bCs/>
        </w:rPr>
        <w:t xml:space="preserve"> road network is divided into the following categories/types: </w:t>
      </w:r>
    </w:p>
    <w:tbl>
      <w:tblPr>
        <w:tblStyle w:val="TableGrid"/>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22"/>
        <w:gridCol w:w="3018"/>
      </w:tblGrid>
      <w:tr w:rsidR="00354B08" w:rsidRPr="00026C28" w14:paraId="7FF23A53" w14:textId="77777777" w:rsidTr="008926A5">
        <w:tc>
          <w:tcPr>
            <w:tcW w:w="3331" w:type="pct"/>
          </w:tcPr>
          <w:p w14:paraId="2ED1612B" w14:textId="77777777" w:rsidR="00354B08" w:rsidRPr="00026C28" w:rsidRDefault="00354B08" w:rsidP="008926A5">
            <w:pPr>
              <w:spacing w:after="0" w:line="240" w:lineRule="auto"/>
              <w:rPr>
                <w:b/>
                <w:bCs/>
              </w:rPr>
            </w:pPr>
            <w:r w:rsidRPr="00026C28">
              <w:rPr>
                <w:b/>
                <w:bCs/>
              </w:rPr>
              <w:t>Category/Type</w:t>
            </w:r>
          </w:p>
        </w:tc>
        <w:tc>
          <w:tcPr>
            <w:tcW w:w="1669" w:type="pct"/>
          </w:tcPr>
          <w:p w14:paraId="31896B9D" w14:textId="77777777" w:rsidR="00354B08" w:rsidRPr="00026C28" w:rsidRDefault="00354B08" w:rsidP="008926A5">
            <w:pPr>
              <w:spacing w:after="120" w:line="240" w:lineRule="auto"/>
              <w:jc w:val="center"/>
              <w:rPr>
                <w:b/>
                <w:bCs/>
              </w:rPr>
            </w:pPr>
            <w:r w:rsidRPr="00026C28">
              <w:rPr>
                <w:b/>
                <w:bCs/>
              </w:rPr>
              <w:t>Km</w:t>
            </w:r>
          </w:p>
        </w:tc>
      </w:tr>
      <w:tr w:rsidR="00354B08" w:rsidRPr="00026C28" w14:paraId="49604BF8" w14:textId="77777777" w:rsidTr="008926A5">
        <w:tc>
          <w:tcPr>
            <w:tcW w:w="3331" w:type="pct"/>
          </w:tcPr>
          <w:p w14:paraId="0AB48F9F" w14:textId="77777777" w:rsidR="00354B08" w:rsidRPr="00026C28" w:rsidRDefault="00354B08" w:rsidP="008926A5">
            <w:pPr>
              <w:spacing w:after="0" w:line="240" w:lineRule="auto"/>
              <w:rPr>
                <w:bCs/>
              </w:rPr>
            </w:pPr>
            <w:r w:rsidRPr="00026C28">
              <w:rPr>
                <w:bCs/>
              </w:rPr>
              <w:t>Motorways</w:t>
            </w:r>
          </w:p>
        </w:tc>
        <w:tc>
          <w:tcPr>
            <w:tcW w:w="1669" w:type="pct"/>
          </w:tcPr>
          <w:p w14:paraId="4BF677D7" w14:textId="77777777" w:rsidR="00354B08" w:rsidRPr="00026C28" w:rsidRDefault="00354B08" w:rsidP="008926A5">
            <w:pPr>
              <w:spacing w:after="0" w:line="240" w:lineRule="auto"/>
              <w:jc w:val="center"/>
              <w:rPr>
                <w:bCs/>
              </w:rPr>
            </w:pPr>
            <w:r w:rsidRPr="00026C28">
              <w:rPr>
                <w:bCs/>
              </w:rPr>
              <w:t>242</w:t>
            </w:r>
          </w:p>
        </w:tc>
      </w:tr>
      <w:tr w:rsidR="00354B08" w:rsidRPr="00026C28" w14:paraId="19C1B9B2" w14:textId="77777777" w:rsidTr="008926A5">
        <w:tc>
          <w:tcPr>
            <w:tcW w:w="3331" w:type="pct"/>
          </w:tcPr>
          <w:p w14:paraId="0E4F5345" w14:textId="77777777" w:rsidR="00354B08" w:rsidRPr="00026C28" w:rsidRDefault="00354B08" w:rsidP="008926A5">
            <w:pPr>
              <w:spacing w:after="0" w:line="240" w:lineRule="auto"/>
              <w:rPr>
                <w:bCs/>
              </w:rPr>
            </w:pPr>
            <w:r w:rsidRPr="00026C28">
              <w:rPr>
                <w:bCs/>
              </w:rPr>
              <w:t>National roads</w:t>
            </w:r>
          </w:p>
        </w:tc>
        <w:tc>
          <w:tcPr>
            <w:tcW w:w="1669" w:type="pct"/>
          </w:tcPr>
          <w:p w14:paraId="143A404E" w14:textId="09541DB2" w:rsidR="00354B08" w:rsidRPr="00026C28" w:rsidRDefault="00354B08" w:rsidP="008926A5">
            <w:pPr>
              <w:spacing w:after="0" w:line="240" w:lineRule="auto"/>
              <w:jc w:val="center"/>
              <w:rPr>
                <w:bCs/>
              </w:rPr>
            </w:pPr>
            <w:r w:rsidRPr="00026C28">
              <w:rPr>
                <w:bCs/>
              </w:rPr>
              <w:t>911</w:t>
            </w:r>
          </w:p>
        </w:tc>
      </w:tr>
      <w:tr w:rsidR="00354B08" w:rsidRPr="00026C28" w14:paraId="266B69DF" w14:textId="77777777" w:rsidTr="008926A5">
        <w:tc>
          <w:tcPr>
            <w:tcW w:w="3331" w:type="pct"/>
          </w:tcPr>
          <w:p w14:paraId="37FD8E79" w14:textId="77777777" w:rsidR="00354B08" w:rsidRPr="00026C28" w:rsidRDefault="00354B08" w:rsidP="008926A5">
            <w:pPr>
              <w:spacing w:after="0" w:line="240" w:lineRule="auto"/>
              <w:rPr>
                <w:bCs/>
              </w:rPr>
            </w:pPr>
            <w:r w:rsidRPr="00026C28">
              <w:rPr>
                <w:bCs/>
              </w:rPr>
              <w:t>Regional</w:t>
            </w:r>
          </w:p>
        </w:tc>
        <w:tc>
          <w:tcPr>
            <w:tcW w:w="1669" w:type="pct"/>
          </w:tcPr>
          <w:p w14:paraId="154F8343" w14:textId="77777777" w:rsidR="00354B08" w:rsidRPr="00026C28" w:rsidRDefault="00354B08" w:rsidP="008926A5">
            <w:pPr>
              <w:spacing w:after="0" w:line="240" w:lineRule="auto"/>
              <w:jc w:val="center"/>
              <w:rPr>
                <w:bCs/>
              </w:rPr>
            </w:pPr>
            <w:r w:rsidRPr="00026C28">
              <w:rPr>
                <w:bCs/>
              </w:rPr>
              <w:t>3771</w:t>
            </w:r>
          </w:p>
        </w:tc>
      </w:tr>
      <w:tr w:rsidR="00354B08" w:rsidRPr="00026C28" w14:paraId="439034A9" w14:textId="77777777" w:rsidTr="008926A5">
        <w:tc>
          <w:tcPr>
            <w:tcW w:w="3331" w:type="pct"/>
          </w:tcPr>
          <w:p w14:paraId="01C96343" w14:textId="77777777" w:rsidR="00354B08" w:rsidRPr="00026C28" w:rsidRDefault="00354B08" w:rsidP="008926A5">
            <w:pPr>
              <w:spacing w:after="0" w:line="240" w:lineRule="auto"/>
              <w:rPr>
                <w:bCs/>
              </w:rPr>
            </w:pPr>
            <w:r w:rsidRPr="00026C28">
              <w:rPr>
                <w:bCs/>
              </w:rPr>
              <w:t>Local/municipal roads</w:t>
            </w:r>
          </w:p>
        </w:tc>
        <w:tc>
          <w:tcPr>
            <w:tcW w:w="1669" w:type="pct"/>
          </w:tcPr>
          <w:p w14:paraId="25F1AD40" w14:textId="77777777" w:rsidR="00354B08" w:rsidRPr="00026C28" w:rsidRDefault="00354B08" w:rsidP="008926A5">
            <w:pPr>
              <w:spacing w:after="0" w:line="240" w:lineRule="auto"/>
              <w:jc w:val="center"/>
              <w:rPr>
                <w:bCs/>
              </w:rPr>
            </w:pPr>
            <w:r w:rsidRPr="00026C28">
              <w:rPr>
                <w:bCs/>
              </w:rPr>
              <w:t>9258</w:t>
            </w:r>
          </w:p>
        </w:tc>
      </w:tr>
      <w:tr w:rsidR="00354B08" w:rsidRPr="00026C28" w14:paraId="1605087F" w14:textId="77777777" w:rsidTr="008926A5">
        <w:tc>
          <w:tcPr>
            <w:tcW w:w="3331" w:type="pct"/>
          </w:tcPr>
          <w:p w14:paraId="0E412205" w14:textId="77777777" w:rsidR="00354B08" w:rsidRPr="00026C28" w:rsidRDefault="00354B08" w:rsidP="008926A5">
            <w:pPr>
              <w:spacing w:after="0" w:line="240" w:lineRule="auto"/>
              <w:rPr>
                <w:bCs/>
              </w:rPr>
            </w:pPr>
            <w:r w:rsidRPr="00026C28">
              <w:rPr>
                <w:bCs/>
              </w:rPr>
              <w:t>Total public roads</w:t>
            </w:r>
          </w:p>
        </w:tc>
        <w:tc>
          <w:tcPr>
            <w:tcW w:w="1669" w:type="pct"/>
          </w:tcPr>
          <w:p w14:paraId="73C2DF7F" w14:textId="77777777" w:rsidR="00354B08" w:rsidRPr="00026C28" w:rsidRDefault="00354B08" w:rsidP="008926A5">
            <w:pPr>
              <w:spacing w:after="0" w:line="240" w:lineRule="auto"/>
              <w:jc w:val="center"/>
              <w:rPr>
                <w:bCs/>
              </w:rPr>
            </w:pPr>
            <w:r w:rsidRPr="00026C28">
              <w:rPr>
                <w:bCs/>
              </w:rPr>
              <w:t>14182</w:t>
            </w:r>
          </w:p>
        </w:tc>
      </w:tr>
    </w:tbl>
    <w:p w14:paraId="52A83510" w14:textId="3D591486" w:rsidR="00D04DA5" w:rsidRPr="00026C28" w:rsidRDefault="00D04DA5" w:rsidP="00D04DA5">
      <w:pPr>
        <w:spacing w:after="120" w:line="240" w:lineRule="auto"/>
        <w:jc w:val="center"/>
        <w:rPr>
          <w:rFonts w:ascii="Times New Roman" w:hAnsi="Times New Roman"/>
          <w:bCs/>
          <w:i/>
          <w:iCs/>
          <w:color w:val="44546A" w:themeColor="text2"/>
          <w:sz w:val="20"/>
          <w:szCs w:val="20"/>
        </w:rPr>
      </w:pPr>
      <w:r w:rsidRPr="00026C28">
        <w:rPr>
          <w:rFonts w:ascii="Times New Roman" w:hAnsi="Times New Roman"/>
          <w:bCs/>
          <w:i/>
          <w:iCs/>
          <w:color w:val="44546A" w:themeColor="text2"/>
          <w:sz w:val="20"/>
          <w:szCs w:val="20"/>
        </w:rPr>
        <w:t xml:space="preserve">Table </w:t>
      </w:r>
      <w:r w:rsidR="0089606D" w:rsidRPr="00026C28">
        <w:rPr>
          <w:rFonts w:ascii="Times New Roman" w:hAnsi="Times New Roman"/>
          <w:bCs/>
          <w:i/>
          <w:iCs/>
          <w:color w:val="44546A" w:themeColor="text2"/>
          <w:sz w:val="20"/>
          <w:szCs w:val="20"/>
        </w:rPr>
        <w:t>5</w:t>
      </w:r>
      <w:r w:rsidRPr="00026C28">
        <w:rPr>
          <w:rFonts w:ascii="Times New Roman" w:hAnsi="Times New Roman"/>
          <w:bCs/>
          <w:i/>
          <w:iCs/>
          <w:color w:val="44546A" w:themeColor="text2"/>
          <w:sz w:val="20"/>
          <w:szCs w:val="20"/>
        </w:rPr>
        <w:t xml:space="preserve">: </w:t>
      </w:r>
      <w:r w:rsidR="005D165A" w:rsidRPr="00026C28">
        <w:rPr>
          <w:rFonts w:ascii="Times New Roman" w:hAnsi="Times New Roman"/>
          <w:bCs/>
          <w:i/>
          <w:iCs/>
          <w:color w:val="44546A" w:themeColor="text2"/>
          <w:sz w:val="20"/>
          <w:szCs w:val="20"/>
        </w:rPr>
        <w:t>Length of categories of roads</w:t>
      </w:r>
    </w:p>
    <w:p w14:paraId="07C31F7E" w14:textId="77777777" w:rsidR="002E73D5" w:rsidRPr="00026C28" w:rsidRDefault="002E73D5" w:rsidP="002E73D5">
      <w:pPr>
        <w:spacing w:after="120" w:line="240" w:lineRule="auto"/>
        <w:jc w:val="both"/>
        <w:rPr>
          <w:rFonts w:ascii="Times New Roman" w:hAnsi="Times New Roman"/>
          <w:bCs/>
        </w:rPr>
      </w:pPr>
      <w:r w:rsidRPr="00026C28">
        <w:rPr>
          <w:rFonts w:ascii="Times New Roman" w:hAnsi="Times New Roman"/>
          <w:bCs/>
        </w:rPr>
        <w:t xml:space="preserve">The most significant road network, including motorways, and national and regional roads with a total length of 4924 km, is managed by the PESR. </w:t>
      </w:r>
    </w:p>
    <w:p w14:paraId="639BD852" w14:textId="77777777" w:rsidR="002E73D5" w:rsidRPr="00026C28" w:rsidRDefault="002E73D5" w:rsidP="002E73D5">
      <w:pPr>
        <w:spacing w:after="120" w:line="240" w:lineRule="auto"/>
        <w:jc w:val="both"/>
        <w:rPr>
          <w:rFonts w:ascii="Times New Roman" w:hAnsi="Times New Roman"/>
          <w:bCs/>
        </w:rPr>
      </w:pPr>
      <w:r w:rsidRPr="00026C28">
        <w:rPr>
          <w:rFonts w:ascii="Times New Roman" w:hAnsi="Times New Roman"/>
          <w:bCs/>
        </w:rPr>
        <w:t>Each of the 80 municipalities in North Macedonia is responsible for managing local/municipal roads. These roads encompass a combination of rural routes that connect villages and towns, as well as streets within urban areas and villages. On average, most municipalities oversee approximately 100 kilometres of local roads.</w:t>
      </w:r>
    </w:p>
    <w:p w14:paraId="3EE5CC3C" w14:textId="77777777" w:rsidR="002E73D5" w:rsidRPr="00026C28" w:rsidRDefault="002E73D5" w:rsidP="002E73D5">
      <w:pPr>
        <w:spacing w:after="120" w:line="240" w:lineRule="auto"/>
        <w:jc w:val="both"/>
        <w:rPr>
          <w:rFonts w:ascii="Times New Roman" w:hAnsi="Times New Roman"/>
          <w:bCs/>
        </w:rPr>
      </w:pPr>
      <w:r w:rsidRPr="00026C28">
        <w:rPr>
          <w:rFonts w:ascii="Times New Roman" w:hAnsi="Times New Roman"/>
          <w:bCs/>
        </w:rPr>
        <w:t xml:space="preserve">The country is intersected by two main Trans-European Network Corridors: </w:t>
      </w:r>
    </w:p>
    <w:p w14:paraId="10D8F7D6" w14:textId="77777777" w:rsidR="002E73D5" w:rsidRPr="00026C28" w:rsidRDefault="002E73D5" w:rsidP="002E73D5">
      <w:pPr>
        <w:pStyle w:val="ListParagraph"/>
        <w:numPr>
          <w:ilvl w:val="0"/>
          <w:numId w:val="62"/>
        </w:numPr>
        <w:spacing w:after="120"/>
        <w:rPr>
          <w:bCs/>
          <w:sz w:val="22"/>
        </w:rPr>
      </w:pPr>
      <w:r w:rsidRPr="00026C28">
        <w:rPr>
          <w:bCs/>
          <w:sz w:val="22"/>
        </w:rPr>
        <w:t>Corridor VIII (east-west)</w:t>
      </w:r>
    </w:p>
    <w:p w14:paraId="6EA87EA4" w14:textId="77777777" w:rsidR="002E73D5" w:rsidRPr="00026C28" w:rsidRDefault="002E73D5" w:rsidP="002E73D5">
      <w:pPr>
        <w:pStyle w:val="ListParagraph"/>
        <w:numPr>
          <w:ilvl w:val="0"/>
          <w:numId w:val="62"/>
        </w:numPr>
        <w:spacing w:after="120"/>
        <w:rPr>
          <w:bCs/>
          <w:sz w:val="22"/>
        </w:rPr>
      </w:pPr>
      <w:r w:rsidRPr="00026C28">
        <w:rPr>
          <w:bCs/>
          <w:sz w:val="22"/>
        </w:rPr>
        <w:t>Corridor X (</w:t>
      </w:r>
      <w:proofErr w:type="gramStart"/>
      <w:r w:rsidRPr="00026C28">
        <w:rPr>
          <w:bCs/>
          <w:sz w:val="22"/>
        </w:rPr>
        <w:t>north-south</w:t>
      </w:r>
      <w:proofErr w:type="gramEnd"/>
      <w:r w:rsidRPr="00026C28">
        <w:rPr>
          <w:bCs/>
          <w:sz w:val="22"/>
        </w:rPr>
        <w:t>)</w:t>
      </w:r>
    </w:p>
    <w:p w14:paraId="08006920" w14:textId="77777777" w:rsidR="002E73D5" w:rsidRPr="00026C28" w:rsidRDefault="002E73D5" w:rsidP="002E73D5">
      <w:pPr>
        <w:spacing w:after="120" w:line="240" w:lineRule="auto"/>
        <w:jc w:val="both"/>
        <w:rPr>
          <w:rFonts w:ascii="Times New Roman" w:hAnsi="Times New Roman"/>
          <w:bCs/>
        </w:rPr>
      </w:pPr>
      <w:r w:rsidRPr="00026C28">
        <w:rPr>
          <w:rFonts w:ascii="Times New Roman" w:hAnsi="Times New Roman"/>
          <w:bCs/>
        </w:rPr>
        <w:t xml:space="preserve">Regional roads provide access to the main transport corridors and the national road network. The local roads are greatly important for the local economic development, attracting new investments, small </w:t>
      </w:r>
      <w:proofErr w:type="gramStart"/>
      <w:r w:rsidRPr="00026C28">
        <w:rPr>
          <w:rFonts w:ascii="Times New Roman" w:hAnsi="Times New Roman"/>
          <w:bCs/>
        </w:rPr>
        <w:t>businesses</w:t>
      </w:r>
      <w:proofErr w:type="gramEnd"/>
      <w:r w:rsidRPr="00026C28">
        <w:rPr>
          <w:rFonts w:ascii="Times New Roman" w:hAnsi="Times New Roman"/>
          <w:bCs/>
        </w:rPr>
        <w:t xml:space="preserve"> and agricultural activities throughout the country. According to the current legislation, the PESR is responsible for managing, constructing, reconstructing, maintaining, and protecting the state road assets in North Macedonia.</w:t>
      </w:r>
    </w:p>
    <w:p w14:paraId="097C7C8F" w14:textId="77777777" w:rsidR="002E73D5" w:rsidRPr="00026C28" w:rsidRDefault="002E73D5" w:rsidP="002E73D5">
      <w:pPr>
        <w:spacing w:after="120" w:line="240" w:lineRule="auto"/>
        <w:jc w:val="both"/>
        <w:rPr>
          <w:rFonts w:ascii="Times New Roman" w:hAnsi="Times New Roman"/>
          <w:bCs/>
          <w:i/>
          <w:iCs/>
          <w:color w:val="44546A" w:themeColor="text2"/>
          <w:sz w:val="20"/>
          <w:szCs w:val="20"/>
        </w:rPr>
      </w:pPr>
    </w:p>
    <w:p w14:paraId="63E71D4B" w14:textId="77777777" w:rsidR="00354B08" w:rsidRPr="00026C28" w:rsidRDefault="00354B08" w:rsidP="001454D3">
      <w:pPr>
        <w:keepNext/>
        <w:spacing w:after="120"/>
        <w:rPr>
          <w:bCs/>
          <w:noProof/>
        </w:rPr>
      </w:pPr>
    </w:p>
    <w:p w14:paraId="04C68DCD" w14:textId="77777777" w:rsidR="005C2CF1" w:rsidRPr="00026C28" w:rsidRDefault="00AF4E8F" w:rsidP="008926A5">
      <w:pPr>
        <w:keepNext/>
        <w:spacing w:after="120" w:line="240" w:lineRule="auto"/>
        <w:jc w:val="center"/>
      </w:pPr>
      <w:r w:rsidRPr="00026C28">
        <w:rPr>
          <w:rFonts w:ascii="Times New Roman" w:hAnsi="Times New Roman"/>
          <w:bCs/>
          <w:noProof/>
          <w:lang w:eastAsia="mk-MK"/>
        </w:rPr>
        <w:drawing>
          <wp:inline distT="0" distB="0" distL="0" distR="0" wp14:anchorId="49DFEA9F" wp14:editId="5CE29349">
            <wp:extent cx="4511040" cy="3066757"/>
            <wp:effectExtent l="0" t="0" r="3810" b="635"/>
            <wp:docPr id="1326115362" name="Picture 13261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2913" cy="3088425"/>
                    </a:xfrm>
                    <a:prstGeom prst="rect">
                      <a:avLst/>
                    </a:prstGeom>
                    <a:noFill/>
                    <a:ln>
                      <a:noFill/>
                    </a:ln>
                  </pic:spPr>
                </pic:pic>
              </a:graphicData>
            </a:graphic>
          </wp:inline>
        </w:drawing>
      </w:r>
    </w:p>
    <w:p w14:paraId="61DBA3DB" w14:textId="72FC2F91" w:rsidR="00AF4E8F" w:rsidRPr="00026C28" w:rsidRDefault="00AF4E8F" w:rsidP="008926A5">
      <w:pPr>
        <w:pStyle w:val="Caption"/>
        <w:jc w:val="center"/>
        <w:rPr>
          <w:rFonts w:ascii="Times New Roman" w:hAnsi="Times New Roman"/>
          <w:bCs/>
          <w:sz w:val="20"/>
          <w:szCs w:val="20"/>
        </w:rPr>
      </w:pPr>
      <w:r w:rsidRPr="00026C28">
        <w:rPr>
          <w:rFonts w:ascii="Times New Roman" w:hAnsi="Times New Roman"/>
          <w:sz w:val="20"/>
          <w:szCs w:val="20"/>
        </w:rPr>
        <w:t>Figure</w:t>
      </w:r>
      <w:r w:rsidR="00E92974" w:rsidRPr="00026C28">
        <w:rPr>
          <w:rFonts w:ascii="Times New Roman" w:hAnsi="Times New Roman"/>
          <w:sz w:val="20"/>
          <w:szCs w:val="20"/>
        </w:rPr>
        <w:t xml:space="preserve"> </w:t>
      </w:r>
      <w:r w:rsidR="005D165A" w:rsidRPr="00026C28">
        <w:rPr>
          <w:rFonts w:ascii="Times New Roman" w:hAnsi="Times New Roman"/>
          <w:sz w:val="20"/>
          <w:szCs w:val="20"/>
        </w:rPr>
        <w:t>5</w:t>
      </w:r>
      <w:r w:rsidR="00CE5370" w:rsidRPr="00026C28">
        <w:rPr>
          <w:rFonts w:ascii="Times New Roman" w:hAnsi="Times New Roman"/>
          <w:sz w:val="20"/>
          <w:szCs w:val="20"/>
        </w:rPr>
        <w:t xml:space="preserve">: </w:t>
      </w:r>
      <w:r w:rsidR="005D165A" w:rsidRPr="00026C28">
        <w:rPr>
          <w:rFonts w:ascii="Times New Roman" w:hAnsi="Times New Roman"/>
          <w:sz w:val="20"/>
          <w:szCs w:val="20"/>
        </w:rPr>
        <w:t>National Road</w:t>
      </w:r>
      <w:r w:rsidRPr="00026C28">
        <w:rPr>
          <w:rFonts w:ascii="Times New Roman" w:hAnsi="Times New Roman"/>
          <w:sz w:val="20"/>
          <w:szCs w:val="20"/>
        </w:rPr>
        <w:t xml:space="preserve"> </w:t>
      </w:r>
      <w:r w:rsidR="00176556" w:rsidRPr="00026C28">
        <w:rPr>
          <w:rFonts w:ascii="Times New Roman" w:hAnsi="Times New Roman"/>
          <w:sz w:val="20"/>
          <w:szCs w:val="20"/>
        </w:rPr>
        <w:t>Network</w:t>
      </w:r>
      <w:r w:rsidRPr="00026C28">
        <w:rPr>
          <w:rFonts w:ascii="Times New Roman" w:hAnsi="Times New Roman"/>
          <w:sz w:val="20"/>
          <w:szCs w:val="20"/>
        </w:rPr>
        <w:t xml:space="preserve"> of North Macedonia</w:t>
      </w:r>
      <w:r w:rsidR="0089606D" w:rsidRPr="00026C28">
        <w:rPr>
          <w:rStyle w:val="FootnoteReference"/>
          <w:sz w:val="20"/>
          <w:szCs w:val="20"/>
        </w:rPr>
        <w:footnoteReference w:id="45"/>
      </w:r>
    </w:p>
    <w:p w14:paraId="28B66A84" w14:textId="30558B0E" w:rsidR="000118FD" w:rsidRPr="00026C28" w:rsidRDefault="000118FD" w:rsidP="00906BFE">
      <w:pPr>
        <w:spacing w:after="120" w:line="240" w:lineRule="auto"/>
        <w:jc w:val="both"/>
        <w:rPr>
          <w:rFonts w:ascii="Times New Roman" w:hAnsi="Times New Roman"/>
          <w:bCs/>
        </w:rPr>
      </w:pPr>
      <w:r w:rsidRPr="00026C28">
        <w:rPr>
          <w:rFonts w:ascii="Times New Roman" w:hAnsi="Times New Roman"/>
          <w:bCs/>
        </w:rPr>
        <w:t xml:space="preserve">The operation and maintenance (OEM) of state/national roads </w:t>
      </w:r>
      <w:r w:rsidR="003B0820" w:rsidRPr="00026C28">
        <w:rPr>
          <w:rFonts w:ascii="Times New Roman" w:hAnsi="Times New Roman"/>
          <w:bCs/>
        </w:rPr>
        <w:t>are</w:t>
      </w:r>
      <w:r w:rsidRPr="00026C28">
        <w:rPr>
          <w:rFonts w:ascii="Times New Roman" w:hAnsi="Times New Roman"/>
          <w:bCs/>
        </w:rPr>
        <w:t xml:space="preserve"> </w:t>
      </w:r>
      <w:r w:rsidR="00914E4C" w:rsidRPr="00026C28">
        <w:rPr>
          <w:rFonts w:ascii="Times New Roman" w:hAnsi="Times New Roman"/>
          <w:bCs/>
        </w:rPr>
        <w:t xml:space="preserve">predominantly </w:t>
      </w:r>
      <w:r w:rsidRPr="00026C28">
        <w:rPr>
          <w:rFonts w:ascii="Times New Roman" w:hAnsi="Times New Roman"/>
          <w:bCs/>
        </w:rPr>
        <w:t>financed for the most part</w:t>
      </w:r>
      <w:r w:rsidR="00914E4C" w:rsidRPr="00026C28">
        <w:rPr>
          <w:rFonts w:ascii="Times New Roman" w:hAnsi="Times New Roman"/>
          <w:bCs/>
        </w:rPr>
        <w:t>,</w:t>
      </w:r>
      <w:r w:rsidRPr="00026C28">
        <w:rPr>
          <w:rFonts w:ascii="Times New Roman" w:hAnsi="Times New Roman"/>
          <w:bCs/>
        </w:rPr>
        <w:t xml:space="preserve"> with funds from the </w:t>
      </w:r>
      <w:r w:rsidR="00906BFE" w:rsidRPr="00026C28">
        <w:rPr>
          <w:rFonts w:ascii="Times New Roman" w:hAnsi="Times New Roman"/>
          <w:bCs/>
        </w:rPr>
        <w:t>motorway toll revenues</w:t>
      </w:r>
      <w:r w:rsidR="00914E4C" w:rsidRPr="00026C28">
        <w:rPr>
          <w:rFonts w:ascii="Times New Roman" w:hAnsi="Times New Roman"/>
          <w:bCs/>
        </w:rPr>
        <w:t>. This includes</w:t>
      </w:r>
      <w:r w:rsidR="00906BFE" w:rsidRPr="00026C28">
        <w:rPr>
          <w:rFonts w:ascii="Times New Roman" w:hAnsi="Times New Roman"/>
          <w:bCs/>
        </w:rPr>
        <w:t>:</w:t>
      </w:r>
    </w:p>
    <w:p w14:paraId="06C03BEC" w14:textId="2692EF5A" w:rsidR="000118FD" w:rsidRPr="00026C28" w:rsidRDefault="00906BFE" w:rsidP="0082358B">
      <w:pPr>
        <w:pStyle w:val="ListParagraph"/>
        <w:numPr>
          <w:ilvl w:val="0"/>
          <w:numId w:val="63"/>
        </w:numPr>
        <w:spacing w:after="120"/>
        <w:rPr>
          <w:bCs/>
          <w:sz w:val="22"/>
        </w:rPr>
      </w:pPr>
      <w:r w:rsidRPr="00026C28">
        <w:rPr>
          <w:bCs/>
          <w:sz w:val="22"/>
        </w:rPr>
        <w:t>R</w:t>
      </w:r>
      <w:r w:rsidR="000118FD" w:rsidRPr="00026C28">
        <w:rPr>
          <w:bCs/>
          <w:sz w:val="22"/>
        </w:rPr>
        <w:t xml:space="preserve">eceipts from road tax </w:t>
      </w:r>
      <w:r w:rsidR="00914E4C" w:rsidRPr="00026C28">
        <w:rPr>
          <w:bCs/>
          <w:sz w:val="22"/>
        </w:rPr>
        <w:t xml:space="preserve">imposed </w:t>
      </w:r>
      <w:r w:rsidR="000118FD" w:rsidRPr="00026C28">
        <w:rPr>
          <w:bCs/>
          <w:sz w:val="22"/>
        </w:rPr>
        <w:t xml:space="preserve">as an annual levy per vehicle registered in </w:t>
      </w:r>
      <w:r w:rsidR="00476EC0" w:rsidRPr="00026C28">
        <w:rPr>
          <w:bCs/>
          <w:sz w:val="22"/>
        </w:rPr>
        <w:t>North Macedonia</w:t>
      </w:r>
      <w:r w:rsidR="000118FD" w:rsidRPr="00026C28">
        <w:rPr>
          <w:bCs/>
          <w:sz w:val="22"/>
        </w:rPr>
        <w:t>.</w:t>
      </w:r>
    </w:p>
    <w:p w14:paraId="21D1D932" w14:textId="49EC9ADA" w:rsidR="000118FD" w:rsidRPr="00026C28" w:rsidRDefault="00906BFE" w:rsidP="0082358B">
      <w:pPr>
        <w:pStyle w:val="ListParagraph"/>
        <w:numPr>
          <w:ilvl w:val="0"/>
          <w:numId w:val="63"/>
        </w:numPr>
        <w:spacing w:after="120"/>
        <w:rPr>
          <w:bCs/>
          <w:sz w:val="22"/>
        </w:rPr>
      </w:pPr>
      <w:r w:rsidRPr="00026C28">
        <w:rPr>
          <w:bCs/>
          <w:sz w:val="22"/>
        </w:rPr>
        <w:t xml:space="preserve">Percentage </w:t>
      </w:r>
      <w:r w:rsidR="000118FD" w:rsidRPr="00026C28">
        <w:rPr>
          <w:bCs/>
          <w:sz w:val="22"/>
        </w:rPr>
        <w:t>of excise duty tax from fuel</w:t>
      </w:r>
      <w:r w:rsidR="00914E4C" w:rsidRPr="00026C28">
        <w:rPr>
          <w:bCs/>
          <w:sz w:val="22"/>
        </w:rPr>
        <w:t xml:space="preserve"> sales</w:t>
      </w:r>
      <w:r w:rsidRPr="00026C28">
        <w:rPr>
          <w:bCs/>
          <w:sz w:val="22"/>
        </w:rPr>
        <w:t>.</w:t>
      </w:r>
    </w:p>
    <w:p w14:paraId="2E447BDF" w14:textId="0B5FC34C" w:rsidR="000118FD" w:rsidRPr="00026C28" w:rsidRDefault="00906BFE" w:rsidP="0082358B">
      <w:pPr>
        <w:pStyle w:val="ListParagraph"/>
        <w:numPr>
          <w:ilvl w:val="0"/>
          <w:numId w:val="63"/>
        </w:numPr>
        <w:spacing w:after="120"/>
        <w:rPr>
          <w:bCs/>
          <w:sz w:val="22"/>
        </w:rPr>
      </w:pPr>
      <w:r w:rsidRPr="00026C28">
        <w:rPr>
          <w:bCs/>
          <w:sz w:val="22"/>
        </w:rPr>
        <w:t xml:space="preserve">Other </w:t>
      </w:r>
      <w:r w:rsidR="000118FD" w:rsidRPr="00026C28">
        <w:rPr>
          <w:bCs/>
          <w:sz w:val="22"/>
        </w:rPr>
        <w:t>types of revenues</w:t>
      </w:r>
      <w:r w:rsidR="00176556" w:rsidRPr="00026C28">
        <w:rPr>
          <w:bCs/>
          <w:sz w:val="22"/>
        </w:rPr>
        <w:t>,</w:t>
      </w:r>
      <w:r w:rsidR="000118FD" w:rsidRPr="00026C28">
        <w:rPr>
          <w:bCs/>
          <w:sz w:val="22"/>
        </w:rPr>
        <w:t xml:space="preserve"> </w:t>
      </w:r>
      <w:r w:rsidR="00914E4C" w:rsidRPr="00026C28">
        <w:rPr>
          <w:bCs/>
          <w:sz w:val="22"/>
        </w:rPr>
        <w:t xml:space="preserve">such as </w:t>
      </w:r>
      <w:r w:rsidR="002D0763" w:rsidRPr="00026C28">
        <w:rPr>
          <w:bCs/>
          <w:sz w:val="22"/>
        </w:rPr>
        <w:t xml:space="preserve">income </w:t>
      </w:r>
      <w:r w:rsidR="000118FD" w:rsidRPr="00026C28">
        <w:rPr>
          <w:bCs/>
          <w:sz w:val="22"/>
        </w:rPr>
        <w:t>f</w:t>
      </w:r>
      <w:r w:rsidR="00914E4C" w:rsidRPr="00026C28">
        <w:rPr>
          <w:bCs/>
          <w:sz w:val="22"/>
        </w:rPr>
        <w:t>rom</w:t>
      </w:r>
      <w:r w:rsidR="000118FD" w:rsidRPr="00026C28">
        <w:rPr>
          <w:bCs/>
          <w:sz w:val="22"/>
        </w:rPr>
        <w:t xml:space="preserve"> issuing circulation permits for oversized and overload vehicles</w:t>
      </w:r>
      <w:r w:rsidR="007919C6" w:rsidRPr="00026C28">
        <w:rPr>
          <w:bCs/>
          <w:sz w:val="22"/>
        </w:rPr>
        <w:t>.</w:t>
      </w:r>
    </w:p>
    <w:p w14:paraId="40386907" w14:textId="3055B296" w:rsidR="000118FD" w:rsidRPr="00026C28" w:rsidRDefault="747B3B14" w:rsidP="747B3B14">
      <w:pPr>
        <w:spacing w:after="120" w:line="240" w:lineRule="auto"/>
        <w:jc w:val="both"/>
        <w:rPr>
          <w:rFonts w:ascii="Times New Roman" w:hAnsi="Times New Roman"/>
        </w:rPr>
      </w:pPr>
      <w:r w:rsidRPr="00026C28">
        <w:rPr>
          <w:rFonts w:ascii="Times New Roman" w:hAnsi="Times New Roman"/>
        </w:rPr>
        <w:t>PESR is responsible for managing, planning, and implementing activities related to the road network, including development and maintenance, annually. The toll collection system and traffic management activities are carried out on behalf of PESR. The enterprise also handles the planning and execution of construction, extension, and major rehabilitation projects.</w:t>
      </w:r>
    </w:p>
    <w:p w14:paraId="4F22035D" w14:textId="4302B3BF" w:rsidR="000118FD" w:rsidRPr="00026C28" w:rsidRDefault="000118FD" w:rsidP="000118FD">
      <w:pPr>
        <w:spacing w:after="120" w:line="240" w:lineRule="auto"/>
        <w:jc w:val="both"/>
        <w:rPr>
          <w:rFonts w:ascii="Times New Roman" w:hAnsi="Times New Roman"/>
          <w:bCs/>
        </w:rPr>
      </w:pPr>
      <w:r w:rsidRPr="00026C28">
        <w:rPr>
          <w:rFonts w:ascii="Times New Roman" w:hAnsi="Times New Roman"/>
          <w:bCs/>
        </w:rPr>
        <w:t xml:space="preserve">Activities supporting road management </w:t>
      </w:r>
      <w:r w:rsidR="00914E4C" w:rsidRPr="00026C28">
        <w:rPr>
          <w:rFonts w:ascii="Times New Roman" w:hAnsi="Times New Roman"/>
          <w:bCs/>
        </w:rPr>
        <w:t>include</w:t>
      </w:r>
      <w:r w:rsidRPr="00026C28">
        <w:rPr>
          <w:rFonts w:ascii="Times New Roman" w:hAnsi="Times New Roman"/>
          <w:bCs/>
        </w:rPr>
        <w:t xml:space="preserve">: </w:t>
      </w:r>
    </w:p>
    <w:p w14:paraId="66E7EE1C" w14:textId="6A5984AF" w:rsidR="000118FD" w:rsidRPr="00026C28" w:rsidRDefault="007919C6" w:rsidP="0082358B">
      <w:pPr>
        <w:pStyle w:val="ListParagraph"/>
        <w:numPr>
          <w:ilvl w:val="0"/>
          <w:numId w:val="38"/>
        </w:numPr>
        <w:spacing w:after="120"/>
        <w:rPr>
          <w:bCs/>
          <w:sz w:val="22"/>
        </w:rPr>
      </w:pPr>
      <w:r w:rsidRPr="00026C28">
        <w:rPr>
          <w:bCs/>
          <w:sz w:val="22"/>
        </w:rPr>
        <w:t xml:space="preserve">Inventory </w:t>
      </w:r>
      <w:r w:rsidR="000118FD" w:rsidRPr="00026C28">
        <w:rPr>
          <w:bCs/>
          <w:sz w:val="22"/>
        </w:rPr>
        <w:t xml:space="preserve">of the network, </w:t>
      </w:r>
    </w:p>
    <w:p w14:paraId="6AA69484" w14:textId="6D806BB2" w:rsidR="000118FD" w:rsidRPr="00026C28" w:rsidRDefault="007919C6" w:rsidP="0082358B">
      <w:pPr>
        <w:pStyle w:val="ListParagraph"/>
        <w:numPr>
          <w:ilvl w:val="0"/>
          <w:numId w:val="38"/>
        </w:numPr>
        <w:spacing w:after="120"/>
        <w:rPr>
          <w:bCs/>
          <w:sz w:val="22"/>
        </w:rPr>
      </w:pPr>
      <w:r w:rsidRPr="00026C28">
        <w:rPr>
          <w:bCs/>
          <w:sz w:val="22"/>
        </w:rPr>
        <w:t xml:space="preserve">Carrying </w:t>
      </w:r>
      <w:r w:rsidR="000118FD" w:rsidRPr="00026C28">
        <w:rPr>
          <w:bCs/>
          <w:sz w:val="22"/>
        </w:rPr>
        <w:t xml:space="preserve">out periodic technical condition measurements, </w:t>
      </w:r>
    </w:p>
    <w:p w14:paraId="7E29751A" w14:textId="42B3A7F7" w:rsidR="000118FD" w:rsidRPr="00026C28" w:rsidRDefault="007919C6" w:rsidP="0082358B">
      <w:pPr>
        <w:pStyle w:val="ListParagraph"/>
        <w:numPr>
          <w:ilvl w:val="0"/>
          <w:numId w:val="38"/>
        </w:numPr>
        <w:spacing w:after="120"/>
        <w:rPr>
          <w:bCs/>
          <w:sz w:val="22"/>
        </w:rPr>
      </w:pPr>
      <w:r w:rsidRPr="00026C28">
        <w:rPr>
          <w:bCs/>
          <w:sz w:val="22"/>
        </w:rPr>
        <w:t xml:space="preserve">Carrying </w:t>
      </w:r>
      <w:r w:rsidR="000118FD" w:rsidRPr="00026C28">
        <w:rPr>
          <w:bCs/>
          <w:sz w:val="22"/>
        </w:rPr>
        <w:t xml:space="preserve">out traffic volume measurements, </w:t>
      </w:r>
    </w:p>
    <w:p w14:paraId="75BA0338" w14:textId="50B1E7FE" w:rsidR="000118FD" w:rsidRPr="00026C28" w:rsidRDefault="007919C6" w:rsidP="0082358B">
      <w:pPr>
        <w:pStyle w:val="ListParagraph"/>
        <w:numPr>
          <w:ilvl w:val="0"/>
          <w:numId w:val="38"/>
        </w:numPr>
        <w:spacing w:after="120"/>
        <w:rPr>
          <w:bCs/>
          <w:sz w:val="22"/>
        </w:rPr>
      </w:pPr>
      <w:r w:rsidRPr="00026C28">
        <w:rPr>
          <w:bCs/>
          <w:sz w:val="22"/>
        </w:rPr>
        <w:t xml:space="preserve">Carrying </w:t>
      </w:r>
      <w:r w:rsidR="000118FD" w:rsidRPr="00026C28">
        <w:rPr>
          <w:bCs/>
          <w:sz w:val="22"/>
        </w:rPr>
        <w:t>out random road safety inspections</w:t>
      </w:r>
      <w:r w:rsidRPr="00026C28">
        <w:rPr>
          <w:bCs/>
          <w:sz w:val="22"/>
        </w:rPr>
        <w:t>.</w:t>
      </w:r>
      <w:r w:rsidR="000118FD" w:rsidRPr="00026C28">
        <w:rPr>
          <w:bCs/>
          <w:sz w:val="22"/>
        </w:rPr>
        <w:t xml:space="preserve"> </w:t>
      </w:r>
    </w:p>
    <w:p w14:paraId="7C1A7FBD" w14:textId="62B0F7BC" w:rsidR="000118FD" w:rsidRPr="00026C28" w:rsidRDefault="00FA484B" w:rsidP="000118FD">
      <w:pPr>
        <w:spacing w:after="120" w:line="240" w:lineRule="auto"/>
        <w:jc w:val="both"/>
        <w:rPr>
          <w:rFonts w:ascii="Times New Roman" w:hAnsi="Times New Roman"/>
          <w:bCs/>
        </w:rPr>
      </w:pPr>
      <w:r w:rsidRPr="00026C28">
        <w:rPr>
          <w:rFonts w:ascii="Times New Roman" w:hAnsi="Times New Roman"/>
          <w:bCs/>
        </w:rPr>
        <w:t>PES</w:t>
      </w:r>
      <w:r w:rsidR="006263D1" w:rsidRPr="00026C28">
        <w:rPr>
          <w:rFonts w:ascii="Times New Roman" w:hAnsi="Times New Roman"/>
          <w:bCs/>
        </w:rPr>
        <w:t>R</w:t>
      </w:r>
      <w:r w:rsidRPr="00026C28">
        <w:rPr>
          <w:rFonts w:ascii="Times New Roman" w:hAnsi="Times New Roman"/>
          <w:bCs/>
        </w:rPr>
        <w:t xml:space="preserve"> utilises various systems for planning activities on the road network, including:</w:t>
      </w:r>
    </w:p>
    <w:p w14:paraId="1FA3745E" w14:textId="74F251C2" w:rsidR="000118FD" w:rsidRPr="00026C28" w:rsidRDefault="000118FD" w:rsidP="0082358B">
      <w:pPr>
        <w:pStyle w:val="ListParagraph"/>
        <w:numPr>
          <w:ilvl w:val="0"/>
          <w:numId w:val="40"/>
        </w:numPr>
        <w:spacing w:after="120"/>
        <w:rPr>
          <w:bCs/>
          <w:sz w:val="22"/>
        </w:rPr>
      </w:pPr>
      <w:r w:rsidRPr="00026C28">
        <w:rPr>
          <w:bCs/>
          <w:sz w:val="22"/>
        </w:rPr>
        <w:t>Road Asset Management System</w:t>
      </w:r>
      <w:r w:rsidR="00176556" w:rsidRPr="00026C28">
        <w:rPr>
          <w:bCs/>
          <w:sz w:val="22"/>
        </w:rPr>
        <w:t>,</w:t>
      </w:r>
      <w:r w:rsidRPr="00026C28">
        <w:rPr>
          <w:bCs/>
          <w:sz w:val="22"/>
        </w:rPr>
        <w:t xml:space="preserve"> </w:t>
      </w:r>
      <w:r w:rsidR="00FA484B" w:rsidRPr="00026C28">
        <w:rPr>
          <w:bCs/>
          <w:sz w:val="22"/>
        </w:rPr>
        <w:t xml:space="preserve">which incorporates </w:t>
      </w:r>
      <w:r w:rsidRPr="00026C28">
        <w:rPr>
          <w:bCs/>
          <w:sz w:val="22"/>
        </w:rPr>
        <w:t>a GIS module for road asset inventory</w:t>
      </w:r>
      <w:r w:rsidR="007919C6" w:rsidRPr="00026C28">
        <w:rPr>
          <w:bCs/>
          <w:sz w:val="22"/>
        </w:rPr>
        <w:t>,</w:t>
      </w:r>
    </w:p>
    <w:p w14:paraId="5CB3F39E" w14:textId="5AF42F75" w:rsidR="000118FD" w:rsidRPr="00026C28" w:rsidRDefault="00FA484B" w:rsidP="0082358B">
      <w:pPr>
        <w:pStyle w:val="ListParagraph"/>
        <w:numPr>
          <w:ilvl w:val="0"/>
          <w:numId w:val="39"/>
        </w:numPr>
        <w:spacing w:after="120"/>
        <w:rPr>
          <w:bCs/>
          <w:sz w:val="22"/>
        </w:rPr>
      </w:pPr>
      <w:r w:rsidRPr="00026C28">
        <w:rPr>
          <w:bCs/>
          <w:sz w:val="22"/>
        </w:rPr>
        <w:t xml:space="preserve">Other </w:t>
      </w:r>
      <w:r w:rsidR="000118FD" w:rsidRPr="00026C28">
        <w:rPr>
          <w:bCs/>
          <w:sz w:val="22"/>
        </w:rPr>
        <w:t>RAMS modules</w:t>
      </w:r>
      <w:r w:rsidR="003B0820" w:rsidRPr="00026C28">
        <w:rPr>
          <w:bCs/>
          <w:sz w:val="22"/>
        </w:rPr>
        <w:t>,</w:t>
      </w:r>
      <w:r w:rsidR="000118FD" w:rsidRPr="00026C28">
        <w:rPr>
          <w:bCs/>
          <w:sz w:val="22"/>
        </w:rPr>
        <w:t xml:space="preserve"> such as BMS or PMS</w:t>
      </w:r>
      <w:r w:rsidR="002D0763" w:rsidRPr="00026C28">
        <w:rPr>
          <w:bCs/>
          <w:sz w:val="22"/>
        </w:rPr>
        <w:t>,</w:t>
      </w:r>
      <w:r w:rsidR="000118FD" w:rsidRPr="00026C28">
        <w:rPr>
          <w:bCs/>
          <w:sz w:val="22"/>
        </w:rPr>
        <w:t xml:space="preserve"> are in the implementation phase</w:t>
      </w:r>
      <w:r w:rsidR="007919C6" w:rsidRPr="00026C28">
        <w:rPr>
          <w:bCs/>
          <w:sz w:val="22"/>
        </w:rPr>
        <w:t>,</w:t>
      </w:r>
    </w:p>
    <w:p w14:paraId="7E95DA73" w14:textId="3A5A9449" w:rsidR="000118FD" w:rsidRPr="00026C28" w:rsidRDefault="00FA484B" w:rsidP="0082358B">
      <w:pPr>
        <w:pStyle w:val="ListParagraph"/>
        <w:numPr>
          <w:ilvl w:val="0"/>
          <w:numId w:val="39"/>
        </w:numPr>
        <w:spacing w:after="120"/>
        <w:rPr>
          <w:bCs/>
          <w:sz w:val="22"/>
        </w:rPr>
      </w:pPr>
      <w:r w:rsidRPr="00026C28">
        <w:rPr>
          <w:bCs/>
          <w:sz w:val="22"/>
        </w:rPr>
        <w:t xml:space="preserve">Traffic </w:t>
      </w:r>
      <w:r w:rsidR="000118FD" w:rsidRPr="00026C28">
        <w:rPr>
          <w:bCs/>
          <w:sz w:val="22"/>
        </w:rPr>
        <w:t>model operated using VISSUM software (ow</w:t>
      </w:r>
      <w:r w:rsidR="00FE3968" w:rsidRPr="00026C28">
        <w:rPr>
          <w:bCs/>
          <w:sz w:val="22"/>
        </w:rPr>
        <w:t>ne</w:t>
      </w:r>
      <w:r w:rsidR="000118FD" w:rsidRPr="00026C28">
        <w:rPr>
          <w:bCs/>
          <w:sz w:val="22"/>
        </w:rPr>
        <w:t xml:space="preserve">d by </w:t>
      </w:r>
      <w:proofErr w:type="spellStart"/>
      <w:r w:rsidR="000118FD" w:rsidRPr="00026C28">
        <w:rPr>
          <w:bCs/>
          <w:sz w:val="22"/>
        </w:rPr>
        <w:t>MoTC</w:t>
      </w:r>
      <w:proofErr w:type="spellEnd"/>
      <w:r w:rsidR="000118FD" w:rsidRPr="00026C28">
        <w:rPr>
          <w:bCs/>
          <w:sz w:val="22"/>
        </w:rPr>
        <w:t>)</w:t>
      </w:r>
      <w:r w:rsidR="007919C6" w:rsidRPr="00026C28">
        <w:rPr>
          <w:bCs/>
          <w:sz w:val="22"/>
        </w:rPr>
        <w:t>,</w:t>
      </w:r>
    </w:p>
    <w:p w14:paraId="6C38B1C3" w14:textId="3FF790D5" w:rsidR="000118FD" w:rsidRPr="00026C28" w:rsidRDefault="00FA484B" w:rsidP="0082358B">
      <w:pPr>
        <w:pStyle w:val="ListParagraph"/>
        <w:numPr>
          <w:ilvl w:val="0"/>
          <w:numId w:val="39"/>
        </w:numPr>
        <w:spacing w:after="120"/>
        <w:rPr>
          <w:bCs/>
          <w:sz w:val="22"/>
        </w:rPr>
      </w:pPr>
      <w:r w:rsidRPr="00026C28">
        <w:rPr>
          <w:bCs/>
          <w:sz w:val="22"/>
        </w:rPr>
        <w:t xml:space="preserve">Road </w:t>
      </w:r>
      <w:r w:rsidR="000118FD" w:rsidRPr="00026C28">
        <w:rPr>
          <w:bCs/>
          <w:sz w:val="22"/>
        </w:rPr>
        <w:t xml:space="preserve">accident data (owned by </w:t>
      </w:r>
      <w:r w:rsidR="003B0820" w:rsidRPr="00026C28">
        <w:rPr>
          <w:bCs/>
          <w:sz w:val="22"/>
        </w:rPr>
        <w:t xml:space="preserve">the </w:t>
      </w:r>
      <w:r w:rsidR="000118FD" w:rsidRPr="00026C28">
        <w:rPr>
          <w:bCs/>
          <w:sz w:val="22"/>
        </w:rPr>
        <w:t>Ministry of Internal A</w:t>
      </w:r>
      <w:r w:rsidR="00FE3968" w:rsidRPr="00026C28">
        <w:rPr>
          <w:bCs/>
          <w:sz w:val="22"/>
        </w:rPr>
        <w:t>f</w:t>
      </w:r>
      <w:r w:rsidR="000118FD" w:rsidRPr="00026C28">
        <w:rPr>
          <w:bCs/>
          <w:sz w:val="22"/>
        </w:rPr>
        <w:t>fairs).</w:t>
      </w:r>
    </w:p>
    <w:p w14:paraId="47E45736" w14:textId="2620266D" w:rsidR="00770082" w:rsidRPr="00026C28" w:rsidRDefault="00770082" w:rsidP="00770082">
      <w:pPr>
        <w:spacing w:after="120" w:line="240" w:lineRule="auto"/>
        <w:jc w:val="both"/>
        <w:rPr>
          <w:rFonts w:ascii="Times New Roman" w:hAnsi="Times New Roman"/>
          <w:bCs/>
        </w:rPr>
      </w:pPr>
      <w:r w:rsidRPr="00026C28">
        <w:rPr>
          <w:rFonts w:ascii="Times New Roman" w:hAnsi="Times New Roman"/>
          <w:bCs/>
        </w:rPr>
        <w:lastRenderedPageBreak/>
        <w:t>Maintenance activities</w:t>
      </w:r>
      <w:r w:rsidR="00460830" w:rsidRPr="00026C28">
        <w:rPr>
          <w:rFonts w:ascii="Times New Roman" w:hAnsi="Times New Roman"/>
          <w:bCs/>
        </w:rPr>
        <w:t>,</w:t>
      </w:r>
      <w:r w:rsidRPr="00026C28">
        <w:rPr>
          <w:rFonts w:ascii="Times New Roman" w:hAnsi="Times New Roman"/>
          <w:bCs/>
        </w:rPr>
        <w:t xml:space="preserve"> such as routine, </w:t>
      </w:r>
      <w:proofErr w:type="gramStart"/>
      <w:r w:rsidRPr="00026C28">
        <w:rPr>
          <w:rFonts w:ascii="Times New Roman" w:hAnsi="Times New Roman"/>
          <w:bCs/>
        </w:rPr>
        <w:t>periodic</w:t>
      </w:r>
      <w:proofErr w:type="gramEnd"/>
      <w:r w:rsidRPr="00026C28">
        <w:rPr>
          <w:rFonts w:ascii="Times New Roman" w:hAnsi="Times New Roman"/>
          <w:bCs/>
        </w:rPr>
        <w:t xml:space="preserve"> and winter</w:t>
      </w:r>
      <w:r w:rsidR="00460830" w:rsidRPr="00026C28">
        <w:rPr>
          <w:rFonts w:ascii="Times New Roman" w:hAnsi="Times New Roman"/>
          <w:bCs/>
        </w:rPr>
        <w:t>,</w:t>
      </w:r>
      <w:r w:rsidRPr="00026C28">
        <w:rPr>
          <w:rFonts w:ascii="Times New Roman" w:hAnsi="Times New Roman"/>
          <w:bCs/>
        </w:rPr>
        <w:t xml:space="preserve"> are carried out using</w:t>
      </w:r>
      <w:r w:rsidR="00176556" w:rsidRPr="00026C28">
        <w:rPr>
          <w:rFonts w:ascii="Times New Roman" w:hAnsi="Times New Roman"/>
          <w:bCs/>
        </w:rPr>
        <w:t xml:space="preserve"> the following</w:t>
      </w:r>
      <w:r w:rsidR="00460830" w:rsidRPr="00026C28">
        <w:rPr>
          <w:rFonts w:ascii="Times New Roman" w:hAnsi="Times New Roman"/>
          <w:bCs/>
        </w:rPr>
        <w:t xml:space="preserve"> resources</w:t>
      </w:r>
      <w:r w:rsidRPr="00026C28">
        <w:rPr>
          <w:rFonts w:ascii="Times New Roman" w:hAnsi="Times New Roman"/>
          <w:bCs/>
        </w:rPr>
        <w:t xml:space="preserve">: </w:t>
      </w:r>
    </w:p>
    <w:p w14:paraId="1DF2A0D7" w14:textId="59B140DC" w:rsidR="00770082" w:rsidRPr="00026C28" w:rsidRDefault="00FE3968" w:rsidP="0082358B">
      <w:pPr>
        <w:pStyle w:val="ListParagraph"/>
        <w:numPr>
          <w:ilvl w:val="0"/>
          <w:numId w:val="39"/>
        </w:numPr>
        <w:spacing w:after="120"/>
        <w:rPr>
          <w:bCs/>
          <w:sz w:val="22"/>
        </w:rPr>
      </w:pPr>
      <w:r w:rsidRPr="00026C28">
        <w:rPr>
          <w:bCs/>
          <w:sz w:val="22"/>
        </w:rPr>
        <w:t>The Public Enterprise for Maintenance and Protection of National and Regional Roads</w:t>
      </w:r>
      <w:r w:rsidR="007919C6" w:rsidRPr="00026C28">
        <w:rPr>
          <w:bCs/>
          <w:sz w:val="22"/>
        </w:rPr>
        <w:t>,</w:t>
      </w:r>
      <w:r w:rsidRPr="00026C28" w:rsidDel="00FE3968">
        <w:rPr>
          <w:bCs/>
          <w:sz w:val="22"/>
        </w:rPr>
        <w:t xml:space="preserve"> </w:t>
      </w:r>
    </w:p>
    <w:p w14:paraId="289AC5B5" w14:textId="177C0CD4" w:rsidR="000118FD" w:rsidRPr="00026C28" w:rsidRDefault="007919C6" w:rsidP="0082358B">
      <w:pPr>
        <w:pStyle w:val="ListParagraph"/>
        <w:numPr>
          <w:ilvl w:val="0"/>
          <w:numId w:val="39"/>
        </w:numPr>
        <w:spacing w:after="120"/>
        <w:rPr>
          <w:bCs/>
          <w:sz w:val="22"/>
        </w:rPr>
      </w:pPr>
      <w:r w:rsidRPr="00026C28">
        <w:rPr>
          <w:bCs/>
          <w:sz w:val="22"/>
        </w:rPr>
        <w:t>S</w:t>
      </w:r>
      <w:r w:rsidR="00770082" w:rsidRPr="00026C28">
        <w:rPr>
          <w:bCs/>
          <w:sz w:val="22"/>
        </w:rPr>
        <w:t>ervice providers (private companies) contracted by PESR. This applies</w:t>
      </w:r>
      <w:r w:rsidR="00460830" w:rsidRPr="00026C28">
        <w:rPr>
          <w:bCs/>
          <w:sz w:val="22"/>
        </w:rPr>
        <w:t xml:space="preserve"> specifically</w:t>
      </w:r>
      <w:r w:rsidR="00770082" w:rsidRPr="00026C28">
        <w:rPr>
          <w:bCs/>
          <w:sz w:val="22"/>
        </w:rPr>
        <w:t xml:space="preserve"> to </w:t>
      </w:r>
      <w:r w:rsidR="003B0820" w:rsidRPr="00026C28">
        <w:rPr>
          <w:bCs/>
          <w:sz w:val="22"/>
        </w:rPr>
        <w:t>lower-category</w:t>
      </w:r>
      <w:r w:rsidR="00770082" w:rsidRPr="00026C28">
        <w:rPr>
          <w:bCs/>
          <w:sz w:val="22"/>
        </w:rPr>
        <w:t xml:space="preserve"> roads.</w:t>
      </w:r>
    </w:p>
    <w:p w14:paraId="140913D8" w14:textId="161DAD07" w:rsidR="00E356F3" w:rsidRPr="00026C28" w:rsidRDefault="00E356F3" w:rsidP="00E356F3">
      <w:pPr>
        <w:spacing w:after="120" w:line="240" w:lineRule="auto"/>
        <w:jc w:val="both"/>
        <w:rPr>
          <w:rFonts w:ascii="Times New Roman" w:hAnsi="Times New Roman"/>
          <w:b/>
        </w:rPr>
      </w:pPr>
      <w:r w:rsidRPr="00026C28">
        <w:rPr>
          <w:rFonts w:ascii="Times New Roman" w:hAnsi="Times New Roman"/>
          <w:b/>
        </w:rPr>
        <w:t xml:space="preserve">Technical </w:t>
      </w:r>
      <w:r w:rsidR="00163E81" w:rsidRPr="00026C28">
        <w:rPr>
          <w:rFonts w:ascii="Times New Roman" w:hAnsi="Times New Roman"/>
          <w:b/>
        </w:rPr>
        <w:t xml:space="preserve">Condition </w:t>
      </w:r>
      <w:r w:rsidRPr="00026C28">
        <w:rPr>
          <w:rFonts w:ascii="Times New Roman" w:hAnsi="Times New Roman"/>
          <w:b/>
        </w:rPr>
        <w:t xml:space="preserve">of the </w:t>
      </w:r>
      <w:r w:rsidR="00163E81" w:rsidRPr="00026C28">
        <w:rPr>
          <w:rFonts w:ascii="Times New Roman" w:hAnsi="Times New Roman"/>
          <w:b/>
        </w:rPr>
        <w:t>Roads</w:t>
      </w:r>
    </w:p>
    <w:p w14:paraId="24B3AEBA" w14:textId="55CCF017" w:rsidR="00E356F3" w:rsidRPr="00026C28" w:rsidRDefault="00E356F3" w:rsidP="00E356F3">
      <w:pPr>
        <w:spacing w:after="120" w:line="240" w:lineRule="auto"/>
        <w:jc w:val="both"/>
        <w:rPr>
          <w:rFonts w:ascii="Times New Roman" w:hAnsi="Times New Roman"/>
          <w:bCs/>
        </w:rPr>
      </w:pPr>
      <w:r w:rsidRPr="00026C28">
        <w:rPr>
          <w:rFonts w:ascii="Times New Roman" w:hAnsi="Times New Roman"/>
          <w:bCs/>
        </w:rPr>
        <w:t xml:space="preserve">The technical condition of roads in North Macedonia varies across the country. Some roads are in good condition, while others </w:t>
      </w:r>
      <w:r w:rsidR="003B0820" w:rsidRPr="00026C28">
        <w:rPr>
          <w:rFonts w:ascii="Times New Roman" w:hAnsi="Times New Roman"/>
          <w:bCs/>
        </w:rPr>
        <w:t>need</w:t>
      </w:r>
      <w:r w:rsidRPr="00026C28">
        <w:rPr>
          <w:rFonts w:ascii="Times New Roman" w:hAnsi="Times New Roman"/>
          <w:bCs/>
        </w:rPr>
        <w:t xml:space="preserve"> repair and rehabilitation.</w:t>
      </w:r>
      <w:r w:rsidR="002977C4" w:rsidRPr="00026C28">
        <w:rPr>
          <w:rFonts w:ascii="Times New Roman" w:hAnsi="Times New Roman"/>
          <w:bCs/>
        </w:rPr>
        <w:t xml:space="preserve"> </w:t>
      </w:r>
      <w:r w:rsidRPr="00026C28">
        <w:rPr>
          <w:rFonts w:ascii="Times New Roman" w:hAnsi="Times New Roman"/>
          <w:bCs/>
        </w:rPr>
        <w:t xml:space="preserve">According to the World Road Statistics 2020 report by the International Road Federation (IRF) 2018, approximately 45% of North Macedonia's </w:t>
      </w:r>
      <w:r w:rsidR="003B0820" w:rsidRPr="00026C28">
        <w:rPr>
          <w:rFonts w:ascii="Times New Roman" w:hAnsi="Times New Roman"/>
          <w:bCs/>
        </w:rPr>
        <w:t>entire</w:t>
      </w:r>
      <w:r w:rsidRPr="00026C28">
        <w:rPr>
          <w:rFonts w:ascii="Times New Roman" w:hAnsi="Times New Roman"/>
          <w:bCs/>
        </w:rPr>
        <w:t xml:space="preserve"> road network was in good condition, while 28% was in fair condition, and 27% was in poor condition.</w:t>
      </w:r>
    </w:p>
    <w:p w14:paraId="64073D01" w14:textId="4C5FB4B6" w:rsidR="00D25BFA" w:rsidRPr="00026C28" w:rsidRDefault="00D25BFA" w:rsidP="00D25BFA">
      <w:pPr>
        <w:spacing w:after="120" w:line="240" w:lineRule="auto"/>
        <w:jc w:val="both"/>
        <w:rPr>
          <w:rFonts w:ascii="Times New Roman" w:hAnsi="Times New Roman"/>
          <w:bCs/>
        </w:rPr>
      </w:pPr>
      <w:r w:rsidRPr="00026C28">
        <w:rPr>
          <w:rFonts w:ascii="Times New Roman" w:hAnsi="Times New Roman"/>
          <w:bCs/>
        </w:rPr>
        <w:t>The current measurement data co-located by PESR within the RAMS indicate the following</w:t>
      </w:r>
      <w:r w:rsidR="00996F5D" w:rsidRPr="00026C28">
        <w:rPr>
          <w:rFonts w:ascii="Times New Roman" w:hAnsi="Times New Roman"/>
          <w:bCs/>
        </w:rPr>
        <w:t>:</w:t>
      </w:r>
      <w:r w:rsidRPr="00026C28">
        <w:rPr>
          <w:rFonts w:ascii="Times New Roman" w:hAnsi="Times New Roman"/>
          <w:bCs/>
        </w:rPr>
        <w:t xml:space="preserve"> </w:t>
      </w:r>
    </w:p>
    <w:p w14:paraId="04BC3066" w14:textId="0B5CB56D" w:rsidR="00D25BFA" w:rsidRPr="00026C28" w:rsidRDefault="00996F5D" w:rsidP="0082358B">
      <w:pPr>
        <w:pStyle w:val="ListParagraph"/>
        <w:numPr>
          <w:ilvl w:val="0"/>
          <w:numId w:val="64"/>
        </w:numPr>
        <w:spacing w:after="120"/>
        <w:rPr>
          <w:bCs/>
          <w:sz w:val="22"/>
        </w:rPr>
      </w:pPr>
      <w:r w:rsidRPr="00026C28">
        <w:rPr>
          <w:bCs/>
          <w:sz w:val="22"/>
        </w:rPr>
        <w:t xml:space="preserve">Significant </w:t>
      </w:r>
      <w:r w:rsidR="00D25BFA" w:rsidRPr="00026C28">
        <w:rPr>
          <w:bCs/>
          <w:sz w:val="22"/>
        </w:rPr>
        <w:t xml:space="preserve">damage to the road infrastructure of motorways, especially on the sections of the </w:t>
      </w:r>
      <w:r w:rsidRPr="00026C28">
        <w:rPr>
          <w:bCs/>
          <w:sz w:val="22"/>
        </w:rPr>
        <w:t>most heavily trafficked A1, A2 and A4 motorways</w:t>
      </w:r>
      <w:r w:rsidR="00D25BFA" w:rsidRPr="00026C28">
        <w:rPr>
          <w:bCs/>
          <w:sz w:val="22"/>
        </w:rPr>
        <w:t xml:space="preserve">. </w:t>
      </w:r>
    </w:p>
    <w:p w14:paraId="42997526" w14:textId="7D6D9EBB" w:rsidR="00D25BFA" w:rsidRPr="00026C28" w:rsidRDefault="00D25BFA" w:rsidP="0082358B">
      <w:pPr>
        <w:pStyle w:val="ListParagraph"/>
        <w:numPr>
          <w:ilvl w:val="0"/>
          <w:numId w:val="64"/>
        </w:numPr>
        <w:spacing w:after="120"/>
        <w:rPr>
          <w:bCs/>
          <w:sz w:val="22"/>
        </w:rPr>
      </w:pPr>
      <w:r w:rsidRPr="00026C28">
        <w:rPr>
          <w:bCs/>
          <w:sz w:val="22"/>
        </w:rPr>
        <w:t xml:space="preserve">Typical types of damage occurring on these sections are transverse cracks, spalling, potholes, ruts, </w:t>
      </w:r>
      <w:r w:rsidR="003B0820" w:rsidRPr="00026C28">
        <w:rPr>
          <w:bCs/>
          <w:sz w:val="22"/>
        </w:rPr>
        <w:t xml:space="preserve">and </w:t>
      </w:r>
      <w:r w:rsidRPr="00026C28">
        <w:rPr>
          <w:bCs/>
          <w:sz w:val="22"/>
        </w:rPr>
        <w:t xml:space="preserve">unsatisfactory roughness parameters. </w:t>
      </w:r>
    </w:p>
    <w:p w14:paraId="14300035" w14:textId="2EAC2B1A" w:rsidR="00D25BFA" w:rsidRPr="00026C28" w:rsidRDefault="00D25BFA" w:rsidP="0082358B">
      <w:pPr>
        <w:pStyle w:val="ListParagraph"/>
        <w:numPr>
          <w:ilvl w:val="0"/>
          <w:numId w:val="64"/>
        </w:numPr>
        <w:spacing w:after="120"/>
        <w:rPr>
          <w:bCs/>
          <w:sz w:val="22"/>
        </w:rPr>
      </w:pPr>
      <w:r w:rsidRPr="00026C28">
        <w:rPr>
          <w:bCs/>
          <w:sz w:val="22"/>
        </w:rPr>
        <w:t xml:space="preserve">In addition, the locally damaged and obstructed drainage system should be pointed out. </w:t>
      </w:r>
    </w:p>
    <w:p w14:paraId="7CEAEFCA" w14:textId="32237454" w:rsidR="00D25BFA" w:rsidRPr="00026C28" w:rsidRDefault="00D25BFA" w:rsidP="00E356F3">
      <w:pPr>
        <w:spacing w:after="120" w:line="240" w:lineRule="auto"/>
        <w:jc w:val="both"/>
        <w:rPr>
          <w:rFonts w:ascii="Times New Roman" w:hAnsi="Times New Roman"/>
          <w:bCs/>
        </w:rPr>
      </w:pPr>
      <w:r w:rsidRPr="00026C28">
        <w:rPr>
          <w:rFonts w:ascii="Times New Roman" w:hAnsi="Times New Roman"/>
          <w:bCs/>
        </w:rPr>
        <w:t>An important element of the technical condition is the ageing road safety infrastructure, such as road safety barriers, which do not meet modern requirements and EU standards.</w:t>
      </w:r>
      <w:r w:rsidR="0018703A" w:rsidRPr="00026C28">
        <w:rPr>
          <w:rFonts w:ascii="Times New Roman" w:hAnsi="Times New Roman"/>
          <w:bCs/>
        </w:rPr>
        <w:t xml:space="preserve"> In recent years</w:t>
      </w:r>
      <w:r w:rsidR="002977C4" w:rsidRPr="00026C28">
        <w:rPr>
          <w:rFonts w:ascii="Times New Roman" w:hAnsi="Times New Roman"/>
          <w:bCs/>
        </w:rPr>
        <w:t>, PESR has implemented guardrails according to the EN1317 standard during the reconstruction and construction of new road sections</w:t>
      </w:r>
      <w:r w:rsidR="0018703A" w:rsidRPr="00026C28">
        <w:rPr>
          <w:rFonts w:ascii="Times New Roman" w:hAnsi="Times New Roman"/>
          <w:bCs/>
        </w:rPr>
        <w:t>.</w:t>
      </w:r>
      <w:r w:rsidR="00546496" w:rsidRPr="00026C28">
        <w:rPr>
          <w:rStyle w:val="FootnoteReference"/>
          <w:rFonts w:ascii="Times New Roman" w:hAnsi="Times New Roman"/>
          <w:bCs/>
        </w:rPr>
        <w:footnoteReference w:id="46"/>
      </w:r>
    </w:p>
    <w:p w14:paraId="3B4B0C20" w14:textId="1532896B" w:rsidR="00E356F3" w:rsidRPr="00026C28" w:rsidRDefault="00E356F3" w:rsidP="00E356F3">
      <w:pPr>
        <w:spacing w:after="120" w:line="240" w:lineRule="auto"/>
        <w:jc w:val="both"/>
        <w:rPr>
          <w:rFonts w:ascii="Times New Roman" w:hAnsi="Times New Roman"/>
          <w:b/>
        </w:rPr>
      </w:pPr>
      <w:r w:rsidRPr="00026C28">
        <w:rPr>
          <w:rFonts w:ascii="Times New Roman" w:hAnsi="Times New Roman"/>
          <w:b/>
        </w:rPr>
        <w:t>Average daily traffic</w:t>
      </w:r>
    </w:p>
    <w:p w14:paraId="299282CC" w14:textId="64CED349" w:rsidR="00E356F3" w:rsidRPr="00026C28" w:rsidRDefault="000F7EE8" w:rsidP="00E356F3">
      <w:pPr>
        <w:spacing w:after="120" w:line="240" w:lineRule="auto"/>
        <w:jc w:val="both"/>
        <w:rPr>
          <w:rFonts w:ascii="Times New Roman" w:hAnsi="Times New Roman"/>
          <w:bCs/>
        </w:rPr>
      </w:pPr>
      <w:r w:rsidRPr="00026C28">
        <w:rPr>
          <w:rFonts w:ascii="Times New Roman" w:hAnsi="Times New Roman"/>
          <w:bCs/>
        </w:rPr>
        <w:t>According to available data, the</w:t>
      </w:r>
      <w:r w:rsidR="002977C4" w:rsidRPr="00026C28">
        <w:rPr>
          <w:rFonts w:ascii="Times New Roman" w:hAnsi="Times New Roman"/>
          <w:bCs/>
        </w:rPr>
        <w:t xml:space="preserve"> Annual Average Daily </w:t>
      </w:r>
      <w:r w:rsidR="0080595D" w:rsidRPr="00026C28">
        <w:rPr>
          <w:rFonts w:ascii="Times New Roman" w:hAnsi="Times New Roman"/>
          <w:bCs/>
        </w:rPr>
        <w:t>Traffic (</w:t>
      </w:r>
      <w:r w:rsidRPr="00026C28">
        <w:rPr>
          <w:rFonts w:ascii="Times New Roman" w:hAnsi="Times New Roman"/>
          <w:bCs/>
        </w:rPr>
        <w:t>AADT</w:t>
      </w:r>
      <w:r w:rsidR="002977C4" w:rsidRPr="00026C28">
        <w:rPr>
          <w:rFonts w:ascii="Times New Roman" w:hAnsi="Times New Roman"/>
          <w:bCs/>
        </w:rPr>
        <w:t>)</w:t>
      </w:r>
      <w:r w:rsidRPr="00026C28">
        <w:rPr>
          <w:rFonts w:ascii="Times New Roman" w:hAnsi="Times New Roman"/>
          <w:bCs/>
        </w:rPr>
        <w:t xml:space="preserve"> on major roads in North Macedonia ranges from around 4,000 to over </w:t>
      </w:r>
      <w:r w:rsidR="00BE08B4" w:rsidRPr="00026C28">
        <w:rPr>
          <w:rFonts w:ascii="Times New Roman" w:hAnsi="Times New Roman"/>
          <w:bCs/>
        </w:rPr>
        <w:t>40</w:t>
      </w:r>
      <w:r w:rsidRPr="00026C28">
        <w:rPr>
          <w:rFonts w:ascii="Times New Roman" w:hAnsi="Times New Roman"/>
          <w:bCs/>
        </w:rPr>
        <w:t>,000 vehicles per day, depending on the specific road segment. For example, the AADT on the Skopje-Tetovo highway,</w:t>
      </w:r>
      <w:r w:rsidR="00F40366" w:rsidRPr="00026C28">
        <w:rPr>
          <w:rFonts w:ascii="Times New Roman" w:hAnsi="Times New Roman"/>
          <w:bCs/>
        </w:rPr>
        <w:t xml:space="preserve"> </w:t>
      </w:r>
      <w:r w:rsidRPr="00026C28">
        <w:rPr>
          <w:rFonts w:ascii="Times New Roman" w:hAnsi="Times New Roman"/>
          <w:bCs/>
        </w:rPr>
        <w:t xml:space="preserve">a </w:t>
      </w:r>
      <w:r w:rsidR="003B0820" w:rsidRPr="00026C28">
        <w:rPr>
          <w:rFonts w:ascii="Times New Roman" w:hAnsi="Times New Roman"/>
          <w:bCs/>
        </w:rPr>
        <w:t>significant</w:t>
      </w:r>
      <w:r w:rsidRPr="00026C28">
        <w:rPr>
          <w:rFonts w:ascii="Times New Roman" w:hAnsi="Times New Roman"/>
          <w:bCs/>
        </w:rPr>
        <w:t xml:space="preserve"> road in the country, is estimated to be around 25,000 vehicles per day.</w:t>
      </w:r>
    </w:p>
    <w:p w14:paraId="488E0D16" w14:textId="3BC1BE74" w:rsidR="000F7EE8" w:rsidRPr="00026C28" w:rsidRDefault="00F40366" w:rsidP="00E356F3">
      <w:pPr>
        <w:spacing w:after="120" w:line="240" w:lineRule="auto"/>
        <w:jc w:val="both"/>
        <w:rPr>
          <w:rFonts w:ascii="Times New Roman" w:hAnsi="Times New Roman"/>
          <w:bCs/>
        </w:rPr>
      </w:pPr>
      <w:r w:rsidRPr="00026C28">
        <w:rPr>
          <w:rFonts w:ascii="Times New Roman" w:hAnsi="Times New Roman"/>
          <w:bCs/>
        </w:rPr>
        <w:t xml:space="preserve">Similarly, </w:t>
      </w:r>
      <w:r w:rsidR="000F7EE8" w:rsidRPr="00026C28">
        <w:rPr>
          <w:rFonts w:ascii="Times New Roman" w:hAnsi="Times New Roman"/>
          <w:bCs/>
        </w:rPr>
        <w:t>available data</w:t>
      </w:r>
      <w:r w:rsidRPr="00026C28">
        <w:rPr>
          <w:rFonts w:ascii="Times New Roman" w:hAnsi="Times New Roman"/>
          <w:bCs/>
        </w:rPr>
        <w:t xml:space="preserve"> shows</w:t>
      </w:r>
      <w:r w:rsidR="00087527" w:rsidRPr="00026C28">
        <w:rPr>
          <w:rFonts w:ascii="Times New Roman" w:hAnsi="Times New Roman"/>
          <w:bCs/>
        </w:rPr>
        <w:t xml:space="preserve"> that</w:t>
      </w:r>
      <w:r w:rsidR="000F7EE8" w:rsidRPr="00026C28">
        <w:rPr>
          <w:rFonts w:ascii="Times New Roman" w:hAnsi="Times New Roman"/>
          <w:bCs/>
        </w:rPr>
        <w:t xml:space="preserve"> the AADT on motorways in North Macedonia ranges from </w:t>
      </w:r>
      <w:r w:rsidR="00087527" w:rsidRPr="00026C28">
        <w:rPr>
          <w:rFonts w:ascii="Times New Roman" w:hAnsi="Times New Roman"/>
          <w:bCs/>
        </w:rPr>
        <w:t xml:space="preserve">approximately </w:t>
      </w:r>
      <w:r w:rsidR="000F7EE8" w:rsidRPr="00026C28">
        <w:rPr>
          <w:rFonts w:ascii="Times New Roman" w:hAnsi="Times New Roman"/>
          <w:bCs/>
        </w:rPr>
        <w:t xml:space="preserve">12,000 to over </w:t>
      </w:r>
      <w:r w:rsidR="00BE08B4" w:rsidRPr="00026C28">
        <w:rPr>
          <w:rFonts w:ascii="Times New Roman" w:hAnsi="Times New Roman"/>
          <w:bCs/>
        </w:rPr>
        <w:t>40,000</w:t>
      </w:r>
      <w:r w:rsidR="000F7EE8" w:rsidRPr="00026C28">
        <w:rPr>
          <w:rFonts w:ascii="Times New Roman" w:hAnsi="Times New Roman"/>
          <w:bCs/>
        </w:rPr>
        <w:t xml:space="preserve"> vehicles per day, depending on the specific </w:t>
      </w:r>
      <w:r w:rsidR="00087527" w:rsidRPr="00026C28">
        <w:rPr>
          <w:rFonts w:ascii="Times New Roman" w:hAnsi="Times New Roman"/>
          <w:bCs/>
        </w:rPr>
        <w:t xml:space="preserve">section of the </w:t>
      </w:r>
      <w:r w:rsidR="000F7EE8" w:rsidRPr="00026C28">
        <w:rPr>
          <w:rFonts w:ascii="Times New Roman" w:hAnsi="Times New Roman"/>
          <w:bCs/>
        </w:rPr>
        <w:t xml:space="preserve">motorway. For example, the AADT on the A1 motorway, which connects Skopje and the northern border with Serbia, is estimated to be around 23,000 vehicles </w:t>
      </w:r>
      <w:r w:rsidR="003B0820" w:rsidRPr="00026C28">
        <w:rPr>
          <w:rFonts w:ascii="Times New Roman" w:hAnsi="Times New Roman"/>
          <w:bCs/>
        </w:rPr>
        <w:t>daily</w:t>
      </w:r>
      <w:r w:rsidR="000F7EE8" w:rsidRPr="00026C28">
        <w:rPr>
          <w:rFonts w:ascii="Times New Roman" w:hAnsi="Times New Roman"/>
          <w:bCs/>
        </w:rPr>
        <w:t xml:space="preserve">. It is important to note that these figures may vary depending on the specific year and </w:t>
      </w:r>
      <w:r w:rsidR="003B0820" w:rsidRPr="00026C28">
        <w:rPr>
          <w:rFonts w:ascii="Times New Roman" w:hAnsi="Times New Roman"/>
          <w:bCs/>
        </w:rPr>
        <w:t>period</w:t>
      </w:r>
      <w:r w:rsidR="000F7EE8" w:rsidRPr="00026C28">
        <w:rPr>
          <w:rFonts w:ascii="Times New Roman" w:hAnsi="Times New Roman"/>
          <w:bCs/>
        </w:rPr>
        <w:t xml:space="preserve"> of measurement</w:t>
      </w:r>
      <w:r w:rsidR="00176556" w:rsidRPr="00026C28">
        <w:rPr>
          <w:rFonts w:ascii="Times New Roman" w:hAnsi="Times New Roman"/>
          <w:bCs/>
        </w:rPr>
        <w:t xml:space="preserve"> and</w:t>
      </w:r>
      <w:r w:rsidR="000F7EE8" w:rsidRPr="00026C28">
        <w:rPr>
          <w:rFonts w:ascii="Times New Roman" w:hAnsi="Times New Roman"/>
          <w:bCs/>
        </w:rPr>
        <w:t xml:space="preserve"> any recent changes or developments in the transport network.</w:t>
      </w:r>
    </w:p>
    <w:p w14:paraId="49979A37" w14:textId="325C019B" w:rsidR="000F7EE8" w:rsidRPr="00026C28" w:rsidRDefault="00087527" w:rsidP="000F7EE8">
      <w:pPr>
        <w:spacing w:after="120" w:line="240" w:lineRule="auto"/>
        <w:jc w:val="both"/>
        <w:rPr>
          <w:rFonts w:ascii="Times New Roman" w:hAnsi="Times New Roman"/>
          <w:bCs/>
        </w:rPr>
      </w:pPr>
      <w:r w:rsidRPr="00026C28">
        <w:rPr>
          <w:rFonts w:ascii="Times New Roman" w:hAnsi="Times New Roman"/>
          <w:bCs/>
        </w:rPr>
        <w:t>The</w:t>
      </w:r>
      <w:r w:rsidR="000F7EE8" w:rsidRPr="00026C28">
        <w:rPr>
          <w:rFonts w:ascii="Times New Roman" w:hAnsi="Times New Roman"/>
          <w:bCs/>
        </w:rPr>
        <w:t xml:space="preserve"> available data</w:t>
      </w:r>
      <w:r w:rsidRPr="00026C28">
        <w:rPr>
          <w:rFonts w:ascii="Times New Roman" w:hAnsi="Times New Roman"/>
          <w:bCs/>
        </w:rPr>
        <w:t xml:space="preserve"> indicate that </w:t>
      </w:r>
      <w:r w:rsidR="000F7EE8" w:rsidRPr="00026C28">
        <w:rPr>
          <w:rFonts w:ascii="Times New Roman" w:hAnsi="Times New Roman"/>
          <w:bCs/>
        </w:rPr>
        <w:t xml:space="preserve">the AADT on major roads and motorways in North Macedonia has </w:t>
      </w:r>
      <w:r w:rsidRPr="00026C28">
        <w:rPr>
          <w:rFonts w:ascii="Times New Roman" w:hAnsi="Times New Roman"/>
          <w:bCs/>
        </w:rPr>
        <w:t>gradually increased</w:t>
      </w:r>
      <w:r w:rsidR="000F7EE8" w:rsidRPr="00026C28">
        <w:rPr>
          <w:rFonts w:ascii="Times New Roman" w:hAnsi="Times New Roman"/>
          <w:bCs/>
        </w:rPr>
        <w:t xml:space="preserve"> as the country's economy and population continue to grow.</w:t>
      </w:r>
      <w:r w:rsidRPr="00026C28">
        <w:rPr>
          <w:rFonts w:ascii="Times New Roman" w:hAnsi="Times New Roman"/>
          <w:bCs/>
        </w:rPr>
        <w:t xml:space="preserve"> </w:t>
      </w:r>
      <w:r w:rsidR="000F7EE8" w:rsidRPr="00026C28">
        <w:rPr>
          <w:rFonts w:ascii="Times New Roman" w:hAnsi="Times New Roman"/>
          <w:bCs/>
        </w:rPr>
        <w:t xml:space="preserve">For example, between 2015 and 2018, the AADT on the A1 motorway increased from around 16,000 vehicles per day to </w:t>
      </w:r>
      <w:r w:rsidR="003B0820" w:rsidRPr="00026C28">
        <w:rPr>
          <w:rFonts w:ascii="Times New Roman" w:hAnsi="Times New Roman"/>
          <w:bCs/>
        </w:rPr>
        <w:t>about</w:t>
      </w:r>
      <w:r w:rsidR="000F7EE8" w:rsidRPr="00026C28">
        <w:rPr>
          <w:rFonts w:ascii="Times New Roman" w:hAnsi="Times New Roman"/>
          <w:bCs/>
        </w:rPr>
        <w:t xml:space="preserve"> 23,000 vehicles per day. Similarly, between 2015 and 2018, the AADT on the A2 motorway increased from </w:t>
      </w:r>
      <w:r w:rsidR="00176556" w:rsidRPr="00026C28">
        <w:rPr>
          <w:rFonts w:ascii="Times New Roman" w:hAnsi="Times New Roman"/>
          <w:bCs/>
        </w:rPr>
        <w:t>about</w:t>
      </w:r>
      <w:r w:rsidR="000F7EE8" w:rsidRPr="00026C28">
        <w:rPr>
          <w:rFonts w:ascii="Times New Roman" w:hAnsi="Times New Roman"/>
          <w:bCs/>
        </w:rPr>
        <w:t xml:space="preserve"> 8,000 to around 12,000 vehicles per day. However, it is </w:t>
      </w:r>
      <w:r w:rsidR="003B0820" w:rsidRPr="00026C28">
        <w:rPr>
          <w:rFonts w:ascii="Times New Roman" w:hAnsi="Times New Roman"/>
          <w:bCs/>
        </w:rPr>
        <w:t>essential</w:t>
      </w:r>
      <w:r w:rsidR="000F7EE8" w:rsidRPr="00026C28">
        <w:rPr>
          <w:rFonts w:ascii="Times New Roman" w:hAnsi="Times New Roman"/>
          <w:bCs/>
        </w:rPr>
        <w:t xml:space="preserve"> to note that these figures may vary depending on the specific year and </w:t>
      </w:r>
      <w:r w:rsidR="00176556" w:rsidRPr="00026C28">
        <w:rPr>
          <w:rFonts w:ascii="Times New Roman" w:hAnsi="Times New Roman"/>
          <w:bCs/>
        </w:rPr>
        <w:t>period</w:t>
      </w:r>
      <w:r w:rsidR="000F7EE8" w:rsidRPr="00026C28">
        <w:rPr>
          <w:rFonts w:ascii="Times New Roman" w:hAnsi="Times New Roman"/>
          <w:bCs/>
        </w:rPr>
        <w:t xml:space="preserve"> of measurement</w:t>
      </w:r>
      <w:r w:rsidR="00996F5D" w:rsidRPr="00026C28">
        <w:rPr>
          <w:rFonts w:ascii="Times New Roman" w:hAnsi="Times New Roman"/>
          <w:bCs/>
        </w:rPr>
        <w:t xml:space="preserve"> and</w:t>
      </w:r>
      <w:r w:rsidR="000F7EE8" w:rsidRPr="00026C28">
        <w:rPr>
          <w:rFonts w:ascii="Times New Roman" w:hAnsi="Times New Roman"/>
          <w:bCs/>
        </w:rPr>
        <w:t xml:space="preserve"> any recent changes or developments in the transport network.</w:t>
      </w:r>
      <w:r w:rsidR="006B2E1A" w:rsidRPr="00026C28">
        <w:rPr>
          <w:rStyle w:val="FootnoteReference"/>
          <w:rFonts w:ascii="Times New Roman" w:hAnsi="Times New Roman"/>
          <w:bCs/>
        </w:rPr>
        <w:footnoteReference w:id="47"/>
      </w:r>
    </w:p>
    <w:p w14:paraId="1F8C1C57" w14:textId="51617432" w:rsidR="005037C0" w:rsidRPr="00026C28" w:rsidRDefault="007C44A0" w:rsidP="005037C0">
      <w:pPr>
        <w:spacing w:after="120" w:line="240" w:lineRule="auto"/>
        <w:jc w:val="both"/>
        <w:rPr>
          <w:rFonts w:ascii="Times New Roman" w:hAnsi="Times New Roman"/>
          <w:bCs/>
        </w:rPr>
      </w:pPr>
      <w:r w:rsidRPr="00026C28">
        <w:rPr>
          <w:rFonts w:ascii="Times New Roman" w:hAnsi="Times New Roman"/>
          <w:bCs/>
        </w:rPr>
        <w:lastRenderedPageBreak/>
        <w:t xml:space="preserve">Regarding traffic volumes </w:t>
      </w:r>
      <w:r w:rsidR="005037C0" w:rsidRPr="00026C28">
        <w:rPr>
          <w:rFonts w:ascii="Times New Roman" w:hAnsi="Times New Roman"/>
          <w:bCs/>
        </w:rPr>
        <w:t>for individual road categories</w:t>
      </w:r>
      <w:r w:rsidRPr="00026C28">
        <w:rPr>
          <w:rFonts w:ascii="Times New Roman" w:hAnsi="Times New Roman"/>
          <w:bCs/>
        </w:rPr>
        <w:t>, the highest volume of traffic, including heavy vehicles with a permis</w:t>
      </w:r>
      <w:r w:rsidR="00163E81" w:rsidRPr="00026C28">
        <w:rPr>
          <w:rFonts w:ascii="Times New Roman" w:hAnsi="Times New Roman"/>
          <w:bCs/>
        </w:rPr>
        <w:t>sible gross weight of more than</w:t>
      </w:r>
      <w:r w:rsidR="005037C0" w:rsidRPr="00026C28">
        <w:rPr>
          <w:rFonts w:ascii="Times New Roman" w:hAnsi="Times New Roman"/>
          <w:bCs/>
        </w:rPr>
        <w:t xml:space="preserve"> </w:t>
      </w:r>
      <w:r w:rsidRPr="00026C28">
        <w:rPr>
          <w:rFonts w:ascii="Times New Roman" w:hAnsi="Times New Roman"/>
          <w:bCs/>
        </w:rPr>
        <w:t>3.5 tons (HGV)</w:t>
      </w:r>
      <w:r w:rsidR="005037C0" w:rsidRPr="00026C28">
        <w:rPr>
          <w:rFonts w:ascii="Times New Roman" w:hAnsi="Times New Roman"/>
          <w:bCs/>
        </w:rPr>
        <w:t xml:space="preserve"> </w:t>
      </w:r>
      <w:r w:rsidRPr="00026C28">
        <w:rPr>
          <w:rFonts w:ascii="Times New Roman" w:hAnsi="Times New Roman"/>
          <w:bCs/>
        </w:rPr>
        <w:t xml:space="preserve">is observed on </w:t>
      </w:r>
      <w:r w:rsidR="005037C0" w:rsidRPr="00026C28">
        <w:rPr>
          <w:rFonts w:ascii="Times New Roman" w:hAnsi="Times New Roman"/>
          <w:bCs/>
        </w:rPr>
        <w:t xml:space="preserve">motorway sections primarily located in </w:t>
      </w:r>
      <w:r w:rsidRPr="00026C28">
        <w:rPr>
          <w:rFonts w:ascii="Times New Roman" w:hAnsi="Times New Roman"/>
          <w:bCs/>
        </w:rPr>
        <w:t xml:space="preserve">Corridor </w:t>
      </w:r>
      <w:r w:rsidR="005037C0" w:rsidRPr="00026C28">
        <w:rPr>
          <w:rFonts w:ascii="Times New Roman" w:hAnsi="Times New Roman"/>
          <w:bCs/>
        </w:rPr>
        <w:t xml:space="preserve">X and the connection of </w:t>
      </w:r>
      <w:r w:rsidRPr="00026C28">
        <w:rPr>
          <w:rFonts w:ascii="Times New Roman" w:hAnsi="Times New Roman"/>
          <w:bCs/>
        </w:rPr>
        <w:t xml:space="preserve">Corridors </w:t>
      </w:r>
      <w:r w:rsidR="005037C0" w:rsidRPr="00026C28">
        <w:rPr>
          <w:rFonts w:ascii="Times New Roman" w:hAnsi="Times New Roman"/>
          <w:bCs/>
        </w:rPr>
        <w:t xml:space="preserve">X and VIII in the Skopje metropolitan area. </w:t>
      </w:r>
    </w:p>
    <w:p w14:paraId="5D2801E2" w14:textId="3539655A" w:rsidR="005037C0" w:rsidRPr="00026C28" w:rsidRDefault="007C44A0" w:rsidP="005037C0">
      <w:pPr>
        <w:spacing w:after="120" w:line="240" w:lineRule="auto"/>
        <w:jc w:val="both"/>
        <w:rPr>
          <w:rFonts w:ascii="Times New Roman" w:hAnsi="Times New Roman"/>
          <w:bCs/>
        </w:rPr>
      </w:pPr>
      <w:r w:rsidRPr="00026C28">
        <w:rPr>
          <w:rFonts w:ascii="Times New Roman" w:hAnsi="Times New Roman"/>
          <w:bCs/>
        </w:rPr>
        <w:t>Specifically, the</w:t>
      </w:r>
      <w:r w:rsidR="005037C0" w:rsidRPr="00026C28">
        <w:rPr>
          <w:rFonts w:ascii="Times New Roman" w:hAnsi="Times New Roman"/>
          <w:bCs/>
        </w:rPr>
        <w:t xml:space="preserve"> AADT for motorway sections</w:t>
      </w:r>
      <w:r w:rsidRPr="00026C28">
        <w:rPr>
          <w:rFonts w:ascii="Times New Roman" w:hAnsi="Times New Roman"/>
          <w:bCs/>
        </w:rPr>
        <w:t xml:space="preserve"> is as follows</w:t>
      </w:r>
      <w:r w:rsidR="005037C0" w:rsidRPr="00026C28">
        <w:rPr>
          <w:rFonts w:ascii="Times New Roman" w:hAnsi="Times New Roman"/>
          <w:bCs/>
        </w:rPr>
        <w:t xml:space="preserve">: </w:t>
      </w:r>
    </w:p>
    <w:p w14:paraId="62DD117E" w14:textId="20D7DAC7" w:rsidR="005037C0" w:rsidRPr="00026C28" w:rsidRDefault="005037C0" w:rsidP="0082358B">
      <w:pPr>
        <w:pStyle w:val="ListParagraph"/>
        <w:numPr>
          <w:ilvl w:val="0"/>
          <w:numId w:val="56"/>
        </w:numPr>
        <w:spacing w:after="120"/>
        <w:rPr>
          <w:bCs/>
          <w:sz w:val="22"/>
        </w:rPr>
      </w:pPr>
      <w:r w:rsidRPr="00026C28">
        <w:rPr>
          <w:bCs/>
          <w:sz w:val="22"/>
        </w:rPr>
        <w:t xml:space="preserve">A1 </w:t>
      </w:r>
      <w:proofErr w:type="spellStart"/>
      <w:r w:rsidR="006327C2" w:rsidRPr="00026C28">
        <w:rPr>
          <w:bCs/>
          <w:sz w:val="22"/>
        </w:rPr>
        <w:t>Miladinovci</w:t>
      </w:r>
      <w:proofErr w:type="spellEnd"/>
      <w:r w:rsidR="006327C2" w:rsidRPr="00026C28">
        <w:rPr>
          <w:bCs/>
          <w:sz w:val="22"/>
        </w:rPr>
        <w:t xml:space="preserve"> </w:t>
      </w:r>
      <w:r w:rsidRPr="00026C28">
        <w:rPr>
          <w:bCs/>
          <w:sz w:val="22"/>
        </w:rPr>
        <w:t xml:space="preserve">– </w:t>
      </w:r>
      <w:proofErr w:type="spellStart"/>
      <w:r w:rsidR="004F3968" w:rsidRPr="00026C28">
        <w:rPr>
          <w:bCs/>
          <w:sz w:val="22"/>
        </w:rPr>
        <w:t>Petrovac</w:t>
      </w:r>
      <w:proofErr w:type="spellEnd"/>
      <w:r w:rsidR="004F3968" w:rsidRPr="00026C28">
        <w:rPr>
          <w:bCs/>
          <w:sz w:val="22"/>
        </w:rPr>
        <w:t xml:space="preserve"> 2019</w:t>
      </w:r>
      <w:r w:rsidR="006327C2" w:rsidRPr="00026C28">
        <w:rPr>
          <w:bCs/>
          <w:sz w:val="22"/>
        </w:rPr>
        <w:t xml:space="preserve"> to </w:t>
      </w:r>
      <w:r w:rsidR="004F3968" w:rsidRPr="00026C28">
        <w:rPr>
          <w:bCs/>
          <w:sz w:val="22"/>
        </w:rPr>
        <w:t>2022 average</w:t>
      </w:r>
      <w:r w:rsidR="006327C2" w:rsidRPr="00026C28">
        <w:rPr>
          <w:bCs/>
          <w:sz w:val="22"/>
        </w:rPr>
        <w:t xml:space="preserve"> is 8716 HGV</w:t>
      </w:r>
      <w:r w:rsidR="00B22A3D" w:rsidRPr="00026C28">
        <w:rPr>
          <w:bCs/>
          <w:sz w:val="22"/>
        </w:rPr>
        <w:t xml:space="preserve"> </w:t>
      </w:r>
      <w:r w:rsidR="006327C2" w:rsidRPr="00026C28">
        <w:rPr>
          <w:bCs/>
          <w:sz w:val="22"/>
        </w:rPr>
        <w:t>per day: Average: 1210 heavy vehicles/day for the period 2019 to 2022</w:t>
      </w:r>
      <w:r w:rsidR="00026C28">
        <w:rPr>
          <w:bCs/>
          <w:sz w:val="22"/>
        </w:rPr>
        <w:t>.</w:t>
      </w:r>
    </w:p>
    <w:p w14:paraId="3120FFEF" w14:textId="73505C3E" w:rsidR="00B22A3D" w:rsidRPr="00026C28" w:rsidRDefault="005037C0" w:rsidP="0082358B">
      <w:pPr>
        <w:pStyle w:val="ListParagraph"/>
        <w:numPr>
          <w:ilvl w:val="0"/>
          <w:numId w:val="56"/>
        </w:numPr>
        <w:spacing w:after="120"/>
        <w:rPr>
          <w:b/>
          <w:sz w:val="22"/>
        </w:rPr>
      </w:pPr>
      <w:r w:rsidRPr="00026C28">
        <w:rPr>
          <w:bCs/>
          <w:sz w:val="22"/>
        </w:rPr>
        <w:t xml:space="preserve">A2 </w:t>
      </w:r>
      <w:proofErr w:type="spellStart"/>
      <w:r w:rsidRPr="00026C28">
        <w:rPr>
          <w:bCs/>
          <w:sz w:val="22"/>
        </w:rPr>
        <w:t>Miladinovci</w:t>
      </w:r>
      <w:proofErr w:type="spellEnd"/>
      <w:r w:rsidRPr="00026C28">
        <w:rPr>
          <w:bCs/>
          <w:sz w:val="22"/>
        </w:rPr>
        <w:t xml:space="preserve"> – </w:t>
      </w:r>
      <w:proofErr w:type="spellStart"/>
      <w:r w:rsidRPr="00026C28">
        <w:rPr>
          <w:bCs/>
          <w:sz w:val="22"/>
        </w:rPr>
        <w:t>Hipodrom</w:t>
      </w:r>
      <w:proofErr w:type="spellEnd"/>
      <w:r w:rsidRPr="00026C28">
        <w:rPr>
          <w:bCs/>
          <w:sz w:val="22"/>
        </w:rPr>
        <w:t xml:space="preserve"> </w:t>
      </w:r>
      <w:r w:rsidR="006327C2" w:rsidRPr="00026C28">
        <w:rPr>
          <w:bCs/>
          <w:sz w:val="22"/>
        </w:rPr>
        <w:t xml:space="preserve">2019 to </w:t>
      </w:r>
      <w:r w:rsidR="004F3968" w:rsidRPr="00026C28">
        <w:rPr>
          <w:bCs/>
          <w:sz w:val="22"/>
        </w:rPr>
        <w:t>2022 average</w:t>
      </w:r>
      <w:r w:rsidR="006327C2" w:rsidRPr="00026C28">
        <w:rPr>
          <w:bCs/>
          <w:sz w:val="22"/>
        </w:rPr>
        <w:t xml:space="preserve"> is 14 </w:t>
      </w:r>
      <w:r w:rsidR="004F3968" w:rsidRPr="00026C28">
        <w:rPr>
          <w:bCs/>
          <w:sz w:val="22"/>
        </w:rPr>
        <w:t>580 HGV</w:t>
      </w:r>
      <w:r w:rsidR="00B22A3D" w:rsidRPr="00026C28">
        <w:rPr>
          <w:bCs/>
          <w:sz w:val="22"/>
        </w:rPr>
        <w:t xml:space="preserve"> </w:t>
      </w:r>
      <w:r w:rsidR="006327C2" w:rsidRPr="00026C28">
        <w:rPr>
          <w:bCs/>
          <w:sz w:val="22"/>
        </w:rPr>
        <w:t xml:space="preserve">per day: Average: 2057 heavy vehicles/day for the period 2019 to </w:t>
      </w:r>
      <w:r w:rsidR="00026C28" w:rsidRPr="00026C28">
        <w:rPr>
          <w:bCs/>
          <w:sz w:val="22"/>
        </w:rPr>
        <w:t>2022.</w:t>
      </w:r>
    </w:p>
    <w:p w14:paraId="6806AF0D" w14:textId="449A37DE" w:rsidR="00B22A3D" w:rsidRPr="00026C28" w:rsidRDefault="005037C0" w:rsidP="0082358B">
      <w:pPr>
        <w:pStyle w:val="ListParagraph"/>
        <w:numPr>
          <w:ilvl w:val="0"/>
          <w:numId w:val="56"/>
        </w:numPr>
        <w:spacing w:after="120"/>
        <w:rPr>
          <w:b/>
          <w:sz w:val="22"/>
        </w:rPr>
      </w:pPr>
      <w:r w:rsidRPr="00026C28">
        <w:rPr>
          <w:bCs/>
          <w:sz w:val="22"/>
        </w:rPr>
        <w:t xml:space="preserve">A4 </w:t>
      </w:r>
      <w:proofErr w:type="spellStart"/>
      <w:r w:rsidRPr="00026C28">
        <w:rPr>
          <w:bCs/>
          <w:sz w:val="22"/>
        </w:rPr>
        <w:t>Petrovac</w:t>
      </w:r>
      <w:proofErr w:type="spellEnd"/>
      <w:r w:rsidRPr="00026C28">
        <w:rPr>
          <w:bCs/>
          <w:sz w:val="22"/>
        </w:rPr>
        <w:t xml:space="preserve"> – </w:t>
      </w:r>
      <w:proofErr w:type="spellStart"/>
      <w:r w:rsidRPr="00026C28">
        <w:rPr>
          <w:bCs/>
          <w:sz w:val="22"/>
        </w:rPr>
        <w:t>H</w:t>
      </w:r>
      <w:r w:rsidR="006327C2" w:rsidRPr="00026C28">
        <w:rPr>
          <w:bCs/>
          <w:sz w:val="22"/>
        </w:rPr>
        <w:t>i</w:t>
      </w:r>
      <w:r w:rsidRPr="00026C28">
        <w:rPr>
          <w:bCs/>
          <w:sz w:val="22"/>
        </w:rPr>
        <w:t>podrom</w:t>
      </w:r>
      <w:proofErr w:type="spellEnd"/>
      <w:r w:rsidRPr="00026C28">
        <w:rPr>
          <w:bCs/>
          <w:sz w:val="22"/>
        </w:rPr>
        <w:t xml:space="preserve"> </w:t>
      </w:r>
      <w:r w:rsidR="006327C2" w:rsidRPr="00026C28">
        <w:rPr>
          <w:bCs/>
          <w:sz w:val="22"/>
        </w:rPr>
        <w:t xml:space="preserve">2019 to </w:t>
      </w:r>
      <w:r w:rsidR="004F3968" w:rsidRPr="00026C28">
        <w:rPr>
          <w:bCs/>
          <w:sz w:val="22"/>
        </w:rPr>
        <w:t>2022 average</w:t>
      </w:r>
      <w:r w:rsidR="006327C2" w:rsidRPr="00026C28">
        <w:rPr>
          <w:bCs/>
          <w:sz w:val="22"/>
        </w:rPr>
        <w:t xml:space="preserve"> is 16715 HGV</w:t>
      </w:r>
      <w:r w:rsidR="00B22A3D" w:rsidRPr="00026C28">
        <w:rPr>
          <w:bCs/>
          <w:sz w:val="22"/>
        </w:rPr>
        <w:t xml:space="preserve"> </w:t>
      </w:r>
      <w:r w:rsidR="006327C2" w:rsidRPr="00026C28">
        <w:rPr>
          <w:bCs/>
          <w:sz w:val="22"/>
        </w:rPr>
        <w:t xml:space="preserve">per day: Average: 1473 heavy vehicles/day for the period 2019 to </w:t>
      </w:r>
      <w:r w:rsidR="00026C28" w:rsidRPr="00026C28">
        <w:rPr>
          <w:bCs/>
          <w:sz w:val="22"/>
        </w:rPr>
        <w:t>2022.</w:t>
      </w:r>
    </w:p>
    <w:p w14:paraId="491D0C7A" w14:textId="75F2092E" w:rsidR="00E356F3" w:rsidRPr="00026C28" w:rsidRDefault="00E356F3" w:rsidP="00B22A3D">
      <w:pPr>
        <w:spacing w:after="120"/>
        <w:rPr>
          <w:rFonts w:ascii="Times New Roman" w:hAnsi="Times New Roman"/>
          <w:b/>
        </w:rPr>
      </w:pPr>
      <w:r w:rsidRPr="00026C28">
        <w:rPr>
          <w:rFonts w:ascii="Times New Roman" w:hAnsi="Times New Roman"/>
          <w:b/>
        </w:rPr>
        <w:t>Safety</w:t>
      </w:r>
    </w:p>
    <w:p w14:paraId="1F8F1E2E" w14:textId="22B38A64" w:rsidR="00E356F3" w:rsidRPr="00026C28" w:rsidRDefault="00E356F3" w:rsidP="00E356F3">
      <w:pPr>
        <w:spacing w:after="120" w:line="240" w:lineRule="auto"/>
        <w:jc w:val="both"/>
        <w:rPr>
          <w:rFonts w:ascii="Times New Roman" w:hAnsi="Times New Roman"/>
          <w:bCs/>
        </w:rPr>
      </w:pPr>
      <w:r w:rsidRPr="00026C28">
        <w:rPr>
          <w:rFonts w:ascii="Times New Roman" w:hAnsi="Times New Roman"/>
          <w:bCs/>
        </w:rPr>
        <w:t>According to the</w:t>
      </w:r>
      <w:r w:rsidR="00F6356B" w:rsidRPr="00026C28">
        <w:rPr>
          <w:rFonts w:ascii="Times New Roman" w:hAnsi="Times New Roman"/>
          <w:bCs/>
        </w:rPr>
        <w:t xml:space="preserve"> </w:t>
      </w:r>
      <w:r w:rsidRPr="00026C28">
        <w:rPr>
          <w:rFonts w:ascii="Times New Roman" w:hAnsi="Times New Roman"/>
          <w:bCs/>
        </w:rPr>
        <w:t>available data from the World Health Organization (WHO), in 2019</w:t>
      </w:r>
      <w:r w:rsidR="003B0820" w:rsidRPr="00026C28">
        <w:rPr>
          <w:rFonts w:ascii="Times New Roman" w:hAnsi="Times New Roman"/>
          <w:bCs/>
        </w:rPr>
        <w:t>,</w:t>
      </w:r>
      <w:r w:rsidRPr="00026C28">
        <w:rPr>
          <w:rFonts w:ascii="Times New Roman" w:hAnsi="Times New Roman"/>
          <w:bCs/>
        </w:rPr>
        <w:t xml:space="preserve"> North Macedonia had a road traffic fatality rate of 6</w:t>
      </w:r>
      <w:r w:rsidR="003768A1" w:rsidRPr="00026C28">
        <w:rPr>
          <w:rFonts w:ascii="Times New Roman" w:hAnsi="Times New Roman"/>
          <w:bCs/>
        </w:rPr>
        <w:t>0</w:t>
      </w:r>
      <w:r w:rsidRPr="00026C28">
        <w:rPr>
          <w:rFonts w:ascii="Times New Roman" w:hAnsi="Times New Roman"/>
          <w:bCs/>
        </w:rPr>
        <w:t xml:space="preserve">. per </w:t>
      </w:r>
      <w:r w:rsidR="003768A1" w:rsidRPr="00026C28">
        <w:rPr>
          <w:rFonts w:ascii="Times New Roman" w:hAnsi="Times New Roman"/>
          <w:bCs/>
        </w:rPr>
        <w:t xml:space="preserve">1 </w:t>
      </w:r>
      <w:proofErr w:type="spellStart"/>
      <w:r w:rsidR="003768A1" w:rsidRPr="00026C28">
        <w:rPr>
          <w:rFonts w:ascii="Times New Roman" w:hAnsi="Times New Roman"/>
          <w:bCs/>
        </w:rPr>
        <w:t>mln</w:t>
      </w:r>
      <w:proofErr w:type="spellEnd"/>
      <w:r w:rsidRPr="00026C28">
        <w:rPr>
          <w:rFonts w:ascii="Times New Roman" w:hAnsi="Times New Roman"/>
          <w:bCs/>
        </w:rPr>
        <w:t xml:space="preserve"> population</w:t>
      </w:r>
      <w:r w:rsidR="003B0820" w:rsidRPr="00026C28">
        <w:rPr>
          <w:rFonts w:ascii="Times New Roman" w:hAnsi="Times New Roman"/>
          <w:bCs/>
        </w:rPr>
        <w:t>, and this</w:t>
      </w:r>
      <w:r w:rsidRPr="00026C28">
        <w:rPr>
          <w:rFonts w:ascii="Times New Roman" w:hAnsi="Times New Roman"/>
          <w:bCs/>
        </w:rPr>
        <w:t xml:space="preserve"> rate is higher than the European average of </w:t>
      </w:r>
      <w:r w:rsidR="003768A1" w:rsidRPr="00026C28">
        <w:rPr>
          <w:rFonts w:ascii="Times New Roman" w:hAnsi="Times New Roman"/>
          <w:bCs/>
        </w:rPr>
        <w:t>44</w:t>
      </w:r>
      <w:r w:rsidRPr="00026C28">
        <w:rPr>
          <w:rFonts w:ascii="Times New Roman" w:hAnsi="Times New Roman"/>
          <w:bCs/>
        </w:rPr>
        <w:t xml:space="preserve"> per 1</w:t>
      </w:r>
      <w:r w:rsidR="003768A1" w:rsidRPr="00026C28">
        <w:rPr>
          <w:rFonts w:ascii="Times New Roman" w:hAnsi="Times New Roman"/>
          <w:bCs/>
        </w:rPr>
        <w:t xml:space="preserve"> </w:t>
      </w:r>
      <w:proofErr w:type="spellStart"/>
      <w:r w:rsidR="003768A1" w:rsidRPr="00026C28">
        <w:rPr>
          <w:rFonts w:ascii="Times New Roman" w:hAnsi="Times New Roman"/>
          <w:bCs/>
        </w:rPr>
        <w:t>mln</w:t>
      </w:r>
      <w:proofErr w:type="spellEnd"/>
      <w:r w:rsidRPr="00026C28">
        <w:rPr>
          <w:rFonts w:ascii="Times New Roman" w:hAnsi="Times New Roman"/>
          <w:bCs/>
        </w:rPr>
        <w:t>.</w:t>
      </w:r>
      <w:r w:rsidR="00163E81" w:rsidRPr="00026C28">
        <w:rPr>
          <w:rFonts w:ascii="Times New Roman" w:hAnsi="Times New Roman"/>
          <w:bCs/>
        </w:rPr>
        <w:t xml:space="preserve"> </w:t>
      </w:r>
      <w:r w:rsidRPr="00026C28">
        <w:rPr>
          <w:rFonts w:ascii="Times New Roman" w:hAnsi="Times New Roman"/>
          <w:bCs/>
        </w:rPr>
        <w:t>The same data shows that in 2019, North Macedonia had 168 road traffic deaths. Of these, 106 were drivers, 23 were passengers, 20 were pedestrians, and 19 were motorcyclists.</w:t>
      </w:r>
    </w:p>
    <w:p w14:paraId="0B642C0D" w14:textId="008A9807" w:rsidR="00E356F3" w:rsidRPr="00026C28" w:rsidRDefault="00176556" w:rsidP="00E356F3">
      <w:pPr>
        <w:spacing w:after="120" w:line="240" w:lineRule="auto"/>
        <w:jc w:val="both"/>
        <w:rPr>
          <w:rFonts w:ascii="Times New Roman" w:hAnsi="Times New Roman"/>
          <w:bCs/>
        </w:rPr>
      </w:pPr>
      <w:r w:rsidRPr="00026C28">
        <w:rPr>
          <w:rFonts w:ascii="Times New Roman" w:hAnsi="Times New Roman"/>
          <w:bCs/>
        </w:rPr>
        <w:t>Regarding</w:t>
      </w:r>
      <w:r w:rsidR="00E356F3" w:rsidRPr="00026C28">
        <w:rPr>
          <w:rFonts w:ascii="Times New Roman" w:hAnsi="Times New Roman"/>
          <w:bCs/>
        </w:rPr>
        <w:t xml:space="preserve"> age groups, the highest number of road traffic deaths in North Macedonia in 2019 occurred in the age group 25-64 years, with 90 deaths. The age group with the </w:t>
      </w:r>
      <w:r w:rsidR="004F3968" w:rsidRPr="00026C28">
        <w:rPr>
          <w:rFonts w:ascii="Times New Roman" w:hAnsi="Times New Roman"/>
          <w:bCs/>
        </w:rPr>
        <w:t>second highest</w:t>
      </w:r>
      <w:r w:rsidR="00E356F3" w:rsidRPr="00026C28">
        <w:rPr>
          <w:rFonts w:ascii="Times New Roman" w:hAnsi="Times New Roman"/>
          <w:bCs/>
        </w:rPr>
        <w:t xml:space="preserve"> road traffic deaths was 15-24 years, with 32 deaths.</w:t>
      </w:r>
      <w:r w:rsidR="009B0ECB" w:rsidRPr="00026C28">
        <w:rPr>
          <w:rFonts w:ascii="Times New Roman" w:hAnsi="Times New Roman"/>
          <w:bCs/>
        </w:rPr>
        <w:t xml:space="preserve"> </w:t>
      </w:r>
      <w:r w:rsidR="00E356F3" w:rsidRPr="00026C28">
        <w:rPr>
          <w:rFonts w:ascii="Times New Roman" w:hAnsi="Times New Roman"/>
          <w:bCs/>
        </w:rPr>
        <w:t xml:space="preserve">Furthermore, the WHO data reveals that </w:t>
      </w:r>
      <w:r w:rsidR="004F3968" w:rsidRPr="00026C28">
        <w:rPr>
          <w:rFonts w:ascii="Times New Roman" w:hAnsi="Times New Roman"/>
          <w:bCs/>
        </w:rPr>
        <w:t>most</w:t>
      </w:r>
      <w:r w:rsidR="00E356F3" w:rsidRPr="00026C28">
        <w:rPr>
          <w:rFonts w:ascii="Times New Roman" w:hAnsi="Times New Roman"/>
          <w:bCs/>
        </w:rPr>
        <w:t xml:space="preserve"> road traffic fatalities in North Macedonia are males. In 2019, 131 males died in road traffic accidents, compared to 37 females.</w:t>
      </w:r>
    </w:p>
    <w:p w14:paraId="1637CAB7" w14:textId="5FF6EF07" w:rsidR="00E356F3" w:rsidRPr="00026C28" w:rsidRDefault="00E356F3" w:rsidP="00E356F3">
      <w:pPr>
        <w:spacing w:after="120" w:line="240" w:lineRule="auto"/>
        <w:jc w:val="both"/>
        <w:rPr>
          <w:rFonts w:ascii="Times New Roman" w:hAnsi="Times New Roman"/>
          <w:bCs/>
        </w:rPr>
      </w:pPr>
      <w:r w:rsidRPr="00026C28">
        <w:rPr>
          <w:rFonts w:ascii="Times New Roman" w:hAnsi="Times New Roman"/>
          <w:bCs/>
        </w:rPr>
        <w:t xml:space="preserve">Overall, road safety remains a significant challenge in North Macedonia, and the </w:t>
      </w:r>
      <w:r w:rsidR="009B0ECB" w:rsidRPr="00026C28">
        <w:rPr>
          <w:rFonts w:ascii="Times New Roman" w:hAnsi="Times New Roman"/>
          <w:bCs/>
        </w:rPr>
        <w:t xml:space="preserve">Government </w:t>
      </w:r>
      <w:r w:rsidRPr="00026C28">
        <w:rPr>
          <w:rFonts w:ascii="Times New Roman" w:hAnsi="Times New Roman"/>
          <w:bCs/>
        </w:rPr>
        <w:t>and relevant stakeholders are continuing to implement measures to improve road safety and reduce the number of accidents and fatalities on the country's roads.</w:t>
      </w:r>
    </w:p>
    <w:p w14:paraId="1583A1D3" w14:textId="1F3CB903" w:rsidR="00405DF8" w:rsidRPr="00026C28" w:rsidRDefault="00405DF8" w:rsidP="00405DF8">
      <w:pPr>
        <w:spacing w:after="120" w:line="240" w:lineRule="auto"/>
        <w:jc w:val="both"/>
        <w:rPr>
          <w:rFonts w:ascii="Times New Roman" w:hAnsi="Times New Roman"/>
          <w:bCs/>
        </w:rPr>
      </w:pPr>
      <w:r w:rsidRPr="00026C28">
        <w:rPr>
          <w:rFonts w:ascii="Times New Roman" w:hAnsi="Times New Roman"/>
          <w:bCs/>
        </w:rPr>
        <w:t xml:space="preserve">According to the data from the </w:t>
      </w:r>
      <w:r w:rsidR="009B0ECB" w:rsidRPr="00026C28">
        <w:rPr>
          <w:rFonts w:ascii="Times New Roman" w:hAnsi="Times New Roman"/>
          <w:bCs/>
        </w:rPr>
        <w:t>SSO</w:t>
      </w:r>
      <w:r w:rsidRPr="00026C28">
        <w:rPr>
          <w:rFonts w:ascii="Times New Roman" w:hAnsi="Times New Roman"/>
          <w:bCs/>
        </w:rPr>
        <w:t xml:space="preserve"> of North Macedonia, the number of road traffic accidents, injuries, and fatalities in the country in the years 2019, 2020, and 2021 were as follows:</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79"/>
        <w:gridCol w:w="2860"/>
        <w:gridCol w:w="2617"/>
        <w:gridCol w:w="2804"/>
      </w:tblGrid>
      <w:tr w:rsidR="00405DF8" w:rsidRPr="00026C28" w14:paraId="456A43A4" w14:textId="77777777" w:rsidTr="00F90A5C">
        <w:trPr>
          <w:tblHeader/>
          <w:tblCellSpacing w:w="15" w:type="dxa"/>
          <w:jc w:val="center"/>
        </w:trPr>
        <w:tc>
          <w:tcPr>
            <w:tcW w:w="406" w:type="pct"/>
            <w:shd w:val="clear" w:color="auto" w:fill="auto"/>
            <w:vAlign w:val="bottom"/>
            <w:hideMark/>
          </w:tcPr>
          <w:p w14:paraId="75E3EB60" w14:textId="77777777" w:rsidR="00405DF8" w:rsidRPr="00026C28" w:rsidRDefault="00405DF8" w:rsidP="00F90A5C">
            <w:pPr>
              <w:spacing w:after="0" w:line="240" w:lineRule="auto"/>
              <w:jc w:val="center"/>
              <w:rPr>
                <w:rFonts w:ascii="Times New Roman" w:hAnsi="Times New Roman"/>
                <w:b/>
                <w:bCs/>
              </w:rPr>
            </w:pPr>
            <w:r w:rsidRPr="00026C28">
              <w:rPr>
                <w:rFonts w:ascii="Times New Roman" w:hAnsi="Times New Roman"/>
                <w:b/>
                <w:bCs/>
              </w:rPr>
              <w:t>Year</w:t>
            </w:r>
          </w:p>
        </w:tc>
        <w:tc>
          <w:tcPr>
            <w:tcW w:w="1564" w:type="pct"/>
            <w:shd w:val="clear" w:color="auto" w:fill="auto"/>
            <w:vAlign w:val="bottom"/>
            <w:hideMark/>
          </w:tcPr>
          <w:p w14:paraId="43C9A5E8" w14:textId="77777777" w:rsidR="00405DF8" w:rsidRPr="00026C28" w:rsidRDefault="00405DF8" w:rsidP="00F90A5C">
            <w:pPr>
              <w:spacing w:after="0" w:line="240" w:lineRule="auto"/>
              <w:jc w:val="center"/>
              <w:rPr>
                <w:rFonts w:ascii="Times New Roman" w:hAnsi="Times New Roman"/>
                <w:b/>
                <w:bCs/>
              </w:rPr>
            </w:pPr>
            <w:r w:rsidRPr="00026C28">
              <w:rPr>
                <w:rFonts w:ascii="Times New Roman" w:hAnsi="Times New Roman"/>
                <w:b/>
                <w:bCs/>
              </w:rPr>
              <w:t>Number of accidents</w:t>
            </w:r>
          </w:p>
        </w:tc>
        <w:tc>
          <w:tcPr>
            <w:tcW w:w="1430" w:type="pct"/>
            <w:shd w:val="clear" w:color="auto" w:fill="auto"/>
            <w:vAlign w:val="bottom"/>
            <w:hideMark/>
          </w:tcPr>
          <w:p w14:paraId="29EE7BA4" w14:textId="77777777" w:rsidR="00405DF8" w:rsidRPr="00026C28" w:rsidRDefault="00405DF8" w:rsidP="00F90A5C">
            <w:pPr>
              <w:spacing w:after="0" w:line="240" w:lineRule="auto"/>
              <w:jc w:val="center"/>
              <w:rPr>
                <w:rFonts w:ascii="Times New Roman" w:hAnsi="Times New Roman"/>
                <w:b/>
                <w:bCs/>
              </w:rPr>
            </w:pPr>
            <w:r w:rsidRPr="00026C28">
              <w:rPr>
                <w:rFonts w:ascii="Times New Roman" w:hAnsi="Times New Roman"/>
                <w:b/>
                <w:bCs/>
              </w:rPr>
              <w:t>Number of injured</w:t>
            </w:r>
          </w:p>
        </w:tc>
        <w:tc>
          <w:tcPr>
            <w:tcW w:w="1524" w:type="pct"/>
            <w:shd w:val="clear" w:color="auto" w:fill="auto"/>
            <w:vAlign w:val="bottom"/>
            <w:hideMark/>
          </w:tcPr>
          <w:p w14:paraId="3D0A0B8F" w14:textId="77777777" w:rsidR="00405DF8" w:rsidRPr="00026C28" w:rsidRDefault="00405DF8" w:rsidP="00F90A5C">
            <w:pPr>
              <w:spacing w:after="0" w:line="240" w:lineRule="auto"/>
              <w:jc w:val="center"/>
              <w:rPr>
                <w:rFonts w:ascii="Times New Roman" w:hAnsi="Times New Roman"/>
                <w:b/>
                <w:bCs/>
              </w:rPr>
            </w:pPr>
            <w:r w:rsidRPr="00026C28">
              <w:rPr>
                <w:rFonts w:ascii="Times New Roman" w:hAnsi="Times New Roman"/>
                <w:b/>
                <w:bCs/>
              </w:rPr>
              <w:t>Number of fatalities</w:t>
            </w:r>
          </w:p>
        </w:tc>
      </w:tr>
      <w:tr w:rsidR="00405DF8" w:rsidRPr="00026C28" w14:paraId="33469BC2" w14:textId="77777777" w:rsidTr="00F90A5C">
        <w:trPr>
          <w:tblCellSpacing w:w="15" w:type="dxa"/>
          <w:jc w:val="center"/>
        </w:trPr>
        <w:tc>
          <w:tcPr>
            <w:tcW w:w="406" w:type="pct"/>
            <w:shd w:val="clear" w:color="auto" w:fill="auto"/>
            <w:vAlign w:val="bottom"/>
            <w:hideMark/>
          </w:tcPr>
          <w:p w14:paraId="18B1CA7D"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2019</w:t>
            </w:r>
          </w:p>
        </w:tc>
        <w:tc>
          <w:tcPr>
            <w:tcW w:w="1564" w:type="pct"/>
            <w:shd w:val="clear" w:color="auto" w:fill="auto"/>
            <w:vAlign w:val="bottom"/>
            <w:hideMark/>
          </w:tcPr>
          <w:p w14:paraId="77B1E411"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6,346</w:t>
            </w:r>
          </w:p>
        </w:tc>
        <w:tc>
          <w:tcPr>
            <w:tcW w:w="1430" w:type="pct"/>
            <w:shd w:val="clear" w:color="auto" w:fill="auto"/>
            <w:vAlign w:val="bottom"/>
            <w:hideMark/>
          </w:tcPr>
          <w:p w14:paraId="7E874507"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9,033</w:t>
            </w:r>
          </w:p>
        </w:tc>
        <w:tc>
          <w:tcPr>
            <w:tcW w:w="1524" w:type="pct"/>
            <w:shd w:val="clear" w:color="auto" w:fill="auto"/>
            <w:vAlign w:val="bottom"/>
            <w:hideMark/>
          </w:tcPr>
          <w:p w14:paraId="26700A44"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235</w:t>
            </w:r>
          </w:p>
        </w:tc>
      </w:tr>
      <w:tr w:rsidR="00405DF8" w:rsidRPr="00026C28" w14:paraId="747F3AA5" w14:textId="77777777" w:rsidTr="00F90A5C">
        <w:trPr>
          <w:tblCellSpacing w:w="15" w:type="dxa"/>
          <w:jc w:val="center"/>
        </w:trPr>
        <w:tc>
          <w:tcPr>
            <w:tcW w:w="406" w:type="pct"/>
            <w:shd w:val="clear" w:color="auto" w:fill="auto"/>
            <w:vAlign w:val="bottom"/>
            <w:hideMark/>
          </w:tcPr>
          <w:p w14:paraId="36D23F23"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2020</w:t>
            </w:r>
          </w:p>
        </w:tc>
        <w:tc>
          <w:tcPr>
            <w:tcW w:w="1564" w:type="pct"/>
            <w:shd w:val="clear" w:color="auto" w:fill="auto"/>
            <w:vAlign w:val="bottom"/>
            <w:hideMark/>
          </w:tcPr>
          <w:p w14:paraId="3ACCFD81"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5,175</w:t>
            </w:r>
          </w:p>
        </w:tc>
        <w:tc>
          <w:tcPr>
            <w:tcW w:w="1430" w:type="pct"/>
            <w:shd w:val="clear" w:color="auto" w:fill="auto"/>
            <w:vAlign w:val="bottom"/>
            <w:hideMark/>
          </w:tcPr>
          <w:p w14:paraId="652604E5"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6,922</w:t>
            </w:r>
          </w:p>
        </w:tc>
        <w:tc>
          <w:tcPr>
            <w:tcW w:w="1524" w:type="pct"/>
            <w:shd w:val="clear" w:color="auto" w:fill="auto"/>
            <w:vAlign w:val="bottom"/>
            <w:hideMark/>
          </w:tcPr>
          <w:p w14:paraId="7E96A685"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184</w:t>
            </w:r>
          </w:p>
        </w:tc>
      </w:tr>
      <w:tr w:rsidR="00405DF8" w:rsidRPr="00026C28" w14:paraId="0D901E6B" w14:textId="77777777" w:rsidTr="00F90A5C">
        <w:trPr>
          <w:tblCellSpacing w:w="15" w:type="dxa"/>
          <w:jc w:val="center"/>
        </w:trPr>
        <w:tc>
          <w:tcPr>
            <w:tcW w:w="406" w:type="pct"/>
            <w:shd w:val="clear" w:color="auto" w:fill="auto"/>
            <w:vAlign w:val="bottom"/>
            <w:hideMark/>
          </w:tcPr>
          <w:p w14:paraId="4FF9AF5F"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2021</w:t>
            </w:r>
          </w:p>
        </w:tc>
        <w:tc>
          <w:tcPr>
            <w:tcW w:w="1564" w:type="pct"/>
            <w:shd w:val="clear" w:color="auto" w:fill="auto"/>
            <w:vAlign w:val="bottom"/>
            <w:hideMark/>
          </w:tcPr>
          <w:p w14:paraId="38C9AADA"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5,261</w:t>
            </w:r>
          </w:p>
        </w:tc>
        <w:tc>
          <w:tcPr>
            <w:tcW w:w="1430" w:type="pct"/>
            <w:shd w:val="clear" w:color="auto" w:fill="auto"/>
            <w:vAlign w:val="bottom"/>
            <w:hideMark/>
          </w:tcPr>
          <w:p w14:paraId="2BAC30C8"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6,939</w:t>
            </w:r>
          </w:p>
        </w:tc>
        <w:tc>
          <w:tcPr>
            <w:tcW w:w="1524" w:type="pct"/>
            <w:shd w:val="clear" w:color="auto" w:fill="auto"/>
            <w:vAlign w:val="bottom"/>
            <w:hideMark/>
          </w:tcPr>
          <w:p w14:paraId="07D83C5B" w14:textId="77777777" w:rsidR="00405DF8" w:rsidRPr="00026C28" w:rsidRDefault="00405DF8" w:rsidP="00F90A5C">
            <w:pPr>
              <w:spacing w:after="0" w:line="240" w:lineRule="auto"/>
              <w:jc w:val="center"/>
              <w:rPr>
                <w:rFonts w:ascii="Times New Roman" w:hAnsi="Times New Roman"/>
                <w:bCs/>
              </w:rPr>
            </w:pPr>
            <w:r w:rsidRPr="00026C28">
              <w:rPr>
                <w:rFonts w:ascii="Times New Roman" w:hAnsi="Times New Roman"/>
                <w:bCs/>
              </w:rPr>
              <w:t>160</w:t>
            </w:r>
          </w:p>
        </w:tc>
      </w:tr>
    </w:tbl>
    <w:p w14:paraId="1ACA48BC" w14:textId="3026448E" w:rsidR="00E356F3" w:rsidRPr="00026C28" w:rsidRDefault="00D04DA5" w:rsidP="008926A5">
      <w:pPr>
        <w:spacing w:after="120" w:line="240" w:lineRule="auto"/>
        <w:jc w:val="center"/>
        <w:rPr>
          <w:rFonts w:ascii="Times New Roman" w:hAnsi="Times New Roman"/>
          <w:bCs/>
          <w:i/>
          <w:iCs/>
          <w:color w:val="44546A" w:themeColor="text2"/>
          <w:sz w:val="20"/>
          <w:szCs w:val="20"/>
        </w:rPr>
      </w:pPr>
      <w:r w:rsidRPr="00026C28">
        <w:rPr>
          <w:rFonts w:ascii="Times New Roman" w:hAnsi="Times New Roman"/>
          <w:bCs/>
          <w:i/>
          <w:iCs/>
          <w:color w:val="44546A" w:themeColor="text2"/>
          <w:sz w:val="20"/>
          <w:szCs w:val="20"/>
        </w:rPr>
        <w:t xml:space="preserve">Table </w:t>
      </w:r>
      <w:r w:rsidR="0089606D" w:rsidRPr="00026C28">
        <w:rPr>
          <w:rFonts w:ascii="Times New Roman" w:hAnsi="Times New Roman"/>
          <w:bCs/>
          <w:i/>
          <w:iCs/>
          <w:color w:val="44546A" w:themeColor="text2"/>
          <w:sz w:val="20"/>
          <w:szCs w:val="20"/>
        </w:rPr>
        <w:t>6</w:t>
      </w:r>
      <w:r w:rsidRPr="00026C28">
        <w:rPr>
          <w:rFonts w:ascii="Times New Roman" w:hAnsi="Times New Roman"/>
          <w:bCs/>
          <w:i/>
          <w:iCs/>
          <w:color w:val="44546A" w:themeColor="text2"/>
          <w:sz w:val="20"/>
          <w:szCs w:val="20"/>
        </w:rPr>
        <w:t xml:space="preserve">: </w:t>
      </w:r>
      <w:r w:rsidR="005D165A" w:rsidRPr="00026C28">
        <w:rPr>
          <w:rFonts w:ascii="Times New Roman" w:hAnsi="Times New Roman"/>
          <w:bCs/>
          <w:i/>
          <w:iCs/>
          <w:color w:val="44546A" w:themeColor="text2"/>
          <w:sz w:val="20"/>
          <w:szCs w:val="20"/>
        </w:rPr>
        <w:t>number of road traffic accidents, injuries, and fatalities in the country in the years 2019, 2020, and 2021</w:t>
      </w:r>
    </w:p>
    <w:p w14:paraId="6C8B9C94" w14:textId="1A26A4CC" w:rsidR="00117113" w:rsidRPr="00026C28" w:rsidRDefault="00EA110A" w:rsidP="00594216">
      <w:pPr>
        <w:spacing w:after="120" w:line="240" w:lineRule="auto"/>
        <w:jc w:val="both"/>
        <w:rPr>
          <w:rFonts w:ascii="Times New Roman" w:hAnsi="Times New Roman"/>
          <w:bCs/>
        </w:rPr>
      </w:pPr>
      <w:r w:rsidRPr="00026C28">
        <w:rPr>
          <w:rFonts w:ascii="Times New Roman" w:hAnsi="Times New Roman"/>
          <w:bCs/>
        </w:rPr>
        <w:t>C</w:t>
      </w:r>
      <w:r w:rsidR="00E356F3" w:rsidRPr="00026C28">
        <w:rPr>
          <w:rFonts w:ascii="Times New Roman" w:hAnsi="Times New Roman"/>
          <w:bCs/>
        </w:rPr>
        <w:t xml:space="preserve">omparative analysis of </w:t>
      </w:r>
      <w:r w:rsidR="00176556" w:rsidRPr="00026C28">
        <w:rPr>
          <w:rFonts w:ascii="Times New Roman" w:hAnsi="Times New Roman"/>
          <w:bCs/>
        </w:rPr>
        <w:t xml:space="preserve">the </w:t>
      </w:r>
      <w:r w:rsidR="00E356F3" w:rsidRPr="00026C28">
        <w:rPr>
          <w:rFonts w:ascii="Times New Roman" w:hAnsi="Times New Roman"/>
          <w:bCs/>
        </w:rPr>
        <w:t>road safety situation within the region based on the provided data:</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708"/>
        <w:gridCol w:w="1831"/>
        <w:gridCol w:w="1831"/>
        <w:gridCol w:w="1833"/>
        <w:gridCol w:w="1857"/>
      </w:tblGrid>
      <w:tr w:rsidR="00117113" w:rsidRPr="00026C28" w14:paraId="72FCDD72" w14:textId="77777777" w:rsidTr="00D04DA5">
        <w:trPr>
          <w:tblHeader/>
          <w:tblCellSpacing w:w="15" w:type="dxa"/>
        </w:trPr>
        <w:tc>
          <w:tcPr>
            <w:tcW w:w="917" w:type="pct"/>
            <w:shd w:val="clear" w:color="auto" w:fill="FFFFFF" w:themeFill="background1"/>
            <w:vAlign w:val="bottom"/>
            <w:hideMark/>
          </w:tcPr>
          <w:p w14:paraId="4302C477"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Regional Partner</w:t>
            </w:r>
          </w:p>
        </w:tc>
        <w:tc>
          <w:tcPr>
            <w:tcW w:w="994" w:type="pct"/>
            <w:shd w:val="clear" w:color="auto" w:fill="FFFFFF" w:themeFill="background1"/>
            <w:vAlign w:val="bottom"/>
            <w:hideMark/>
          </w:tcPr>
          <w:p w14:paraId="5C37D5E1"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Fatalities per million 2019</w:t>
            </w:r>
          </w:p>
        </w:tc>
        <w:tc>
          <w:tcPr>
            <w:tcW w:w="994" w:type="pct"/>
            <w:shd w:val="clear" w:color="auto" w:fill="FFFFFF" w:themeFill="background1"/>
            <w:vAlign w:val="bottom"/>
            <w:hideMark/>
          </w:tcPr>
          <w:p w14:paraId="651511F8"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Fatalities per million 2020</w:t>
            </w:r>
          </w:p>
        </w:tc>
        <w:tc>
          <w:tcPr>
            <w:tcW w:w="995" w:type="pct"/>
            <w:shd w:val="clear" w:color="auto" w:fill="FFFFFF" w:themeFill="background1"/>
            <w:vAlign w:val="bottom"/>
            <w:hideMark/>
          </w:tcPr>
          <w:p w14:paraId="745F533F"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Fatalities per million 2021</w:t>
            </w:r>
          </w:p>
        </w:tc>
        <w:tc>
          <w:tcPr>
            <w:tcW w:w="1000" w:type="pct"/>
            <w:shd w:val="clear" w:color="auto" w:fill="FFFFFF" w:themeFill="background1"/>
            <w:vAlign w:val="bottom"/>
            <w:hideMark/>
          </w:tcPr>
          <w:p w14:paraId="08099745"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Fatalities per million 2022</w:t>
            </w:r>
          </w:p>
        </w:tc>
      </w:tr>
      <w:tr w:rsidR="00117113" w:rsidRPr="00026C28" w14:paraId="06C0E0C0" w14:textId="77777777" w:rsidTr="00D04DA5">
        <w:trPr>
          <w:tblCellSpacing w:w="15" w:type="dxa"/>
        </w:trPr>
        <w:tc>
          <w:tcPr>
            <w:tcW w:w="917" w:type="pct"/>
            <w:shd w:val="clear" w:color="auto" w:fill="FFFFFF" w:themeFill="background1"/>
            <w:vAlign w:val="bottom"/>
            <w:hideMark/>
          </w:tcPr>
          <w:p w14:paraId="69C86522"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Albania</w:t>
            </w:r>
          </w:p>
        </w:tc>
        <w:tc>
          <w:tcPr>
            <w:tcW w:w="994" w:type="pct"/>
            <w:shd w:val="clear" w:color="auto" w:fill="FFFFFF" w:themeFill="background1"/>
            <w:vAlign w:val="bottom"/>
            <w:hideMark/>
          </w:tcPr>
          <w:p w14:paraId="47DCB9F8"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80</w:t>
            </w:r>
          </w:p>
        </w:tc>
        <w:tc>
          <w:tcPr>
            <w:tcW w:w="994" w:type="pct"/>
            <w:shd w:val="clear" w:color="auto" w:fill="FFFFFF" w:themeFill="background1"/>
            <w:vAlign w:val="bottom"/>
            <w:hideMark/>
          </w:tcPr>
          <w:p w14:paraId="79D73928"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63</w:t>
            </w:r>
          </w:p>
        </w:tc>
        <w:tc>
          <w:tcPr>
            <w:tcW w:w="995" w:type="pct"/>
            <w:shd w:val="clear" w:color="auto" w:fill="FFFFFF" w:themeFill="background1"/>
            <w:vAlign w:val="bottom"/>
            <w:hideMark/>
          </w:tcPr>
          <w:p w14:paraId="50B89A1B"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69</w:t>
            </w:r>
          </w:p>
        </w:tc>
        <w:tc>
          <w:tcPr>
            <w:tcW w:w="1000" w:type="pct"/>
            <w:shd w:val="clear" w:color="auto" w:fill="FFFFFF" w:themeFill="background1"/>
            <w:vAlign w:val="bottom"/>
            <w:hideMark/>
          </w:tcPr>
          <w:p w14:paraId="54FCF146"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59</w:t>
            </w:r>
          </w:p>
        </w:tc>
      </w:tr>
      <w:tr w:rsidR="00117113" w:rsidRPr="00026C28" w14:paraId="7774657C" w14:textId="77777777" w:rsidTr="00D04DA5">
        <w:trPr>
          <w:tblCellSpacing w:w="15" w:type="dxa"/>
        </w:trPr>
        <w:tc>
          <w:tcPr>
            <w:tcW w:w="917" w:type="pct"/>
            <w:shd w:val="clear" w:color="auto" w:fill="FFFFFF" w:themeFill="background1"/>
            <w:vAlign w:val="bottom"/>
            <w:hideMark/>
          </w:tcPr>
          <w:p w14:paraId="307AE2D1"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Bosnia and Herzegovina</w:t>
            </w:r>
          </w:p>
        </w:tc>
        <w:tc>
          <w:tcPr>
            <w:tcW w:w="994" w:type="pct"/>
            <w:shd w:val="clear" w:color="auto" w:fill="FFFFFF" w:themeFill="background1"/>
            <w:vAlign w:val="bottom"/>
            <w:hideMark/>
          </w:tcPr>
          <w:p w14:paraId="755C472F"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74</w:t>
            </w:r>
          </w:p>
        </w:tc>
        <w:tc>
          <w:tcPr>
            <w:tcW w:w="994" w:type="pct"/>
            <w:shd w:val="clear" w:color="auto" w:fill="FFFFFF" w:themeFill="background1"/>
            <w:vAlign w:val="bottom"/>
            <w:hideMark/>
          </w:tcPr>
          <w:p w14:paraId="7023DF6A"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69</w:t>
            </w:r>
          </w:p>
        </w:tc>
        <w:tc>
          <w:tcPr>
            <w:tcW w:w="995" w:type="pct"/>
            <w:shd w:val="clear" w:color="auto" w:fill="FFFFFF" w:themeFill="background1"/>
            <w:vAlign w:val="bottom"/>
            <w:hideMark/>
          </w:tcPr>
          <w:p w14:paraId="2B3EE3C3"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74</w:t>
            </w:r>
          </w:p>
        </w:tc>
        <w:tc>
          <w:tcPr>
            <w:tcW w:w="1000" w:type="pct"/>
            <w:shd w:val="clear" w:color="auto" w:fill="FFFFFF" w:themeFill="background1"/>
            <w:vAlign w:val="bottom"/>
            <w:hideMark/>
          </w:tcPr>
          <w:p w14:paraId="26B48C3A" w14:textId="77777777" w:rsidR="00117113" w:rsidRPr="00026C28" w:rsidRDefault="00117113" w:rsidP="00F90A5C">
            <w:pPr>
              <w:spacing w:after="0" w:line="259" w:lineRule="auto"/>
              <w:jc w:val="center"/>
              <w:rPr>
                <w:rFonts w:ascii="Times New Roman" w:hAnsi="Times New Roman"/>
              </w:rPr>
            </w:pPr>
          </w:p>
        </w:tc>
      </w:tr>
      <w:tr w:rsidR="00117113" w:rsidRPr="00026C28" w14:paraId="70F1F96E" w14:textId="77777777" w:rsidTr="00D04DA5">
        <w:trPr>
          <w:tblCellSpacing w:w="15" w:type="dxa"/>
        </w:trPr>
        <w:tc>
          <w:tcPr>
            <w:tcW w:w="917" w:type="pct"/>
            <w:shd w:val="clear" w:color="auto" w:fill="FFFFFF" w:themeFill="background1"/>
            <w:vAlign w:val="bottom"/>
            <w:hideMark/>
          </w:tcPr>
          <w:p w14:paraId="47662CC6"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Kosovo</w:t>
            </w:r>
          </w:p>
        </w:tc>
        <w:tc>
          <w:tcPr>
            <w:tcW w:w="994" w:type="pct"/>
            <w:shd w:val="clear" w:color="auto" w:fill="FFFFFF" w:themeFill="background1"/>
            <w:vAlign w:val="bottom"/>
            <w:hideMark/>
          </w:tcPr>
          <w:p w14:paraId="35D082F8"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60</w:t>
            </w:r>
          </w:p>
        </w:tc>
        <w:tc>
          <w:tcPr>
            <w:tcW w:w="994" w:type="pct"/>
            <w:shd w:val="clear" w:color="auto" w:fill="FFFFFF" w:themeFill="background1"/>
            <w:vAlign w:val="bottom"/>
            <w:hideMark/>
          </w:tcPr>
          <w:p w14:paraId="1B3D322C"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43</w:t>
            </w:r>
          </w:p>
        </w:tc>
        <w:tc>
          <w:tcPr>
            <w:tcW w:w="995" w:type="pct"/>
            <w:shd w:val="clear" w:color="auto" w:fill="FFFFFF" w:themeFill="background1"/>
            <w:vAlign w:val="bottom"/>
            <w:hideMark/>
          </w:tcPr>
          <w:p w14:paraId="15BA7FCE"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59</w:t>
            </w:r>
          </w:p>
        </w:tc>
        <w:tc>
          <w:tcPr>
            <w:tcW w:w="1000" w:type="pct"/>
            <w:shd w:val="clear" w:color="auto" w:fill="FFFFFF" w:themeFill="background1"/>
            <w:vAlign w:val="bottom"/>
            <w:hideMark/>
          </w:tcPr>
          <w:p w14:paraId="2EC5AFB2"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59</w:t>
            </w:r>
          </w:p>
        </w:tc>
      </w:tr>
      <w:tr w:rsidR="00117113" w:rsidRPr="00026C28" w14:paraId="17529642" w14:textId="77777777" w:rsidTr="00D04DA5">
        <w:trPr>
          <w:tblCellSpacing w:w="15" w:type="dxa"/>
        </w:trPr>
        <w:tc>
          <w:tcPr>
            <w:tcW w:w="917" w:type="pct"/>
            <w:shd w:val="clear" w:color="auto" w:fill="FFFFFF" w:themeFill="background1"/>
            <w:vAlign w:val="bottom"/>
            <w:hideMark/>
          </w:tcPr>
          <w:p w14:paraId="0DFAF2E4"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Montenegro</w:t>
            </w:r>
          </w:p>
        </w:tc>
        <w:tc>
          <w:tcPr>
            <w:tcW w:w="994" w:type="pct"/>
            <w:shd w:val="clear" w:color="auto" w:fill="FFFFFF" w:themeFill="background1"/>
            <w:vAlign w:val="bottom"/>
            <w:hideMark/>
          </w:tcPr>
          <w:p w14:paraId="6F44C71A"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76</w:t>
            </w:r>
          </w:p>
        </w:tc>
        <w:tc>
          <w:tcPr>
            <w:tcW w:w="994" w:type="pct"/>
            <w:shd w:val="clear" w:color="auto" w:fill="FFFFFF" w:themeFill="background1"/>
            <w:vAlign w:val="bottom"/>
            <w:hideMark/>
          </w:tcPr>
          <w:p w14:paraId="3C972C14"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77</w:t>
            </w:r>
          </w:p>
        </w:tc>
        <w:tc>
          <w:tcPr>
            <w:tcW w:w="995" w:type="pct"/>
            <w:shd w:val="clear" w:color="auto" w:fill="FFFFFF" w:themeFill="background1"/>
            <w:vAlign w:val="bottom"/>
            <w:hideMark/>
          </w:tcPr>
          <w:p w14:paraId="0E82CA05"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88</w:t>
            </w:r>
          </w:p>
        </w:tc>
        <w:tc>
          <w:tcPr>
            <w:tcW w:w="1000" w:type="pct"/>
            <w:shd w:val="clear" w:color="auto" w:fill="FFFFFF" w:themeFill="background1"/>
            <w:vAlign w:val="bottom"/>
            <w:hideMark/>
          </w:tcPr>
          <w:p w14:paraId="4A8CD19F"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118</w:t>
            </w:r>
          </w:p>
        </w:tc>
      </w:tr>
      <w:tr w:rsidR="00117113" w:rsidRPr="00026C28" w14:paraId="3987849D" w14:textId="77777777" w:rsidTr="00D04DA5">
        <w:trPr>
          <w:tblCellSpacing w:w="15" w:type="dxa"/>
        </w:trPr>
        <w:tc>
          <w:tcPr>
            <w:tcW w:w="917" w:type="pct"/>
            <w:shd w:val="clear" w:color="auto" w:fill="FFFFFF" w:themeFill="background1"/>
            <w:vAlign w:val="bottom"/>
            <w:hideMark/>
          </w:tcPr>
          <w:p w14:paraId="565B1F1E"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North Macedonia</w:t>
            </w:r>
          </w:p>
        </w:tc>
        <w:tc>
          <w:tcPr>
            <w:tcW w:w="994" w:type="pct"/>
            <w:shd w:val="clear" w:color="auto" w:fill="FFFFFF" w:themeFill="background1"/>
            <w:vAlign w:val="bottom"/>
            <w:hideMark/>
          </w:tcPr>
          <w:p w14:paraId="00C5A422"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63</w:t>
            </w:r>
          </w:p>
        </w:tc>
        <w:tc>
          <w:tcPr>
            <w:tcW w:w="994" w:type="pct"/>
            <w:shd w:val="clear" w:color="auto" w:fill="FFFFFF" w:themeFill="background1"/>
            <w:vAlign w:val="bottom"/>
            <w:hideMark/>
          </w:tcPr>
          <w:p w14:paraId="393664D9"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60</w:t>
            </w:r>
          </w:p>
        </w:tc>
        <w:tc>
          <w:tcPr>
            <w:tcW w:w="995" w:type="pct"/>
            <w:shd w:val="clear" w:color="auto" w:fill="FFFFFF" w:themeFill="background1"/>
            <w:vAlign w:val="bottom"/>
            <w:hideMark/>
          </w:tcPr>
          <w:p w14:paraId="76C7B105"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56</w:t>
            </w:r>
          </w:p>
        </w:tc>
        <w:tc>
          <w:tcPr>
            <w:tcW w:w="1000" w:type="pct"/>
            <w:shd w:val="clear" w:color="auto" w:fill="FFFFFF" w:themeFill="background1"/>
            <w:vAlign w:val="bottom"/>
            <w:hideMark/>
          </w:tcPr>
          <w:p w14:paraId="65DF1077" w14:textId="77777777" w:rsidR="00117113" w:rsidRPr="00026C28" w:rsidRDefault="00117113" w:rsidP="00F90A5C">
            <w:pPr>
              <w:spacing w:after="0" w:line="259" w:lineRule="auto"/>
              <w:jc w:val="center"/>
              <w:rPr>
                <w:rFonts w:ascii="Times New Roman" w:hAnsi="Times New Roman"/>
                <w:b/>
                <w:bCs/>
              </w:rPr>
            </w:pPr>
            <w:r w:rsidRPr="00026C28">
              <w:rPr>
                <w:rFonts w:ascii="Times New Roman" w:hAnsi="Times New Roman"/>
                <w:b/>
                <w:bCs/>
              </w:rPr>
              <w:t>65</w:t>
            </w:r>
          </w:p>
        </w:tc>
      </w:tr>
      <w:tr w:rsidR="00117113" w:rsidRPr="00026C28" w14:paraId="51A69C6F" w14:textId="77777777" w:rsidTr="00D04DA5">
        <w:trPr>
          <w:tblCellSpacing w:w="15" w:type="dxa"/>
        </w:trPr>
        <w:tc>
          <w:tcPr>
            <w:tcW w:w="917" w:type="pct"/>
            <w:shd w:val="clear" w:color="auto" w:fill="FFFFFF" w:themeFill="background1"/>
            <w:vAlign w:val="bottom"/>
            <w:hideMark/>
          </w:tcPr>
          <w:p w14:paraId="1EF75DA5"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Serbia</w:t>
            </w:r>
          </w:p>
        </w:tc>
        <w:tc>
          <w:tcPr>
            <w:tcW w:w="994" w:type="pct"/>
            <w:shd w:val="clear" w:color="auto" w:fill="FFFFFF" w:themeFill="background1"/>
            <w:vAlign w:val="bottom"/>
            <w:hideMark/>
          </w:tcPr>
          <w:p w14:paraId="12D037EB"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77</w:t>
            </w:r>
          </w:p>
        </w:tc>
        <w:tc>
          <w:tcPr>
            <w:tcW w:w="994" w:type="pct"/>
            <w:shd w:val="clear" w:color="auto" w:fill="FFFFFF" w:themeFill="background1"/>
            <w:vAlign w:val="bottom"/>
            <w:hideMark/>
          </w:tcPr>
          <w:p w14:paraId="58FDF5F5"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71</w:t>
            </w:r>
          </w:p>
        </w:tc>
        <w:tc>
          <w:tcPr>
            <w:tcW w:w="995" w:type="pct"/>
            <w:shd w:val="clear" w:color="auto" w:fill="FFFFFF" w:themeFill="background1"/>
            <w:vAlign w:val="bottom"/>
            <w:hideMark/>
          </w:tcPr>
          <w:p w14:paraId="21D18BB3"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75</w:t>
            </w:r>
          </w:p>
        </w:tc>
        <w:tc>
          <w:tcPr>
            <w:tcW w:w="1000" w:type="pct"/>
            <w:shd w:val="clear" w:color="auto" w:fill="FFFFFF" w:themeFill="background1"/>
            <w:vAlign w:val="bottom"/>
            <w:hideMark/>
          </w:tcPr>
          <w:p w14:paraId="7EE927BE"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81</w:t>
            </w:r>
          </w:p>
        </w:tc>
      </w:tr>
      <w:tr w:rsidR="00117113" w:rsidRPr="00026C28" w14:paraId="633B0528" w14:textId="77777777" w:rsidTr="00D04DA5">
        <w:trPr>
          <w:tblCellSpacing w:w="15" w:type="dxa"/>
        </w:trPr>
        <w:tc>
          <w:tcPr>
            <w:tcW w:w="917" w:type="pct"/>
            <w:shd w:val="clear" w:color="auto" w:fill="FFFFFF" w:themeFill="background1"/>
            <w:vAlign w:val="bottom"/>
            <w:hideMark/>
          </w:tcPr>
          <w:p w14:paraId="7FCC2443"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lastRenderedPageBreak/>
              <w:t>Western Balkans</w:t>
            </w:r>
          </w:p>
        </w:tc>
        <w:tc>
          <w:tcPr>
            <w:tcW w:w="994" w:type="pct"/>
            <w:shd w:val="clear" w:color="auto" w:fill="FFFFFF" w:themeFill="background1"/>
            <w:vAlign w:val="bottom"/>
            <w:hideMark/>
          </w:tcPr>
          <w:p w14:paraId="55982BA7"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73</w:t>
            </w:r>
          </w:p>
        </w:tc>
        <w:tc>
          <w:tcPr>
            <w:tcW w:w="994" w:type="pct"/>
            <w:shd w:val="clear" w:color="auto" w:fill="FFFFFF" w:themeFill="background1"/>
            <w:vAlign w:val="bottom"/>
            <w:hideMark/>
          </w:tcPr>
          <w:p w14:paraId="49CF95AF"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66</w:t>
            </w:r>
          </w:p>
        </w:tc>
        <w:tc>
          <w:tcPr>
            <w:tcW w:w="995" w:type="pct"/>
            <w:shd w:val="clear" w:color="auto" w:fill="FFFFFF" w:themeFill="background1"/>
            <w:vAlign w:val="bottom"/>
            <w:hideMark/>
          </w:tcPr>
          <w:p w14:paraId="3BAE499E" w14:textId="77777777" w:rsidR="00117113" w:rsidRPr="00026C28" w:rsidRDefault="00117113" w:rsidP="00F90A5C">
            <w:pPr>
              <w:spacing w:after="0" w:line="259" w:lineRule="auto"/>
              <w:jc w:val="center"/>
              <w:rPr>
                <w:rFonts w:ascii="Times New Roman" w:hAnsi="Times New Roman"/>
              </w:rPr>
            </w:pPr>
            <w:r w:rsidRPr="00026C28">
              <w:rPr>
                <w:rFonts w:ascii="Times New Roman" w:hAnsi="Times New Roman"/>
              </w:rPr>
              <w:t>70</w:t>
            </w:r>
          </w:p>
        </w:tc>
        <w:tc>
          <w:tcPr>
            <w:tcW w:w="1000" w:type="pct"/>
            <w:shd w:val="clear" w:color="auto" w:fill="FFFFFF" w:themeFill="background1"/>
            <w:vAlign w:val="bottom"/>
            <w:hideMark/>
          </w:tcPr>
          <w:p w14:paraId="284B1395" w14:textId="77777777" w:rsidR="00117113" w:rsidRPr="00026C28" w:rsidRDefault="00117113" w:rsidP="001454D3">
            <w:pPr>
              <w:keepNext/>
              <w:spacing w:after="0" w:line="259" w:lineRule="auto"/>
              <w:jc w:val="center"/>
              <w:rPr>
                <w:rFonts w:ascii="Times New Roman" w:hAnsi="Times New Roman"/>
              </w:rPr>
            </w:pPr>
            <w:r w:rsidRPr="00026C28">
              <w:rPr>
                <w:rFonts w:ascii="Times New Roman" w:hAnsi="Times New Roman"/>
                <w:vertAlign w:val="superscript"/>
              </w:rPr>
              <w:footnoteReference w:id="48"/>
            </w:r>
          </w:p>
        </w:tc>
      </w:tr>
    </w:tbl>
    <w:p w14:paraId="1DF178AA" w14:textId="6E4487B9" w:rsidR="00D04DA5" w:rsidRPr="00026C28" w:rsidRDefault="00D04DA5" w:rsidP="00D04DA5">
      <w:pPr>
        <w:spacing w:after="120" w:line="240" w:lineRule="auto"/>
        <w:jc w:val="center"/>
        <w:rPr>
          <w:rFonts w:ascii="Times New Roman" w:hAnsi="Times New Roman"/>
          <w:bCs/>
          <w:i/>
          <w:iCs/>
          <w:color w:val="44546A" w:themeColor="text2"/>
          <w:sz w:val="20"/>
          <w:szCs w:val="20"/>
        </w:rPr>
      </w:pPr>
      <w:r w:rsidRPr="00026C28">
        <w:rPr>
          <w:rFonts w:ascii="Times New Roman" w:hAnsi="Times New Roman"/>
          <w:bCs/>
          <w:i/>
          <w:iCs/>
          <w:color w:val="44546A" w:themeColor="text2"/>
          <w:sz w:val="20"/>
          <w:szCs w:val="20"/>
        </w:rPr>
        <w:t xml:space="preserve">Table </w:t>
      </w:r>
      <w:r w:rsidR="0089606D" w:rsidRPr="00026C28">
        <w:rPr>
          <w:rFonts w:ascii="Times New Roman" w:hAnsi="Times New Roman"/>
          <w:bCs/>
          <w:i/>
          <w:iCs/>
          <w:color w:val="44546A" w:themeColor="text2"/>
          <w:sz w:val="20"/>
          <w:szCs w:val="20"/>
        </w:rPr>
        <w:t>7</w:t>
      </w:r>
      <w:r w:rsidRPr="00026C28">
        <w:rPr>
          <w:rFonts w:ascii="Times New Roman" w:hAnsi="Times New Roman"/>
          <w:bCs/>
          <w:i/>
          <w:iCs/>
          <w:color w:val="44546A" w:themeColor="text2"/>
          <w:sz w:val="20"/>
          <w:szCs w:val="20"/>
        </w:rPr>
        <w:t xml:space="preserve">: </w:t>
      </w:r>
      <w:r w:rsidR="005D165A" w:rsidRPr="00026C28">
        <w:rPr>
          <w:rFonts w:ascii="Times New Roman" w:hAnsi="Times New Roman"/>
          <w:bCs/>
          <w:i/>
          <w:iCs/>
          <w:color w:val="44546A" w:themeColor="text2"/>
          <w:sz w:val="20"/>
          <w:szCs w:val="20"/>
        </w:rPr>
        <w:t>N</w:t>
      </w:r>
      <w:r w:rsidR="005D165A" w:rsidRPr="00026C28">
        <w:rPr>
          <w:rFonts w:ascii="Times New Roman" w:hAnsi="Times New Roman"/>
          <w:i/>
          <w:iCs/>
          <w:color w:val="44546A" w:themeColor="text2"/>
          <w:sz w:val="20"/>
          <w:szCs w:val="20"/>
        </w:rPr>
        <w:t>umber of fatalities per million inhabitants for the period 2019-2022</w:t>
      </w:r>
    </w:p>
    <w:p w14:paraId="485BF498" w14:textId="01834B6F" w:rsidR="00E356F3" w:rsidRPr="00026C28" w:rsidRDefault="00E356F3" w:rsidP="00CE5370">
      <w:pPr>
        <w:spacing w:after="120" w:line="240" w:lineRule="auto"/>
        <w:jc w:val="both"/>
        <w:rPr>
          <w:rFonts w:ascii="Times New Roman" w:hAnsi="Times New Roman"/>
          <w:bCs/>
        </w:rPr>
      </w:pPr>
      <w:r w:rsidRPr="00026C28">
        <w:rPr>
          <w:rFonts w:ascii="Times New Roman" w:hAnsi="Times New Roman"/>
          <w:bCs/>
        </w:rPr>
        <w:t>The percentage changes in the table are based on the rate per million inhabitants.</w:t>
      </w:r>
    </w:p>
    <w:tbl>
      <w:tblPr>
        <w:tblW w:w="5000" w:type="pct"/>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187"/>
        <w:gridCol w:w="1099"/>
        <w:gridCol w:w="1099"/>
        <w:gridCol w:w="1099"/>
        <w:gridCol w:w="1099"/>
        <w:gridCol w:w="2477"/>
      </w:tblGrid>
      <w:tr w:rsidR="0076440B" w:rsidRPr="00026C28" w14:paraId="314C53E5" w14:textId="77777777" w:rsidTr="00D04DA5">
        <w:trPr>
          <w:tblHeade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44EDCE"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Regional Partner</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63EFA5"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Year 2019</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ED77DD"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Year 2020</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1C3AD8"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Year 2021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0A3720"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Year 2022</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F1AB7A"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 change 2021/2022</w:t>
            </w:r>
          </w:p>
        </w:tc>
      </w:tr>
      <w:tr w:rsidR="0076440B" w:rsidRPr="00026C28" w14:paraId="5E7D1BFA"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3B334F"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Albania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2C4399"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227</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2A45FC"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181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CBA2B3"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197</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2D71CF"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164</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7408A9"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-17%</w:t>
            </w:r>
          </w:p>
        </w:tc>
      </w:tr>
      <w:tr w:rsidR="0076440B" w:rsidRPr="00026C28" w14:paraId="42A8867A"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A724D5"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Bosnia and Herzegovina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3CBF25"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261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7DB805"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244</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098B64"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263</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356F51" w14:textId="77777777" w:rsidR="0076440B" w:rsidRPr="00026C28" w:rsidRDefault="0076440B" w:rsidP="00F90A5C">
            <w:pPr>
              <w:spacing w:after="0" w:line="240" w:lineRule="auto"/>
              <w:jc w:val="center"/>
              <w:rPr>
                <w:rFonts w:ascii="Times New Roman" w:eastAsia="Times New Roman" w:hAnsi="Times New Roman"/>
                <w:lang w:eastAsia="en-GB"/>
              </w:rPr>
            </w:pP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FC5729" w14:textId="77777777" w:rsidR="0076440B" w:rsidRPr="00026C28" w:rsidRDefault="0076440B" w:rsidP="00F90A5C">
            <w:pPr>
              <w:spacing w:after="0" w:line="240" w:lineRule="auto"/>
              <w:jc w:val="center"/>
              <w:rPr>
                <w:rFonts w:ascii="Times New Roman" w:eastAsia="Times New Roman" w:hAnsi="Times New Roman"/>
                <w:lang w:eastAsia="en-GB"/>
              </w:rPr>
            </w:pPr>
          </w:p>
        </w:tc>
      </w:tr>
      <w:tr w:rsidR="0076440B" w:rsidRPr="00026C28" w14:paraId="787C1488"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3BD434"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Kosovo</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48BF95"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113</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EA982A"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81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DC3F59"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111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F772D18"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106</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09E3FC"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-5%</w:t>
            </w:r>
          </w:p>
        </w:tc>
      </w:tr>
      <w:tr w:rsidR="0076440B" w:rsidRPr="00026C28" w14:paraId="2907C060"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2CAB61"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Montenegro</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B77964"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47</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B899F1"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48</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F67742"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55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4A0E79"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73</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19F639"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33%</w:t>
            </w:r>
          </w:p>
        </w:tc>
      </w:tr>
      <w:tr w:rsidR="0076440B" w:rsidRPr="00026C28" w14:paraId="4DD5C01F"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6BEA49"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North Macedonia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07A9F8"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132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105274"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125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38114B"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116</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FC4C54"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120</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090371" w14:textId="77777777" w:rsidR="0076440B" w:rsidRPr="00026C28" w:rsidRDefault="0076440B" w:rsidP="00F90A5C">
            <w:pPr>
              <w:spacing w:after="0" w:line="240" w:lineRule="auto"/>
              <w:jc w:val="center"/>
              <w:rPr>
                <w:rFonts w:ascii="Times New Roman" w:eastAsia="Times New Roman" w:hAnsi="Times New Roman"/>
                <w:b/>
                <w:bCs/>
                <w:lang w:eastAsia="en-GB"/>
              </w:rPr>
            </w:pPr>
            <w:r w:rsidRPr="00026C28">
              <w:rPr>
                <w:rFonts w:ascii="Times New Roman" w:eastAsia="Times New Roman" w:hAnsi="Times New Roman"/>
                <w:b/>
                <w:bCs/>
                <w:lang w:eastAsia="en-GB"/>
              </w:rPr>
              <w:t>3%</w:t>
            </w:r>
          </w:p>
        </w:tc>
      </w:tr>
      <w:tr w:rsidR="0076440B" w:rsidRPr="00026C28" w14:paraId="609C7FB6"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383656"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Serbia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3894940"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534</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CBE515"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492</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201F63"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521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60DAC1"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553</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B4E406"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6%</w:t>
            </w:r>
          </w:p>
        </w:tc>
      </w:tr>
      <w:tr w:rsidR="0076440B" w:rsidRPr="00026C28" w14:paraId="7FA25D43" w14:textId="77777777" w:rsidTr="00D04DA5">
        <w:trPr>
          <w:tblCellSpacing w:w="15" w:type="dxa"/>
        </w:trPr>
        <w:tc>
          <w:tcPr>
            <w:tcW w:w="11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DC5888"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Western Balkans</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3D5D6F"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1314</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3620E6"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1171</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98EC85" w14:textId="77777777" w:rsidR="0076440B" w:rsidRPr="00026C28" w:rsidRDefault="0076440B" w:rsidP="00F90A5C">
            <w:pPr>
              <w:spacing w:after="0" w:line="240" w:lineRule="auto"/>
              <w:jc w:val="center"/>
              <w:rPr>
                <w:rFonts w:ascii="Times New Roman" w:eastAsia="Times New Roman" w:hAnsi="Times New Roman"/>
                <w:lang w:eastAsia="en-GB"/>
              </w:rPr>
            </w:pPr>
            <w:r w:rsidRPr="00026C28">
              <w:rPr>
                <w:rFonts w:ascii="Times New Roman" w:eastAsia="Times New Roman" w:hAnsi="Times New Roman"/>
                <w:lang w:eastAsia="en-GB"/>
              </w:rPr>
              <w:t>1255</w:t>
            </w:r>
          </w:p>
        </w:tc>
        <w:tc>
          <w:tcPr>
            <w:tcW w:w="5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B6A9C5" w14:textId="77777777" w:rsidR="0076440B" w:rsidRPr="00026C28" w:rsidRDefault="0076440B" w:rsidP="00F90A5C">
            <w:pPr>
              <w:spacing w:after="0" w:line="240" w:lineRule="auto"/>
              <w:jc w:val="center"/>
              <w:rPr>
                <w:rFonts w:ascii="Times New Roman" w:eastAsia="Times New Roman" w:hAnsi="Times New Roman"/>
                <w:lang w:eastAsia="en-GB"/>
              </w:rPr>
            </w:pPr>
          </w:p>
        </w:tc>
        <w:tc>
          <w:tcPr>
            <w:tcW w:w="13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BC35B" w14:textId="77777777" w:rsidR="0076440B" w:rsidRPr="00026C28" w:rsidRDefault="0076440B" w:rsidP="001454D3">
            <w:pPr>
              <w:keepNext/>
              <w:spacing w:after="0" w:line="240" w:lineRule="auto"/>
              <w:jc w:val="center"/>
              <w:rPr>
                <w:rFonts w:ascii="Times New Roman" w:eastAsia="Times New Roman" w:hAnsi="Times New Roman"/>
                <w:lang w:eastAsia="en-GB"/>
              </w:rPr>
            </w:pPr>
          </w:p>
        </w:tc>
      </w:tr>
    </w:tbl>
    <w:p w14:paraId="47486FF3" w14:textId="65924773" w:rsidR="00D04DA5" w:rsidRPr="00026C28" w:rsidRDefault="00D04DA5" w:rsidP="00D04DA5">
      <w:pPr>
        <w:spacing w:after="120" w:line="240" w:lineRule="auto"/>
        <w:jc w:val="center"/>
        <w:rPr>
          <w:rFonts w:ascii="Times New Roman" w:hAnsi="Times New Roman"/>
          <w:bCs/>
          <w:i/>
          <w:iCs/>
          <w:color w:val="44546A" w:themeColor="text2"/>
          <w:sz w:val="20"/>
          <w:szCs w:val="20"/>
        </w:rPr>
      </w:pPr>
      <w:r w:rsidRPr="00026C28">
        <w:rPr>
          <w:rFonts w:ascii="Times New Roman" w:hAnsi="Times New Roman"/>
          <w:bCs/>
          <w:i/>
          <w:iCs/>
          <w:color w:val="44546A" w:themeColor="text2"/>
          <w:sz w:val="20"/>
          <w:szCs w:val="20"/>
        </w:rPr>
        <w:t xml:space="preserve">Table </w:t>
      </w:r>
      <w:r w:rsidR="0089606D" w:rsidRPr="00026C28">
        <w:rPr>
          <w:rFonts w:ascii="Times New Roman" w:hAnsi="Times New Roman"/>
          <w:bCs/>
          <w:i/>
          <w:iCs/>
          <w:color w:val="44546A" w:themeColor="text2"/>
          <w:sz w:val="20"/>
          <w:szCs w:val="20"/>
        </w:rPr>
        <w:t>8</w:t>
      </w:r>
      <w:r w:rsidRPr="00026C28">
        <w:rPr>
          <w:rFonts w:ascii="Times New Roman" w:hAnsi="Times New Roman"/>
          <w:bCs/>
          <w:i/>
          <w:iCs/>
          <w:color w:val="44546A" w:themeColor="text2"/>
          <w:sz w:val="20"/>
          <w:szCs w:val="20"/>
        </w:rPr>
        <w:t xml:space="preserve">: </w:t>
      </w:r>
      <w:r w:rsidR="005D165A" w:rsidRPr="00026C28">
        <w:rPr>
          <w:rFonts w:ascii="Times New Roman" w:hAnsi="Times New Roman"/>
          <w:bCs/>
          <w:i/>
          <w:iCs/>
          <w:color w:val="44546A" w:themeColor="text2"/>
          <w:sz w:val="20"/>
          <w:szCs w:val="20"/>
        </w:rPr>
        <w:t>Number of fatalities for 2019-2022 and change in percentage for 2021/2022</w:t>
      </w:r>
    </w:p>
    <w:p w14:paraId="2AD49A8D" w14:textId="3A1CDFEF" w:rsidR="00866902" w:rsidRPr="00026C28" w:rsidRDefault="00866902" w:rsidP="00866902">
      <w:pPr>
        <w:spacing w:after="120" w:line="240" w:lineRule="auto"/>
        <w:jc w:val="both"/>
        <w:rPr>
          <w:rFonts w:ascii="Times New Roman" w:hAnsi="Times New Roman"/>
          <w:bCs/>
        </w:rPr>
      </w:pPr>
      <w:r w:rsidRPr="00026C28">
        <w:rPr>
          <w:rFonts w:ascii="Times New Roman" w:hAnsi="Times New Roman"/>
          <w:bCs/>
        </w:rPr>
        <w:t>It should be noted that a</w:t>
      </w:r>
      <w:r w:rsidR="0094174B" w:rsidRPr="00026C28">
        <w:rPr>
          <w:rFonts w:ascii="Times New Roman" w:hAnsi="Times New Roman"/>
          <w:bCs/>
        </w:rPr>
        <w:t>n</w:t>
      </w:r>
      <w:r w:rsidRPr="00026C28">
        <w:rPr>
          <w:rFonts w:ascii="Times New Roman" w:hAnsi="Times New Roman"/>
          <w:bCs/>
        </w:rPr>
        <w:t xml:space="preserve"> </w:t>
      </w:r>
      <w:r w:rsidR="0094174B" w:rsidRPr="00026C28">
        <w:rPr>
          <w:rFonts w:ascii="Times New Roman" w:hAnsi="Times New Roman"/>
          <w:bCs/>
        </w:rPr>
        <w:t>annual</w:t>
      </w:r>
      <w:r w:rsidRPr="00026C28">
        <w:rPr>
          <w:rFonts w:ascii="Times New Roman" w:hAnsi="Times New Roman"/>
          <w:bCs/>
        </w:rPr>
        <w:t xml:space="preserve"> programme of road construction and development, including motorway construction, is currently being carried out by PESR. </w:t>
      </w:r>
    </w:p>
    <w:p w14:paraId="75709EE1" w14:textId="101FD279" w:rsidR="00866902" w:rsidRPr="00026C28" w:rsidRDefault="00B17611" w:rsidP="00866902">
      <w:pPr>
        <w:spacing w:after="120" w:line="240" w:lineRule="auto"/>
        <w:jc w:val="both"/>
        <w:rPr>
          <w:rFonts w:ascii="Times New Roman" w:hAnsi="Times New Roman"/>
          <w:bCs/>
        </w:rPr>
      </w:pPr>
      <w:r w:rsidRPr="00026C28">
        <w:rPr>
          <w:rFonts w:ascii="Times New Roman" w:hAnsi="Times New Roman"/>
          <w:bCs/>
        </w:rPr>
        <w:t xml:space="preserve">During the investment process, the </w:t>
      </w:r>
      <w:proofErr w:type="gramStart"/>
      <w:r w:rsidRPr="00026C28">
        <w:rPr>
          <w:rFonts w:ascii="Times New Roman" w:hAnsi="Times New Roman"/>
          <w:bCs/>
        </w:rPr>
        <w:t>needs</w:t>
      </w:r>
      <w:proofErr w:type="gramEnd"/>
      <w:r w:rsidRPr="00026C28">
        <w:rPr>
          <w:rFonts w:ascii="Times New Roman" w:hAnsi="Times New Roman"/>
          <w:bCs/>
        </w:rPr>
        <w:t xml:space="preserve"> and requirements of environmental protection, including social </w:t>
      </w:r>
      <w:r w:rsidR="00176556" w:rsidRPr="00026C28">
        <w:rPr>
          <w:rFonts w:ascii="Times New Roman" w:hAnsi="Times New Roman"/>
          <w:bCs/>
        </w:rPr>
        <w:t>security</w:t>
      </w:r>
      <w:r w:rsidRPr="00026C28">
        <w:rPr>
          <w:rFonts w:ascii="Times New Roman" w:hAnsi="Times New Roman"/>
          <w:bCs/>
        </w:rPr>
        <w:t xml:space="preserve">, are taken into account </w:t>
      </w:r>
      <w:r w:rsidR="004F3968" w:rsidRPr="00026C28">
        <w:rPr>
          <w:rFonts w:ascii="Times New Roman" w:hAnsi="Times New Roman"/>
          <w:bCs/>
        </w:rPr>
        <w:t>to minimise the impact of the investment on environmental changes</w:t>
      </w:r>
      <w:r w:rsidRPr="00026C28">
        <w:rPr>
          <w:rFonts w:ascii="Times New Roman" w:hAnsi="Times New Roman"/>
          <w:bCs/>
        </w:rPr>
        <w:t xml:space="preserve">. To this end, </w:t>
      </w:r>
      <w:r w:rsidR="004F3968" w:rsidRPr="00026C28">
        <w:rPr>
          <w:rFonts w:ascii="Times New Roman" w:hAnsi="Times New Roman"/>
          <w:bCs/>
        </w:rPr>
        <w:t>several</w:t>
      </w:r>
      <w:r w:rsidRPr="00026C28">
        <w:rPr>
          <w:rFonts w:ascii="Times New Roman" w:hAnsi="Times New Roman"/>
          <w:bCs/>
        </w:rPr>
        <w:t xml:space="preserve"> technical solutions are used, such as water treatment ponds, animal passes, fences</w:t>
      </w:r>
      <w:r w:rsidR="00176556" w:rsidRPr="00026C28">
        <w:rPr>
          <w:rFonts w:ascii="Times New Roman" w:hAnsi="Times New Roman"/>
          <w:bCs/>
        </w:rPr>
        <w:t>, etc</w:t>
      </w:r>
      <w:r w:rsidRPr="00026C28">
        <w:rPr>
          <w:rFonts w:ascii="Times New Roman" w:hAnsi="Times New Roman"/>
          <w:bCs/>
        </w:rPr>
        <w:t xml:space="preserve">. </w:t>
      </w:r>
    </w:p>
    <w:p w14:paraId="092475BB" w14:textId="1D4E4D5E" w:rsidR="00996F5D" w:rsidRPr="00026C28" w:rsidRDefault="00E356F3" w:rsidP="00CE5370">
      <w:pPr>
        <w:spacing w:after="120" w:line="240" w:lineRule="auto"/>
        <w:jc w:val="both"/>
        <w:rPr>
          <w:rFonts w:ascii="Times New Roman" w:hAnsi="Times New Roman"/>
          <w:bCs/>
        </w:rPr>
      </w:pPr>
      <w:r w:rsidRPr="00026C28">
        <w:rPr>
          <w:rFonts w:ascii="Times New Roman" w:hAnsi="Times New Roman"/>
          <w:bCs/>
        </w:rPr>
        <w:t>Based on the data, the following observations can be made</w:t>
      </w:r>
      <w:r w:rsidR="00EA110A" w:rsidRPr="00026C28">
        <w:rPr>
          <w:rFonts w:ascii="Times New Roman" w:hAnsi="Times New Roman"/>
          <w:bCs/>
        </w:rPr>
        <w:t xml:space="preserve"> </w:t>
      </w:r>
      <w:r w:rsidR="00996F5D" w:rsidRPr="00026C28">
        <w:rPr>
          <w:rFonts w:ascii="Times New Roman" w:hAnsi="Times New Roman"/>
          <w:bCs/>
        </w:rPr>
        <w:t>regarding fatalities per million inhabitants; North Macedonia has been consistently below the regional average since 2019.</w:t>
      </w:r>
    </w:p>
    <w:p w14:paraId="56C54D84" w14:textId="5FFAE10B" w:rsidR="00996F5D" w:rsidRPr="00026C28" w:rsidRDefault="00996F5D" w:rsidP="0021085A">
      <w:pPr>
        <w:spacing w:after="120" w:line="240" w:lineRule="auto"/>
        <w:jc w:val="both"/>
        <w:rPr>
          <w:rFonts w:ascii="Times New Roman" w:hAnsi="Times New Roman"/>
          <w:bCs/>
        </w:rPr>
      </w:pPr>
      <w:r w:rsidRPr="00026C28">
        <w:rPr>
          <w:rFonts w:ascii="Times New Roman" w:hAnsi="Times New Roman"/>
          <w:bCs/>
        </w:rPr>
        <w:t>According to Eurostat data, the road transport network density in North Macedonia was lower than the EU average in 2019. The average traffic level in main road corridors does not present high congestion, except near the borders with Bulgaria and Greece. The motorisation rate in North Macedonia increased by 36% from 2010 to 2020, but this was the second-lowest increase among Western Balkan countries.</w:t>
      </w:r>
    </w:p>
    <w:p w14:paraId="60E8C237" w14:textId="43073B0C" w:rsidR="0097652C" w:rsidRPr="00026C28" w:rsidRDefault="00996F5D" w:rsidP="0021085A">
      <w:pPr>
        <w:spacing w:after="120" w:line="240" w:lineRule="auto"/>
        <w:jc w:val="both"/>
        <w:rPr>
          <w:rFonts w:ascii="Times New Roman" w:hAnsi="Times New Roman"/>
          <w:bCs/>
        </w:rPr>
      </w:pPr>
      <w:r w:rsidRPr="00026C28">
        <w:rPr>
          <w:rFonts w:ascii="Times New Roman" w:hAnsi="Times New Roman"/>
          <w:bCs/>
        </w:rPr>
        <w:t>From 2016 to 2021, there were 22,659 accidents in North Macedonia, resulting in 826 deaths and 35,619 serious injuries (</w:t>
      </w:r>
      <w:proofErr w:type="spellStart"/>
      <w:r w:rsidRPr="00026C28">
        <w:rPr>
          <w:rFonts w:ascii="Times New Roman" w:hAnsi="Times New Roman"/>
          <w:bCs/>
        </w:rPr>
        <w:t>Makstat</w:t>
      </w:r>
      <w:proofErr w:type="spellEnd"/>
      <w:r w:rsidRPr="00026C28">
        <w:rPr>
          <w:rFonts w:ascii="Times New Roman" w:hAnsi="Times New Roman"/>
          <w:bCs/>
        </w:rPr>
        <w:t xml:space="preserve"> Database</w:t>
      </w:r>
      <w:r w:rsidRPr="00026C28">
        <w:rPr>
          <w:rStyle w:val="FootnoteReference"/>
          <w:rFonts w:ascii="Times New Roman" w:hAnsi="Times New Roman"/>
          <w:bCs/>
        </w:rPr>
        <w:footnoteReference w:id="49"/>
      </w:r>
      <w:r w:rsidRPr="00026C28">
        <w:rPr>
          <w:rFonts w:ascii="Times New Roman" w:hAnsi="Times New Roman"/>
          <w:bCs/>
        </w:rPr>
        <w:t>). Despite a decrease in fatalities since 2016, the rate of deaths per million population remains higher than the EU-27 average. The EU aims</w:t>
      </w:r>
      <w:r w:rsidR="0097652C" w:rsidRPr="00026C28">
        <w:rPr>
          <w:rFonts w:ascii="Times New Roman" w:hAnsi="Times New Roman"/>
          <w:bCs/>
        </w:rPr>
        <w:t xml:space="preserve"> to halve the number of mortal victims registered in 2021 by 2030. </w:t>
      </w:r>
    </w:p>
    <w:p w14:paraId="66A6580B" w14:textId="07712324" w:rsidR="00D278AF" w:rsidRPr="00026C28" w:rsidRDefault="00D278AF" w:rsidP="0021085A">
      <w:pPr>
        <w:spacing w:after="120" w:line="240" w:lineRule="auto"/>
        <w:jc w:val="both"/>
        <w:rPr>
          <w:rFonts w:ascii="Times New Roman" w:hAnsi="Times New Roman"/>
          <w:bCs/>
        </w:rPr>
      </w:pPr>
      <w:r w:rsidRPr="00026C28">
        <w:rPr>
          <w:rFonts w:ascii="Times New Roman" w:hAnsi="Times New Roman"/>
          <w:bCs/>
        </w:rPr>
        <w:t>Passenger transport in North Macedonia primarily relies on cars (</w:t>
      </w:r>
      <w:proofErr w:type="spellStart"/>
      <w:r w:rsidR="00F32251" w:rsidRPr="00026C28">
        <w:rPr>
          <w:rFonts w:ascii="Times New Roman" w:hAnsi="Times New Roman"/>
          <w:bCs/>
        </w:rPr>
        <w:t>Makstat</w:t>
      </w:r>
      <w:proofErr w:type="spellEnd"/>
      <w:r w:rsidR="00F32251" w:rsidRPr="00026C28">
        <w:rPr>
          <w:rFonts w:ascii="Times New Roman" w:hAnsi="Times New Roman"/>
          <w:bCs/>
        </w:rPr>
        <w:t xml:space="preserve"> Database</w:t>
      </w:r>
      <w:r w:rsidRPr="00026C28">
        <w:rPr>
          <w:rFonts w:ascii="Times New Roman" w:hAnsi="Times New Roman"/>
          <w:bCs/>
        </w:rPr>
        <w:t xml:space="preserve">), with a low percentage of passengers using rail transport compared to the EU. Conversely, the </w:t>
      </w:r>
      <w:r w:rsidR="00AB0187" w:rsidRPr="00026C28">
        <w:rPr>
          <w:rFonts w:ascii="Times New Roman" w:hAnsi="Times New Roman"/>
          <w:bCs/>
        </w:rPr>
        <w:t>rate</w:t>
      </w:r>
      <w:r w:rsidRPr="00026C28">
        <w:rPr>
          <w:rFonts w:ascii="Times New Roman" w:hAnsi="Times New Roman"/>
          <w:bCs/>
        </w:rPr>
        <w:t xml:space="preserve"> of bus passengers is more than twice as high as in the EU. Regarding freight transport, nearly 97% is done by road, despite a more balanced split between road and rail transport 30 years ago (</w:t>
      </w:r>
      <w:proofErr w:type="spellStart"/>
      <w:r w:rsidR="00F32251" w:rsidRPr="00026C28">
        <w:rPr>
          <w:rFonts w:ascii="Times New Roman" w:hAnsi="Times New Roman"/>
          <w:bCs/>
        </w:rPr>
        <w:t>Makstat</w:t>
      </w:r>
      <w:proofErr w:type="spellEnd"/>
      <w:r w:rsidR="00F32251" w:rsidRPr="00026C28">
        <w:rPr>
          <w:rFonts w:ascii="Times New Roman" w:hAnsi="Times New Roman"/>
          <w:bCs/>
        </w:rPr>
        <w:t xml:space="preserve"> Database</w:t>
      </w:r>
      <w:r w:rsidRPr="00026C28">
        <w:rPr>
          <w:rFonts w:ascii="Times New Roman" w:hAnsi="Times New Roman"/>
          <w:bCs/>
        </w:rPr>
        <w:t>).</w:t>
      </w:r>
    </w:p>
    <w:p w14:paraId="299C2D83" w14:textId="1A5DBF26" w:rsidR="00D278AF" w:rsidRPr="00026C28" w:rsidRDefault="00D278AF" w:rsidP="0021085A">
      <w:pPr>
        <w:spacing w:after="120" w:line="240" w:lineRule="auto"/>
        <w:jc w:val="both"/>
        <w:rPr>
          <w:rFonts w:ascii="Times New Roman" w:hAnsi="Times New Roman"/>
          <w:bCs/>
        </w:rPr>
      </w:pPr>
      <w:r w:rsidRPr="00026C28">
        <w:rPr>
          <w:rFonts w:ascii="Times New Roman" w:hAnsi="Times New Roman"/>
          <w:bCs/>
        </w:rPr>
        <w:t xml:space="preserve">North Macedonia is developing a comprehensive ITS strategy to align with technological advancements and promote sustainable and efficient mobility. Investments in the road sector have improved network conditions, but capacity issues are expected by 2030 in some sections. </w:t>
      </w:r>
    </w:p>
    <w:p w14:paraId="27FEEAD4" w14:textId="77777777" w:rsidR="00D23526" w:rsidRPr="00026C28" w:rsidRDefault="00D23526" w:rsidP="00D23526">
      <w:pPr>
        <w:spacing w:after="120" w:line="240" w:lineRule="auto"/>
        <w:jc w:val="both"/>
        <w:rPr>
          <w:rFonts w:ascii="Times New Roman" w:hAnsi="Times New Roman"/>
          <w:bCs/>
        </w:rPr>
      </w:pPr>
      <w:r w:rsidRPr="00026C28">
        <w:rPr>
          <w:rFonts w:ascii="Times New Roman" w:hAnsi="Times New Roman"/>
          <w:bCs/>
        </w:rPr>
        <w:t xml:space="preserve">The air pollution from transport is mainly concentrated in urban areas, where traffic congestion and low vehicle standards worsen the situation. Skopje, the capital city of North Macedonia, is one of the most polluted cities in Europe, with annual average levels of PM2.5 exceeding the WHO guideline by four </w:t>
      </w:r>
      <w:r w:rsidRPr="00026C28">
        <w:rPr>
          <w:rFonts w:ascii="Times New Roman" w:hAnsi="Times New Roman"/>
          <w:bCs/>
        </w:rPr>
        <w:lastRenderedPageBreak/>
        <w:t xml:space="preserve">times. Therefore, Macedonia </w:t>
      </w:r>
      <w:proofErr w:type="gramStart"/>
      <w:r w:rsidRPr="00026C28">
        <w:rPr>
          <w:rFonts w:ascii="Times New Roman" w:hAnsi="Times New Roman"/>
          <w:bCs/>
        </w:rPr>
        <w:t>in order to</w:t>
      </w:r>
      <w:proofErr w:type="gramEnd"/>
      <w:r w:rsidRPr="00026C28">
        <w:rPr>
          <w:rFonts w:ascii="Times New Roman" w:hAnsi="Times New Roman"/>
          <w:bCs/>
        </w:rPr>
        <w:t xml:space="preserve"> prevent excessive emissions of pollutants must also properly manage the assets of the road infrastructure to prevent the occurrence of traffic congestion phenomena.</w:t>
      </w:r>
      <w:r w:rsidRPr="00026C28">
        <w:t xml:space="preserve"> </w:t>
      </w:r>
      <w:r w:rsidRPr="00026C28">
        <w:rPr>
          <w:rFonts w:ascii="Times New Roman" w:hAnsi="Times New Roman"/>
          <w:bCs/>
        </w:rPr>
        <w:t>It must also provide robust condition to reduce the vulnerability of road infrastructure to natural hazards resulting from global climate change.</w:t>
      </w:r>
    </w:p>
    <w:p w14:paraId="7983808F" w14:textId="61F3BFED" w:rsidR="00D23526" w:rsidRPr="00026C28" w:rsidRDefault="00D23526" w:rsidP="00D23526">
      <w:pPr>
        <w:spacing w:after="120" w:line="240" w:lineRule="auto"/>
        <w:jc w:val="both"/>
        <w:rPr>
          <w:rFonts w:ascii="Times New Roman" w:hAnsi="Times New Roman"/>
          <w:bCs/>
        </w:rPr>
      </w:pPr>
      <w:proofErr w:type="gramStart"/>
      <w:r w:rsidRPr="00026C28">
        <w:rPr>
          <w:rFonts w:ascii="Times New Roman" w:hAnsi="Times New Roman"/>
          <w:bCs/>
        </w:rPr>
        <w:t>In order to</w:t>
      </w:r>
      <w:proofErr w:type="gramEnd"/>
      <w:r w:rsidRPr="00026C28">
        <w:rPr>
          <w:rFonts w:ascii="Times New Roman" w:hAnsi="Times New Roman"/>
          <w:bCs/>
        </w:rPr>
        <w:t xml:space="preserve"> adapt Macedonian roads to exposure for climate change related hazards the following measures </w:t>
      </w:r>
      <w:r w:rsidR="00026C28" w:rsidRPr="00026C28">
        <w:rPr>
          <w:rFonts w:ascii="Times New Roman" w:hAnsi="Times New Roman"/>
          <w:bCs/>
        </w:rPr>
        <w:t xml:space="preserve">are </w:t>
      </w:r>
      <w:r w:rsidR="00EE41BF" w:rsidRPr="00026C28">
        <w:rPr>
          <w:rFonts w:ascii="Times New Roman" w:hAnsi="Times New Roman"/>
          <w:bCs/>
        </w:rPr>
        <w:t>being</w:t>
      </w:r>
      <w:r w:rsidRPr="00026C28">
        <w:rPr>
          <w:rFonts w:ascii="Times New Roman" w:hAnsi="Times New Roman"/>
          <w:bCs/>
        </w:rPr>
        <w:t xml:space="preserve"> considered: </w:t>
      </w:r>
    </w:p>
    <w:p w14:paraId="44E7DAF8" w14:textId="156E3B4A" w:rsidR="00D23526" w:rsidRPr="00026C28" w:rsidRDefault="747B3B14" w:rsidP="747B3B14">
      <w:pPr>
        <w:pStyle w:val="ListParagraph"/>
        <w:numPr>
          <w:ilvl w:val="0"/>
          <w:numId w:val="96"/>
        </w:numPr>
        <w:spacing w:after="120"/>
        <w:rPr>
          <w:sz w:val="22"/>
        </w:rPr>
      </w:pPr>
      <w:r w:rsidRPr="00026C28">
        <w:rPr>
          <w:sz w:val="22"/>
        </w:rPr>
        <w:t xml:space="preserve">For </w:t>
      </w:r>
      <w:r w:rsidRPr="00026C28">
        <w:rPr>
          <w:b/>
          <w:bCs/>
          <w:sz w:val="22"/>
        </w:rPr>
        <w:t>increasing temperatures and heat waves</w:t>
      </w:r>
      <w:r w:rsidRPr="00026C28">
        <w:rPr>
          <w:sz w:val="22"/>
        </w:rPr>
        <w:t xml:space="preserve">, it is considered using more heat-resistant materials, such as modified asphalt or concrete, that can withstand higher temperatures and prevent cracking or rutting. Also planting trees and vegetation or installing solar panels along the roads, which can reduce the urban heat island effect and provide renewable energy as well. </w:t>
      </w:r>
    </w:p>
    <w:p w14:paraId="0DC84107" w14:textId="77777777" w:rsidR="00D23526" w:rsidRPr="00026C28" w:rsidRDefault="00D23526" w:rsidP="00D23526">
      <w:pPr>
        <w:pStyle w:val="ListParagraph"/>
        <w:numPr>
          <w:ilvl w:val="0"/>
          <w:numId w:val="96"/>
        </w:numPr>
        <w:spacing w:after="120"/>
        <w:rPr>
          <w:bCs/>
          <w:sz w:val="22"/>
        </w:rPr>
      </w:pPr>
      <w:r w:rsidRPr="00026C28">
        <w:rPr>
          <w:bCs/>
          <w:sz w:val="22"/>
        </w:rPr>
        <w:t xml:space="preserve">For </w:t>
      </w:r>
      <w:r w:rsidRPr="00026C28">
        <w:rPr>
          <w:b/>
          <w:sz w:val="22"/>
        </w:rPr>
        <w:t>changing precipitation patterns and droughts</w:t>
      </w:r>
      <w:r w:rsidRPr="00026C28">
        <w:rPr>
          <w:bCs/>
          <w:sz w:val="22"/>
        </w:rPr>
        <w:t xml:space="preserve">, road infrastructure needs to be adapted by improving the drainage and irrigation systems, such as installing permeable pavements, rain gardens, or bioswales, that can capture and store rainwater and reduce runoff and flooding. </w:t>
      </w:r>
    </w:p>
    <w:p w14:paraId="5673505B" w14:textId="77777777" w:rsidR="00D23526" w:rsidRPr="00026C28" w:rsidRDefault="00D23526" w:rsidP="00D23526">
      <w:pPr>
        <w:pStyle w:val="ListParagraph"/>
        <w:numPr>
          <w:ilvl w:val="0"/>
          <w:numId w:val="96"/>
        </w:numPr>
        <w:spacing w:after="120"/>
        <w:rPr>
          <w:bCs/>
          <w:sz w:val="22"/>
        </w:rPr>
      </w:pPr>
      <w:r w:rsidRPr="00026C28">
        <w:rPr>
          <w:bCs/>
          <w:sz w:val="22"/>
        </w:rPr>
        <w:t xml:space="preserve">For more </w:t>
      </w:r>
      <w:r w:rsidRPr="00026C28">
        <w:rPr>
          <w:b/>
          <w:sz w:val="22"/>
        </w:rPr>
        <w:t>frequent and severe floods, landslides, and storms</w:t>
      </w:r>
      <w:r w:rsidRPr="00026C28">
        <w:rPr>
          <w:bCs/>
          <w:sz w:val="22"/>
        </w:rPr>
        <w:t>, should be adapted by increasing the elevation and reinforcement of bridges, culverts, and embankments, that can prevent or reduce the damage from water inundation and erosion. Roads can also be protected by installing barriers, such as dikes, levees, or gabions, that can divert or absorb the impact of water or debris flows.</w:t>
      </w:r>
    </w:p>
    <w:p w14:paraId="5A0EAD0A" w14:textId="0428096C" w:rsidR="00D278AF" w:rsidRPr="00026C28" w:rsidRDefault="747B3B14" w:rsidP="747B3B14">
      <w:pPr>
        <w:spacing w:after="120" w:line="240" w:lineRule="auto"/>
        <w:jc w:val="both"/>
        <w:rPr>
          <w:rFonts w:ascii="Times New Roman" w:hAnsi="Times New Roman"/>
        </w:rPr>
      </w:pPr>
      <w:r w:rsidRPr="00026C28">
        <w:rPr>
          <w:rFonts w:ascii="Times New Roman" w:hAnsi="Times New Roman"/>
        </w:rPr>
        <w:t>North Macedonia must allocate sufficient resources for regular maintenance and rehabilitation, also, in rural areas where road condition is often subpar. The road vehicle fleet is old and unsustainable, requiring progressive fleet renewal. Border passing times for commercial vehicles at international border crossings need infrastructure and customs facilities improvements.</w:t>
      </w:r>
    </w:p>
    <w:p w14:paraId="05E2E5D1" w14:textId="0EFE1CA0" w:rsidR="00D278AF" w:rsidRPr="00026C28" w:rsidRDefault="00D278AF" w:rsidP="0021085A">
      <w:pPr>
        <w:spacing w:after="120" w:line="240" w:lineRule="auto"/>
        <w:jc w:val="both"/>
        <w:rPr>
          <w:rFonts w:ascii="Times New Roman" w:hAnsi="Times New Roman"/>
          <w:bCs/>
        </w:rPr>
      </w:pPr>
      <w:r w:rsidRPr="00026C28">
        <w:rPr>
          <w:rFonts w:ascii="Times New Roman" w:hAnsi="Times New Roman"/>
          <w:bCs/>
        </w:rPr>
        <w:t xml:space="preserve">North Macedonia is working to </w:t>
      </w:r>
      <w:r w:rsidR="00176556" w:rsidRPr="00026C28">
        <w:rPr>
          <w:rFonts w:ascii="Times New Roman" w:hAnsi="Times New Roman"/>
          <w:bCs/>
        </w:rPr>
        <w:t>harmonise</w:t>
      </w:r>
      <w:r w:rsidRPr="00026C28">
        <w:rPr>
          <w:rFonts w:ascii="Times New Roman" w:hAnsi="Times New Roman"/>
          <w:bCs/>
        </w:rPr>
        <w:t xml:space="preserve"> its transport legislation with</w:t>
      </w:r>
      <w:r w:rsidR="009B0ECB" w:rsidRPr="00026C28">
        <w:rPr>
          <w:rFonts w:ascii="Times New Roman" w:hAnsi="Times New Roman"/>
          <w:bCs/>
        </w:rPr>
        <w:t xml:space="preserve"> the</w:t>
      </w:r>
      <w:r w:rsidRPr="00026C28">
        <w:rPr>
          <w:rFonts w:ascii="Times New Roman" w:hAnsi="Times New Roman"/>
          <w:bCs/>
        </w:rPr>
        <w:t xml:space="preserve"> EU law, reflecting its dedication to infrastructure improvement and alignment with European standards. The country has made progress in </w:t>
      </w:r>
      <w:r w:rsidR="00AB0187" w:rsidRPr="00026C28">
        <w:rPr>
          <w:rFonts w:ascii="Times New Roman" w:hAnsi="Times New Roman"/>
          <w:bCs/>
        </w:rPr>
        <w:t>synchronising</w:t>
      </w:r>
      <w:r w:rsidRPr="00026C28">
        <w:rPr>
          <w:rFonts w:ascii="Times New Roman" w:hAnsi="Times New Roman"/>
          <w:bCs/>
        </w:rPr>
        <w:t xml:space="preserve"> road transport legislation with EU laws </w:t>
      </w:r>
      <w:r w:rsidR="004F3968" w:rsidRPr="00026C28">
        <w:rPr>
          <w:rFonts w:ascii="Times New Roman" w:hAnsi="Times New Roman"/>
          <w:bCs/>
        </w:rPr>
        <w:t>by implementing</w:t>
      </w:r>
      <w:r w:rsidRPr="00026C28">
        <w:rPr>
          <w:rFonts w:ascii="Times New Roman" w:hAnsi="Times New Roman"/>
          <w:bCs/>
        </w:rPr>
        <w:t xml:space="preserve"> the Road Transport Law. To comply with EU regulations, North Macedonia should implement passenger rights legislation in all modes of transport, fully transpose the ITS Directive, and introduce relevant national laws. </w:t>
      </w:r>
      <w:r w:rsidR="00AB0187" w:rsidRPr="00026C28">
        <w:rPr>
          <w:rFonts w:ascii="Times New Roman" w:hAnsi="Times New Roman"/>
          <w:bCs/>
        </w:rPr>
        <w:t>Adopting digital solutions and technological advancements in mobility and transport can enhance efficiency</w:t>
      </w:r>
      <w:r w:rsidR="009C7C4C" w:rsidRPr="00026C28">
        <w:rPr>
          <w:rFonts w:ascii="Times New Roman" w:hAnsi="Times New Roman"/>
          <w:bCs/>
        </w:rPr>
        <w:t>,</w:t>
      </w:r>
      <w:r w:rsidR="00AB0187" w:rsidRPr="00026C28">
        <w:rPr>
          <w:rFonts w:ascii="Times New Roman" w:hAnsi="Times New Roman"/>
          <w:bCs/>
        </w:rPr>
        <w:t xml:space="preserve"> improve</w:t>
      </w:r>
      <w:r w:rsidRPr="00026C28">
        <w:rPr>
          <w:rFonts w:ascii="Times New Roman" w:hAnsi="Times New Roman"/>
          <w:bCs/>
        </w:rPr>
        <w:t xml:space="preserve"> road </w:t>
      </w:r>
      <w:proofErr w:type="gramStart"/>
      <w:r w:rsidRPr="00026C28">
        <w:rPr>
          <w:rFonts w:ascii="Times New Roman" w:hAnsi="Times New Roman"/>
          <w:bCs/>
        </w:rPr>
        <w:t>safety</w:t>
      </w:r>
      <w:proofErr w:type="gramEnd"/>
      <w:r w:rsidR="009C7C4C" w:rsidRPr="00026C28">
        <w:rPr>
          <w:rFonts w:ascii="Times New Roman" w:hAnsi="Times New Roman"/>
          <w:bCs/>
        </w:rPr>
        <w:t xml:space="preserve"> and contribute to the reduction of greenhouse gas (GHG) emissions</w:t>
      </w:r>
      <w:r w:rsidRPr="00026C28">
        <w:rPr>
          <w:rFonts w:ascii="Times New Roman" w:hAnsi="Times New Roman"/>
          <w:bCs/>
        </w:rPr>
        <w:t>.</w:t>
      </w:r>
    </w:p>
    <w:p w14:paraId="3CB9A0DB" w14:textId="77777777" w:rsidR="009C7C4C" w:rsidRPr="00026C28" w:rsidRDefault="009C7C4C" w:rsidP="009C7C4C">
      <w:pPr>
        <w:spacing w:after="120" w:line="240" w:lineRule="auto"/>
        <w:jc w:val="both"/>
        <w:rPr>
          <w:rFonts w:ascii="Times New Roman" w:hAnsi="Times New Roman"/>
          <w:bCs/>
        </w:rPr>
      </w:pPr>
      <w:r w:rsidRPr="00026C28">
        <w:rPr>
          <w:rFonts w:ascii="Times New Roman" w:hAnsi="Times New Roman"/>
          <w:bCs/>
        </w:rPr>
        <w:t xml:space="preserve">Simultaneously, North Macedonia is grappling with specific challenges in enhancing road safety, implementing road policies, and aligning with the EU regulation requirements of the Transport Community Treaty (TCT). The state road infrastructure necessitates a comprehensive strategic plan for its development and maintenance over the coming decade, as stipulated by the Law on Public Roads. Additionally, technical assistance is required to transpose the Directive 2004/54/EC into national legislation, which includes classifying tunnels according to the ADR convention. There is also a need for technical assistance in implementing EU legislative on tariffs, crisis measures, and hired vehicles. These challenges highlight a broader need for capacity building, expert support, and guidance for the relevant authorities in North Macedonia. Addressing these challenges will not only enhance road safety and infrastructure but also ensure alignment with the EU regulation requirements of the TCT, ultimately contributing to a more efficient, </w:t>
      </w:r>
      <w:proofErr w:type="gramStart"/>
      <w:r w:rsidRPr="00026C28">
        <w:rPr>
          <w:rFonts w:ascii="Times New Roman" w:hAnsi="Times New Roman"/>
          <w:bCs/>
        </w:rPr>
        <w:t>safer</w:t>
      </w:r>
      <w:proofErr w:type="gramEnd"/>
      <w:r w:rsidRPr="00026C28">
        <w:rPr>
          <w:rFonts w:ascii="Times New Roman" w:hAnsi="Times New Roman"/>
          <w:bCs/>
        </w:rPr>
        <w:t xml:space="preserve"> and sustainable road transport system in North Macedonia.</w:t>
      </w:r>
    </w:p>
    <w:p w14:paraId="2FC47DB6" w14:textId="068810DD" w:rsidR="00D278AF" w:rsidRPr="00026C28" w:rsidRDefault="00D278AF" w:rsidP="0021085A">
      <w:pPr>
        <w:spacing w:after="120" w:line="240" w:lineRule="auto"/>
        <w:jc w:val="both"/>
        <w:rPr>
          <w:rFonts w:ascii="Times New Roman" w:hAnsi="Times New Roman"/>
          <w:bCs/>
        </w:rPr>
      </w:pPr>
      <w:r w:rsidRPr="00026C28">
        <w:rPr>
          <w:rFonts w:ascii="Times New Roman" w:hAnsi="Times New Roman"/>
          <w:bCs/>
        </w:rPr>
        <w:t>North Macedonia should continue participating in regional initiatives to improve traffic management, road safety, and environmental sustainability. Improving accessibility and quality of the national transport infrastructure network and transport services is a priority, as is ensuring the socio-economic and financial feasibility of transport development projects and initiatives.</w:t>
      </w:r>
    </w:p>
    <w:p w14:paraId="0954A6AE" w14:textId="1624B41E" w:rsidR="00964307" w:rsidRPr="00026C28" w:rsidRDefault="00964307" w:rsidP="0021085A">
      <w:pPr>
        <w:spacing w:after="120" w:line="240" w:lineRule="auto"/>
        <w:jc w:val="both"/>
        <w:rPr>
          <w:rFonts w:ascii="Times New Roman" w:hAnsi="Times New Roman"/>
          <w:bCs/>
        </w:rPr>
      </w:pPr>
      <w:r w:rsidRPr="00026C28">
        <w:rPr>
          <w:rFonts w:ascii="Times New Roman" w:hAnsi="Times New Roman"/>
          <w:bCs/>
        </w:rPr>
        <w:t xml:space="preserve">The country is committed to upgrading infrastructure, as demonstrated by </w:t>
      </w:r>
      <w:r w:rsidR="009C4B47" w:rsidRPr="00026C28">
        <w:rPr>
          <w:rFonts w:ascii="Times New Roman" w:hAnsi="Times New Roman"/>
          <w:bCs/>
        </w:rPr>
        <w:t>NTS</w:t>
      </w:r>
      <w:r w:rsidRPr="00026C28">
        <w:rPr>
          <w:rFonts w:ascii="Times New Roman" w:hAnsi="Times New Roman"/>
          <w:bCs/>
        </w:rPr>
        <w:t xml:space="preserve"> 2018-2030 and the Second National Strategy 2015-2020. Following </w:t>
      </w:r>
      <w:r w:rsidR="009C4B47" w:rsidRPr="00026C28">
        <w:rPr>
          <w:rFonts w:ascii="Times New Roman" w:hAnsi="Times New Roman"/>
          <w:bCs/>
        </w:rPr>
        <w:t>NTS</w:t>
      </w:r>
      <w:r w:rsidRPr="00026C28">
        <w:rPr>
          <w:rFonts w:ascii="Times New Roman" w:hAnsi="Times New Roman"/>
          <w:bCs/>
        </w:rPr>
        <w:t xml:space="preserve"> 2018-2030, North Macedonia </w:t>
      </w:r>
      <w:r w:rsidR="00AB0187" w:rsidRPr="00026C28">
        <w:rPr>
          <w:rFonts w:ascii="Times New Roman" w:hAnsi="Times New Roman"/>
          <w:bCs/>
        </w:rPr>
        <w:t>prioritises</w:t>
      </w:r>
      <w:r w:rsidRPr="00026C28">
        <w:rPr>
          <w:rFonts w:ascii="Times New Roman" w:hAnsi="Times New Roman"/>
          <w:bCs/>
        </w:rPr>
        <w:t xml:space="preserve"> upgrading infrastructure, </w:t>
      </w:r>
      <w:r w:rsidR="00996F5D" w:rsidRPr="00026C28">
        <w:rPr>
          <w:rFonts w:ascii="Times New Roman" w:hAnsi="Times New Roman"/>
          <w:bCs/>
        </w:rPr>
        <w:t>harmonising</w:t>
      </w:r>
      <w:r w:rsidRPr="00026C28">
        <w:rPr>
          <w:rFonts w:ascii="Times New Roman" w:hAnsi="Times New Roman"/>
          <w:bCs/>
        </w:rPr>
        <w:t xml:space="preserve"> transport legislation with EU law, and reducing road accident victims. Measures include enhancing road surfaces, funding safety initiatives, and implementing ITS.</w:t>
      </w:r>
    </w:p>
    <w:p w14:paraId="3FFF86EC" w14:textId="5CD0EB34" w:rsidR="00D278AF" w:rsidRPr="00026C28" w:rsidRDefault="00D278AF" w:rsidP="0021085A">
      <w:pPr>
        <w:spacing w:after="120" w:line="240" w:lineRule="auto"/>
        <w:jc w:val="both"/>
        <w:rPr>
          <w:rFonts w:ascii="Times New Roman" w:hAnsi="Times New Roman"/>
          <w:bCs/>
        </w:rPr>
      </w:pPr>
      <w:r w:rsidRPr="00026C28">
        <w:rPr>
          <w:rFonts w:ascii="Times New Roman" w:hAnsi="Times New Roman"/>
          <w:bCs/>
        </w:rPr>
        <w:lastRenderedPageBreak/>
        <w:t xml:space="preserve">North Macedonia has made progress in road infrastructure and safety, as </w:t>
      </w:r>
      <w:r w:rsidR="0096166F" w:rsidRPr="00026C28">
        <w:rPr>
          <w:rFonts w:ascii="Times New Roman" w:hAnsi="Times New Roman"/>
          <w:bCs/>
        </w:rPr>
        <w:t xml:space="preserve">indicated </w:t>
      </w:r>
      <w:r w:rsidRPr="00026C28">
        <w:rPr>
          <w:rFonts w:ascii="Times New Roman" w:hAnsi="Times New Roman"/>
          <w:bCs/>
        </w:rPr>
        <w:t xml:space="preserve">by </w:t>
      </w:r>
      <w:r w:rsidR="0096166F" w:rsidRPr="00026C28">
        <w:rPr>
          <w:rFonts w:ascii="Times New Roman" w:hAnsi="Times New Roman"/>
          <w:bCs/>
        </w:rPr>
        <w:t xml:space="preserve">reports and action plans from the </w:t>
      </w:r>
      <w:r w:rsidR="00915E78" w:rsidRPr="00026C28">
        <w:rPr>
          <w:rFonts w:ascii="Times New Roman" w:hAnsi="Times New Roman"/>
          <w:bCs/>
        </w:rPr>
        <w:t>Transport Community</w:t>
      </w:r>
      <w:r w:rsidR="0096166F" w:rsidRPr="00026C28">
        <w:rPr>
          <w:rFonts w:ascii="Times New Roman" w:hAnsi="Times New Roman"/>
          <w:bCs/>
        </w:rPr>
        <w:t>.</w:t>
      </w:r>
      <w:r w:rsidR="00AB0187" w:rsidRPr="00026C28">
        <w:rPr>
          <w:rFonts w:ascii="Times New Roman" w:hAnsi="Times New Roman"/>
          <w:bCs/>
        </w:rPr>
        <w:t xml:space="preserve"> </w:t>
      </w:r>
      <w:r w:rsidR="0096166F" w:rsidRPr="00026C28">
        <w:rPr>
          <w:rFonts w:ascii="Times New Roman" w:hAnsi="Times New Roman"/>
          <w:bCs/>
        </w:rPr>
        <w:t>H</w:t>
      </w:r>
      <w:r w:rsidR="00AB0187" w:rsidRPr="00026C28">
        <w:rPr>
          <w:rFonts w:ascii="Times New Roman" w:hAnsi="Times New Roman"/>
          <w:bCs/>
        </w:rPr>
        <w:t>owever</w:t>
      </w:r>
      <w:r w:rsidRPr="00026C28">
        <w:rPr>
          <w:rFonts w:ascii="Times New Roman" w:hAnsi="Times New Roman"/>
          <w:bCs/>
        </w:rPr>
        <w:t xml:space="preserve">, further efforts are needed </w:t>
      </w:r>
      <w:r w:rsidR="0096166F" w:rsidRPr="00026C28">
        <w:rPr>
          <w:rFonts w:ascii="Times New Roman" w:hAnsi="Times New Roman"/>
          <w:bCs/>
        </w:rPr>
        <w:t>in areas such as</w:t>
      </w:r>
      <w:r w:rsidRPr="00026C28">
        <w:rPr>
          <w:rFonts w:ascii="Times New Roman" w:hAnsi="Times New Roman"/>
          <w:bCs/>
        </w:rPr>
        <w:t xml:space="preserve"> road maintenance and rehabilitation, road safety initiatives, and the </w:t>
      </w:r>
      <w:r w:rsidR="0096166F" w:rsidRPr="00026C28">
        <w:rPr>
          <w:rFonts w:ascii="Times New Roman" w:hAnsi="Times New Roman"/>
          <w:bCs/>
        </w:rPr>
        <w:t xml:space="preserve">full </w:t>
      </w:r>
      <w:r w:rsidRPr="00026C28">
        <w:rPr>
          <w:rFonts w:ascii="Times New Roman" w:hAnsi="Times New Roman"/>
          <w:bCs/>
        </w:rPr>
        <w:t xml:space="preserve">implementation of </w:t>
      </w:r>
      <w:r w:rsidR="009B0ECB" w:rsidRPr="00026C28">
        <w:rPr>
          <w:rFonts w:ascii="Times New Roman" w:hAnsi="Times New Roman"/>
          <w:bCs/>
        </w:rPr>
        <w:t>ITS</w:t>
      </w:r>
      <w:r w:rsidRPr="00026C28">
        <w:rPr>
          <w:rFonts w:ascii="Times New Roman" w:hAnsi="Times New Roman"/>
          <w:bCs/>
        </w:rPr>
        <w:t>.</w:t>
      </w:r>
    </w:p>
    <w:p w14:paraId="515E4BE1" w14:textId="5389DD73" w:rsidR="002A2D8E" w:rsidRPr="00026C28" w:rsidRDefault="006A16E3" w:rsidP="00964307">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SWOT Analysis</w:t>
      </w:r>
      <w:r w:rsidR="004C131B" w:rsidRPr="00026C28">
        <w:rPr>
          <w:rFonts w:ascii="Times New Roman" w:hAnsi="Times New Roman"/>
          <w:b/>
          <w:color w:val="4472C4" w:themeColor="accent1"/>
        </w:rPr>
        <w:t xml:space="preserve"> </w:t>
      </w:r>
      <w:r w:rsidR="00E97F31" w:rsidRPr="00026C28">
        <w:rPr>
          <w:rFonts w:ascii="Times New Roman" w:hAnsi="Times New Roman"/>
          <w:b/>
          <w:color w:val="4472C4" w:themeColor="accent1"/>
        </w:rPr>
        <w:t xml:space="preserve">– </w:t>
      </w:r>
      <w:r w:rsidR="004C131B" w:rsidRPr="00026C28">
        <w:rPr>
          <w:rFonts w:ascii="Times New Roman" w:hAnsi="Times New Roman"/>
          <w:b/>
          <w:color w:val="4472C4" w:themeColor="accent1"/>
        </w:rPr>
        <w:t>Road</w:t>
      </w:r>
      <w:r w:rsidR="008E05C8" w:rsidRPr="00026C28">
        <w:rPr>
          <w:rFonts w:ascii="Times New Roman" w:hAnsi="Times New Roman"/>
          <w:b/>
          <w:color w:val="4472C4" w:themeColor="accent1"/>
        </w:rPr>
        <w:t xml:space="preserve"> Transport</w:t>
      </w:r>
    </w:p>
    <w:tbl>
      <w:tblPr>
        <w:tblStyle w:val="TableGrid"/>
        <w:tblW w:w="0" w:type="auto"/>
        <w:tblLook w:val="04A0" w:firstRow="1" w:lastRow="0" w:firstColumn="1" w:lastColumn="0" w:noHBand="0" w:noVBand="1"/>
      </w:tblPr>
      <w:tblGrid>
        <w:gridCol w:w="4530"/>
        <w:gridCol w:w="4530"/>
      </w:tblGrid>
      <w:tr w:rsidR="002A2D8E" w:rsidRPr="00026C28" w14:paraId="4DA2BB0D" w14:textId="77777777" w:rsidTr="747B3B14">
        <w:tc>
          <w:tcPr>
            <w:tcW w:w="4530" w:type="dxa"/>
            <w:shd w:val="clear" w:color="auto" w:fill="D9D9D9" w:themeFill="background1" w:themeFillShade="D9"/>
          </w:tcPr>
          <w:p w14:paraId="71C158C6" w14:textId="38DE7997" w:rsidR="002A2D8E" w:rsidRPr="00026C28" w:rsidRDefault="00B456B8" w:rsidP="00B456B8">
            <w:pPr>
              <w:spacing w:after="120" w:line="240" w:lineRule="auto"/>
              <w:jc w:val="center"/>
              <w:rPr>
                <w:rFonts w:eastAsia="Calibri"/>
                <w:b/>
                <w:lang w:eastAsia="ja-JP"/>
              </w:rPr>
            </w:pPr>
            <w:r w:rsidRPr="00026C28">
              <w:rPr>
                <w:rFonts w:eastAsia="Calibri"/>
                <w:b/>
                <w:lang w:eastAsia="ja-JP"/>
              </w:rPr>
              <w:t>Strengths</w:t>
            </w:r>
          </w:p>
        </w:tc>
        <w:tc>
          <w:tcPr>
            <w:tcW w:w="4530" w:type="dxa"/>
            <w:shd w:val="clear" w:color="auto" w:fill="D9D9D9" w:themeFill="background1" w:themeFillShade="D9"/>
          </w:tcPr>
          <w:p w14:paraId="47A2DA6F" w14:textId="359C976D" w:rsidR="002A2D8E" w:rsidRPr="00026C28" w:rsidRDefault="00B456B8" w:rsidP="00B456B8">
            <w:pPr>
              <w:spacing w:after="120" w:line="240" w:lineRule="auto"/>
              <w:jc w:val="center"/>
              <w:rPr>
                <w:rFonts w:eastAsia="Calibri"/>
                <w:b/>
                <w:lang w:eastAsia="ja-JP"/>
              </w:rPr>
            </w:pPr>
            <w:r w:rsidRPr="00026C28">
              <w:rPr>
                <w:rFonts w:eastAsia="Calibri"/>
                <w:b/>
                <w:lang w:eastAsia="ja-JP"/>
              </w:rPr>
              <w:t>Weaknesses</w:t>
            </w:r>
          </w:p>
        </w:tc>
      </w:tr>
      <w:tr w:rsidR="00B456B8" w:rsidRPr="00026C28" w14:paraId="02A154BA" w14:textId="77777777" w:rsidTr="747B3B14">
        <w:tc>
          <w:tcPr>
            <w:tcW w:w="4530" w:type="dxa"/>
          </w:tcPr>
          <w:p w14:paraId="61434271" w14:textId="77777777" w:rsidR="00B456B8" w:rsidRPr="00026C28" w:rsidRDefault="00B456B8" w:rsidP="0082358B">
            <w:pPr>
              <w:numPr>
                <w:ilvl w:val="0"/>
                <w:numId w:val="12"/>
              </w:numPr>
              <w:spacing w:after="120" w:line="240" w:lineRule="auto"/>
              <w:ind w:left="457"/>
              <w:contextualSpacing/>
              <w:jc w:val="both"/>
              <w:rPr>
                <w:rFonts w:cs="Arial"/>
                <w:bCs/>
                <w:lang w:eastAsia="ja-JP"/>
              </w:rPr>
            </w:pPr>
            <w:r w:rsidRPr="00026C28">
              <w:rPr>
                <w:rFonts w:cs="Arial"/>
                <w:bCs/>
                <w:lang w:eastAsia="ja-JP"/>
              </w:rPr>
              <w:t>Availability of Single Project Pipeline based on MCA methodology,</w:t>
            </w:r>
          </w:p>
          <w:p w14:paraId="6C58E49B" w14:textId="77777777" w:rsidR="00B456B8" w:rsidRPr="00026C28" w:rsidRDefault="00B456B8"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bCs/>
                <w:lang w:eastAsia="ja-JP"/>
              </w:rPr>
              <w:t>Alignment of national trunk roads with TEN-T Corridors and the Comprehensive/Core European Road network,</w:t>
            </w:r>
          </w:p>
          <w:p w14:paraId="2946FC4E" w14:textId="459CE16E" w:rsidR="00B456B8" w:rsidRPr="00026C28" w:rsidRDefault="00B456B8"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bCs/>
                <w:lang w:eastAsia="ja-JP"/>
              </w:rPr>
              <w:t xml:space="preserve">A well-established </w:t>
            </w:r>
            <w:r w:rsidR="00E354A4" w:rsidRPr="00026C28">
              <w:rPr>
                <w:rFonts w:eastAsia="Calibri" w:cs="Arial"/>
                <w:bCs/>
                <w:lang w:eastAsia="ja-JP"/>
              </w:rPr>
              <w:t xml:space="preserve">organisational </w:t>
            </w:r>
            <w:r w:rsidRPr="00026C28">
              <w:rPr>
                <w:rFonts w:eastAsia="Calibri" w:cs="Arial"/>
                <w:bCs/>
                <w:lang w:eastAsia="ja-JP"/>
              </w:rPr>
              <w:t xml:space="preserve">and business model for the management of road infrastructure based on the revenues from road tax, toll collection, fuel excise tax (30%) and other incomes earmarked for road construction, reconstruction, rehabilitation, </w:t>
            </w:r>
            <w:proofErr w:type="gramStart"/>
            <w:r w:rsidRPr="00026C28">
              <w:rPr>
                <w:rFonts w:eastAsia="Calibri" w:cs="Arial"/>
                <w:bCs/>
                <w:lang w:eastAsia="ja-JP"/>
              </w:rPr>
              <w:t>maintenance</w:t>
            </w:r>
            <w:proofErr w:type="gramEnd"/>
            <w:r w:rsidRPr="00026C28">
              <w:rPr>
                <w:rFonts w:eastAsia="Calibri" w:cs="Arial"/>
                <w:bCs/>
                <w:lang w:eastAsia="ja-JP"/>
              </w:rPr>
              <w:t xml:space="preserve"> and protection of state roads, managed by a state-owned enterprise - PESR,</w:t>
            </w:r>
          </w:p>
          <w:p w14:paraId="234A08B1" w14:textId="77777777" w:rsidR="00B456B8" w:rsidRPr="00026C28" w:rsidRDefault="00B456B8"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bCs/>
                <w:lang w:eastAsia="ja-JP"/>
              </w:rPr>
              <w:t>Road Asset Management System is implemented and used, including a geo-spatial inventory module and systems for the planning of road pavement rehabilitation measures (PMS) and implementation of (BMS)</w:t>
            </w:r>
            <w:r w:rsidRPr="00026C28">
              <w:rPr>
                <w:rFonts w:eastAsia="Calibri" w:cs="Arial"/>
                <w:bCs/>
                <w:vertAlign w:val="superscript"/>
                <w:lang w:eastAsia="ja-JP"/>
              </w:rPr>
              <w:footnoteReference w:id="50"/>
            </w:r>
            <w:r w:rsidRPr="00026C28">
              <w:rPr>
                <w:rFonts w:eastAsia="Calibri" w:cs="Arial"/>
                <w:bCs/>
                <w:lang w:eastAsia="ja-JP"/>
              </w:rPr>
              <w:t xml:space="preserve"> is in an advance stage,</w:t>
            </w:r>
          </w:p>
          <w:p w14:paraId="6A3C254C" w14:textId="77777777" w:rsidR="00B456B8" w:rsidRPr="00026C28" w:rsidRDefault="00B456B8"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bCs/>
                <w:lang w:eastAsia="ja-JP"/>
              </w:rPr>
              <w:t xml:space="preserve">Commitment to upgrading infrastructure network through evidence-based and data driven Road Asset Management System, </w:t>
            </w:r>
          </w:p>
          <w:p w14:paraId="206FBAE4" w14:textId="64E56869" w:rsidR="00B456B8" w:rsidRPr="00026C28" w:rsidRDefault="00B456B8"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bCs/>
                <w:lang w:eastAsia="ja-JP"/>
              </w:rPr>
              <w:t xml:space="preserve">Planning of activities based on 1-year and 5-year programmes for road construction, reconstruction, rehabilitation, </w:t>
            </w:r>
            <w:r w:rsidR="00D2536C" w:rsidRPr="00026C28">
              <w:rPr>
                <w:rFonts w:eastAsia="Calibri" w:cs="Arial"/>
                <w:bCs/>
                <w:lang w:eastAsia="ja-JP"/>
              </w:rPr>
              <w:t>maintenance,</w:t>
            </w:r>
            <w:r w:rsidRPr="00026C28">
              <w:rPr>
                <w:rFonts w:eastAsia="Calibri" w:cs="Arial"/>
                <w:bCs/>
                <w:lang w:eastAsia="ja-JP"/>
              </w:rPr>
              <w:t xml:space="preserve"> and protection of state roads,</w:t>
            </w:r>
          </w:p>
          <w:p w14:paraId="7CD149D1" w14:textId="5C1920D8" w:rsidR="009C7C4C" w:rsidRPr="00026C28" w:rsidRDefault="747B3B14" w:rsidP="009C7C4C">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Existence of a legal mandate for the development and maintenance of state road infrastructure</w:t>
            </w:r>
          </w:p>
          <w:p w14:paraId="79616DFA" w14:textId="77777777"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Progress in motorway construction of Road Corridor VIII, and upgrading of remaining sections on Road Corridor X to motorway standards,</w:t>
            </w:r>
          </w:p>
          <w:p w14:paraId="29C51605" w14:textId="77777777"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Adoption of comprehensive ITS strategy for sustainable and efficient mobility,</w:t>
            </w:r>
          </w:p>
          <w:p w14:paraId="08EA7D96" w14:textId="2E811D1B"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Progress in alignment of EU directives for Road transport sector into a national legislation,</w:t>
            </w:r>
          </w:p>
          <w:p w14:paraId="26E086B6" w14:textId="29A13448"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 xml:space="preserve">Functional Entity (State Transport Inspectorate) for the Control of road construction </w:t>
            </w:r>
            <w:r w:rsidR="00EE41BF" w:rsidRPr="00026C28">
              <w:rPr>
                <w:rFonts w:eastAsia="Calibri" w:cs="Arial"/>
                <w:lang w:eastAsia="ja-JP"/>
              </w:rPr>
              <w:t>works</w:t>
            </w:r>
            <w:r w:rsidRPr="00026C28">
              <w:rPr>
                <w:rFonts w:eastAsia="Calibri" w:cs="Arial"/>
                <w:lang w:eastAsia="ja-JP"/>
              </w:rPr>
              <w:t xml:space="preserve"> </w:t>
            </w:r>
            <w:r w:rsidR="00026C28" w:rsidRPr="00026C28">
              <w:rPr>
                <w:rFonts w:eastAsia="Calibri" w:cs="Arial"/>
                <w:lang w:eastAsia="ja-JP"/>
              </w:rPr>
              <w:t>traffic.</w:t>
            </w:r>
            <w:r w:rsidRPr="00026C28">
              <w:rPr>
                <w:rFonts w:eastAsia="Calibri" w:cs="Arial"/>
                <w:lang w:eastAsia="ja-JP"/>
              </w:rPr>
              <w:t xml:space="preserve"> </w:t>
            </w:r>
          </w:p>
          <w:p w14:paraId="0E9CB5D5" w14:textId="2A465267"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lastRenderedPageBreak/>
              <w:t>Established National Road Safety Council,</w:t>
            </w:r>
          </w:p>
          <w:p w14:paraId="2CF86B52" w14:textId="77777777"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regime, overloaded heavy vehicles, control of the toll payment of road users, the road transport of goods and passengers,</w:t>
            </w:r>
          </w:p>
          <w:p w14:paraId="5139F271" w14:textId="77777777"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Established Single project pipeline for Road infrastructure,</w:t>
            </w:r>
          </w:p>
          <w:p w14:paraId="3716C818" w14:textId="77777777" w:rsidR="00B456B8" w:rsidRPr="00026C28" w:rsidRDefault="747B3B14" w:rsidP="0082358B">
            <w:pPr>
              <w:numPr>
                <w:ilvl w:val="0"/>
                <w:numId w:val="12"/>
              </w:numPr>
              <w:spacing w:after="120" w:line="240" w:lineRule="auto"/>
              <w:ind w:left="457"/>
              <w:contextualSpacing/>
              <w:jc w:val="both"/>
              <w:rPr>
                <w:rFonts w:eastAsia="Calibri" w:cs="Arial"/>
                <w:bCs/>
                <w:lang w:eastAsia="ja-JP"/>
              </w:rPr>
            </w:pPr>
            <w:r w:rsidRPr="00026C28">
              <w:rPr>
                <w:rFonts w:eastAsia="Calibri" w:cs="Arial"/>
                <w:lang w:eastAsia="ja-JP"/>
              </w:rPr>
              <w:t>Efforts to improve Road transport efficiency,</w:t>
            </w:r>
          </w:p>
          <w:p w14:paraId="7BF3A174" w14:textId="5DFE36EC" w:rsidR="00B456B8" w:rsidRPr="00026C28" w:rsidRDefault="747B3B14" w:rsidP="0082358B">
            <w:pPr>
              <w:numPr>
                <w:ilvl w:val="0"/>
                <w:numId w:val="12"/>
              </w:numPr>
              <w:spacing w:after="120" w:line="240" w:lineRule="auto"/>
              <w:ind w:left="457"/>
              <w:contextualSpacing/>
              <w:jc w:val="both"/>
              <w:rPr>
                <w:b/>
                <w:lang w:eastAsia="ja-JP"/>
              </w:rPr>
            </w:pPr>
            <w:r w:rsidRPr="00026C28">
              <w:rPr>
                <w:rFonts w:eastAsia="Calibri" w:cs="Arial"/>
                <w:lang w:eastAsia="ja-JP"/>
              </w:rPr>
              <w:t xml:space="preserve">Established electronic toll collection system on Road Corridor X and Motorway </w:t>
            </w:r>
            <w:proofErr w:type="spellStart"/>
            <w:r w:rsidRPr="00026C28">
              <w:rPr>
                <w:rFonts w:eastAsia="Calibri" w:cs="Arial"/>
                <w:lang w:eastAsia="ja-JP"/>
              </w:rPr>
              <w:t>Miladinovci</w:t>
            </w:r>
            <w:proofErr w:type="spellEnd"/>
            <w:r w:rsidRPr="00026C28">
              <w:rPr>
                <w:rFonts w:eastAsia="Calibri" w:cs="Arial"/>
                <w:lang w:eastAsia="ja-JP"/>
              </w:rPr>
              <w:t xml:space="preserve"> – </w:t>
            </w:r>
            <w:proofErr w:type="spellStart"/>
            <w:r w:rsidRPr="00026C28">
              <w:rPr>
                <w:rFonts w:eastAsia="Calibri" w:cs="Arial"/>
                <w:lang w:eastAsia="ja-JP"/>
              </w:rPr>
              <w:t>Shtip</w:t>
            </w:r>
            <w:proofErr w:type="spellEnd"/>
            <w:r w:rsidRPr="00026C28">
              <w:rPr>
                <w:rFonts w:eastAsia="Calibri" w:cs="Arial"/>
                <w:lang w:eastAsia="ja-JP"/>
              </w:rPr>
              <w:t xml:space="preserve"> and under implementation on Road Corridor VIII,</w:t>
            </w:r>
          </w:p>
          <w:p w14:paraId="6064DBFA" w14:textId="6CFA0A6D" w:rsidR="00B456B8" w:rsidRPr="00026C28" w:rsidRDefault="747B3B14" w:rsidP="0082358B">
            <w:pPr>
              <w:numPr>
                <w:ilvl w:val="0"/>
                <w:numId w:val="12"/>
              </w:numPr>
              <w:spacing w:after="120" w:line="240" w:lineRule="auto"/>
              <w:ind w:left="457"/>
              <w:contextualSpacing/>
              <w:jc w:val="both"/>
              <w:rPr>
                <w:b/>
                <w:lang w:eastAsia="ja-JP"/>
              </w:rPr>
            </w:pPr>
            <w:r w:rsidRPr="00026C28">
              <w:rPr>
                <w:rFonts w:eastAsia="Calibri" w:cs="Arial"/>
                <w:lang w:eastAsia="ja-JP"/>
              </w:rPr>
              <w:t xml:space="preserve">Implementation of instalment of certain number of </w:t>
            </w:r>
            <w:r w:rsidR="00026C28" w:rsidRPr="00026C28">
              <w:rPr>
                <w:rFonts w:eastAsia="Calibri" w:cs="Arial"/>
                <w:lang w:eastAsia="ja-JP"/>
              </w:rPr>
              <w:t>weighs</w:t>
            </w:r>
            <w:r w:rsidRPr="00026C28">
              <w:rPr>
                <w:rFonts w:eastAsia="Calibri" w:cs="Arial"/>
                <w:lang w:eastAsia="ja-JP"/>
              </w:rPr>
              <w:t xml:space="preserve"> in motion units, in progress.</w:t>
            </w:r>
          </w:p>
        </w:tc>
        <w:tc>
          <w:tcPr>
            <w:tcW w:w="4530" w:type="dxa"/>
          </w:tcPr>
          <w:p w14:paraId="0ECE2112" w14:textId="22CB91B3" w:rsidR="00B456B8" w:rsidRPr="009463E7" w:rsidRDefault="00B456B8" w:rsidP="009463E7">
            <w:pPr>
              <w:pStyle w:val="ListParagraph"/>
              <w:numPr>
                <w:ilvl w:val="0"/>
                <w:numId w:val="105"/>
              </w:numPr>
              <w:spacing w:after="120"/>
              <w:rPr>
                <w:bCs/>
                <w:lang w:eastAsia="ja-JP"/>
              </w:rPr>
            </w:pPr>
            <w:r w:rsidRPr="009463E7">
              <w:rPr>
                <w:bCs/>
                <w:lang w:eastAsia="ja-JP"/>
              </w:rPr>
              <w:lastRenderedPageBreak/>
              <w:t>Lower road transport network density than the EU average,</w:t>
            </w:r>
          </w:p>
          <w:p w14:paraId="14D77454" w14:textId="77777777" w:rsidR="00B456B8" w:rsidRPr="009463E7" w:rsidRDefault="00B456B8" w:rsidP="009463E7">
            <w:pPr>
              <w:numPr>
                <w:ilvl w:val="0"/>
                <w:numId w:val="105"/>
              </w:numPr>
              <w:spacing w:after="120" w:line="240" w:lineRule="auto"/>
              <w:contextualSpacing/>
              <w:jc w:val="both"/>
              <w:rPr>
                <w:rFonts w:cs="Arial"/>
                <w:bCs/>
                <w:lang w:eastAsia="ja-JP"/>
              </w:rPr>
            </w:pPr>
            <w:r w:rsidRPr="009463E7">
              <w:rPr>
                <w:rFonts w:cs="Arial"/>
                <w:bCs/>
                <w:lang w:eastAsia="ja-JP"/>
              </w:rPr>
              <w:t>Higher rate of deaths per 1 million population from road accidents compared to the EU-27 average,</w:t>
            </w:r>
          </w:p>
          <w:p w14:paraId="28966441" w14:textId="4FE36626" w:rsidR="00B456B8" w:rsidRPr="009463E7" w:rsidRDefault="00B456B8" w:rsidP="009463E7">
            <w:pPr>
              <w:numPr>
                <w:ilvl w:val="0"/>
                <w:numId w:val="105"/>
              </w:numPr>
              <w:spacing w:after="120" w:line="240" w:lineRule="auto"/>
              <w:contextualSpacing/>
              <w:jc w:val="both"/>
              <w:rPr>
                <w:rFonts w:cs="Arial"/>
                <w:bCs/>
                <w:lang w:eastAsia="ja-JP"/>
              </w:rPr>
            </w:pPr>
            <w:r w:rsidRPr="00026C28">
              <w:rPr>
                <w:rFonts w:cs="Arial"/>
                <w:bCs/>
                <w:lang w:eastAsia="ja-JP"/>
              </w:rPr>
              <w:t>Inadequacies of infrastructure projects designed for vulnerable road users including people with disabilities, pedestrians, cyclists (</w:t>
            </w:r>
            <w:r w:rsidR="00D2536C" w:rsidRPr="00026C28">
              <w:rPr>
                <w:rFonts w:cs="Arial"/>
                <w:bCs/>
                <w:lang w:eastAsia="ja-JP"/>
              </w:rPr>
              <w:t>Vulnerable Road</w:t>
            </w:r>
            <w:r w:rsidRPr="00026C28">
              <w:rPr>
                <w:rFonts w:cs="Arial"/>
                <w:bCs/>
                <w:lang w:eastAsia="ja-JP"/>
              </w:rPr>
              <w:t xml:space="preserve"> user’s),</w:t>
            </w:r>
          </w:p>
          <w:p w14:paraId="2C90CBC2" w14:textId="77777777" w:rsidR="00B456B8" w:rsidRPr="009463E7" w:rsidRDefault="00B456B8" w:rsidP="009463E7">
            <w:pPr>
              <w:numPr>
                <w:ilvl w:val="0"/>
                <w:numId w:val="105"/>
              </w:numPr>
              <w:spacing w:after="120" w:line="240" w:lineRule="auto"/>
              <w:contextualSpacing/>
              <w:jc w:val="both"/>
              <w:rPr>
                <w:rFonts w:cs="Arial"/>
                <w:bCs/>
                <w:lang w:eastAsia="ja-JP"/>
              </w:rPr>
            </w:pPr>
            <w:r w:rsidRPr="009463E7">
              <w:rPr>
                <w:rFonts w:cs="Arial"/>
                <w:bCs/>
                <w:lang w:eastAsia="ja-JP"/>
              </w:rPr>
              <w:t>the observed increasing tendency in the number of deaths and injured persons in traffic accidents,</w:t>
            </w:r>
          </w:p>
          <w:p w14:paraId="49E5A984" w14:textId="77777777"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Inadequate maintenance and rehabilitation of roads, particularly in rural areas,</w:t>
            </w:r>
          </w:p>
          <w:p w14:paraId="1AA5EFCA" w14:textId="77777777" w:rsidR="009463E7"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The alignment with sector related EU directives and the enactment of EU legislation on road tunnel safety, infrastr</w:t>
            </w:r>
            <w:r w:rsidR="00026C28" w:rsidRPr="009463E7">
              <w:rPr>
                <w:rFonts w:cs="Arial"/>
                <w:bCs/>
                <w:lang w:eastAsia="ja-JP"/>
              </w:rPr>
              <w:t>u</w:t>
            </w:r>
            <w:r w:rsidRPr="009463E7">
              <w:rPr>
                <w:rFonts w:cs="Arial"/>
                <w:bCs/>
                <w:lang w:eastAsia="ja-JP"/>
              </w:rPr>
              <w:t>ct</w:t>
            </w:r>
            <w:r w:rsidR="00026C28" w:rsidRPr="009463E7">
              <w:rPr>
                <w:rFonts w:cs="Arial"/>
                <w:bCs/>
                <w:lang w:eastAsia="ja-JP"/>
              </w:rPr>
              <w:t>u</w:t>
            </w:r>
            <w:r w:rsidRPr="009463E7">
              <w:rPr>
                <w:rFonts w:cs="Arial"/>
                <w:bCs/>
                <w:lang w:eastAsia="ja-JP"/>
              </w:rPr>
              <w:t xml:space="preserve">re safety, tolling, tariffs, crisis measures, and hired vehicles have not yet been fully reflected in national </w:t>
            </w:r>
            <w:r w:rsidR="00EE41BF" w:rsidRPr="009463E7">
              <w:rPr>
                <w:rFonts w:cs="Arial"/>
                <w:bCs/>
                <w:lang w:eastAsia="ja-JP"/>
              </w:rPr>
              <w:t>regulations.</w:t>
            </w:r>
          </w:p>
          <w:p w14:paraId="0AA51734" w14:textId="1739ACC6" w:rsidR="00B456B8"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Old and unsustainable road vehicle fleet,</w:t>
            </w:r>
          </w:p>
          <w:p w14:paraId="55FD01A9" w14:textId="4F6EF866" w:rsidR="747B3B14"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Limitations in availability of standard technical specifications for construction work execution and acceptance within road authorities may lead to quality inconsistencies, and risk of project delays or cost overruns.</w:t>
            </w:r>
          </w:p>
          <w:p w14:paraId="7A77EF18" w14:textId="77777777"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Underdeveloped infrastructure on roads to support the development of low-carbon mobility, including charging infrastructure for electric vehicles,</w:t>
            </w:r>
          </w:p>
          <w:p w14:paraId="661C5750" w14:textId="77777777"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Insufficient capacity and capabilities in government and local authority administrations administering the road transport sector likewise road safety auditors or ITS experts,</w:t>
            </w:r>
          </w:p>
          <w:p w14:paraId="684E91F8" w14:textId="77777777"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Part of the equipment to carry out regular inspections and tests of the quality and wear of road infrastructure components and materials is outdated,</w:t>
            </w:r>
          </w:p>
          <w:p w14:paraId="2942C53D" w14:textId="6F3C442F"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The existence of bottlenecks which cause congestion and increase travel time and hamper transport and logistical operations,</w:t>
            </w:r>
          </w:p>
          <w:p w14:paraId="01958F74" w14:textId="7610A4D3"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lastRenderedPageBreak/>
              <w:t>Lack of supporting infrastructure to facilitate other travel needs such as parking and rest areas, etc.,</w:t>
            </w:r>
          </w:p>
          <w:p w14:paraId="61AD03E5" w14:textId="609CBDBC" w:rsidR="00B456B8" w:rsidRPr="009463E7" w:rsidRDefault="009463E7" w:rsidP="009463E7">
            <w:pPr>
              <w:numPr>
                <w:ilvl w:val="0"/>
                <w:numId w:val="105"/>
              </w:numPr>
              <w:spacing w:after="120" w:line="240" w:lineRule="auto"/>
              <w:contextualSpacing/>
              <w:jc w:val="both"/>
              <w:rPr>
                <w:rFonts w:cs="Arial"/>
                <w:bCs/>
                <w:lang w:eastAsia="ja-JP"/>
              </w:rPr>
            </w:pPr>
            <w:r>
              <w:rPr>
                <w:rFonts w:cs="Arial"/>
                <w:bCs/>
                <w:lang w:eastAsia="ja-JP"/>
              </w:rPr>
              <w:t>D</w:t>
            </w:r>
            <w:r w:rsidR="747B3B14" w:rsidRPr="009463E7">
              <w:rPr>
                <w:rFonts w:cs="Arial"/>
                <w:bCs/>
                <w:lang w:eastAsia="ja-JP"/>
              </w:rPr>
              <w:t>eficiencies in environmental protection infrastructure such as fauna, flora, soil, air (oil separators, proper drainage systems, fences, etc.),</w:t>
            </w:r>
          </w:p>
          <w:p w14:paraId="457B4F38" w14:textId="7790261D" w:rsidR="00B456B8" w:rsidRPr="009463E7" w:rsidRDefault="747B3B14" w:rsidP="009463E7">
            <w:pPr>
              <w:numPr>
                <w:ilvl w:val="0"/>
                <w:numId w:val="105"/>
              </w:numPr>
              <w:spacing w:after="120" w:line="240" w:lineRule="auto"/>
              <w:contextualSpacing/>
              <w:jc w:val="both"/>
              <w:rPr>
                <w:rFonts w:cs="Arial"/>
                <w:bCs/>
                <w:lang w:eastAsia="ja-JP"/>
              </w:rPr>
            </w:pPr>
            <w:r w:rsidRPr="009463E7">
              <w:rPr>
                <w:rFonts w:cs="Arial"/>
                <w:bCs/>
                <w:lang w:eastAsia="ja-JP"/>
              </w:rPr>
              <w:t xml:space="preserve">Insufficient measures to ensure that the road infrastructure is resistant to natural phenomena associated with climate change, </w:t>
            </w:r>
            <w:r w:rsidR="00026C28" w:rsidRPr="009463E7">
              <w:rPr>
                <w:rFonts w:cs="Arial"/>
                <w:bCs/>
                <w:lang w:eastAsia="ja-JP"/>
              </w:rPr>
              <w:t>e.g.,</w:t>
            </w:r>
            <w:r w:rsidRPr="009463E7">
              <w:rPr>
                <w:rFonts w:cs="Arial"/>
                <w:bCs/>
                <w:lang w:eastAsia="ja-JP"/>
              </w:rPr>
              <w:t xml:space="preserve"> subsidence </w:t>
            </w:r>
            <w:proofErr w:type="gramStart"/>
            <w:r w:rsidRPr="009463E7">
              <w:rPr>
                <w:rFonts w:cs="Arial"/>
                <w:bCs/>
                <w:lang w:eastAsia="ja-JP"/>
              </w:rPr>
              <w:t>as a result of</w:t>
            </w:r>
            <w:proofErr w:type="gramEnd"/>
            <w:r w:rsidRPr="009463E7">
              <w:rPr>
                <w:rFonts w:cs="Arial"/>
                <w:bCs/>
                <w:lang w:eastAsia="ja-JP"/>
              </w:rPr>
              <w:t xml:space="preserve"> heavy rainfall, indicating a lack of climate vulnerability and risk assessment followed by adaptation </w:t>
            </w:r>
            <w:r w:rsidR="00EE41BF" w:rsidRPr="009463E7">
              <w:rPr>
                <w:rFonts w:cs="Arial"/>
                <w:bCs/>
                <w:lang w:eastAsia="ja-JP"/>
              </w:rPr>
              <w:t>measures.</w:t>
            </w:r>
          </w:p>
          <w:p w14:paraId="1857FD69" w14:textId="3FD6593E" w:rsidR="00B456B8" w:rsidRPr="009463E7" w:rsidRDefault="747B3B14" w:rsidP="009463E7">
            <w:pPr>
              <w:pStyle w:val="ListParagraph"/>
              <w:numPr>
                <w:ilvl w:val="0"/>
                <w:numId w:val="105"/>
              </w:numPr>
              <w:rPr>
                <w:bCs/>
                <w:sz w:val="22"/>
                <w:lang w:eastAsia="ja-JP"/>
              </w:rPr>
            </w:pPr>
            <w:r w:rsidRPr="009463E7">
              <w:rPr>
                <w:bCs/>
                <w:sz w:val="22"/>
                <w:lang w:eastAsia="ja-JP"/>
              </w:rPr>
              <w:t xml:space="preserve">Insufficient terrain investigations during the project preparation stage (geotechnical, </w:t>
            </w:r>
            <w:proofErr w:type="gramStart"/>
            <w:r w:rsidRPr="009463E7">
              <w:rPr>
                <w:bCs/>
                <w:sz w:val="22"/>
                <w:lang w:eastAsia="ja-JP"/>
              </w:rPr>
              <w:t>etc.)Lack</w:t>
            </w:r>
            <w:proofErr w:type="gramEnd"/>
            <w:r w:rsidRPr="009463E7">
              <w:rPr>
                <w:bCs/>
                <w:sz w:val="22"/>
                <w:lang w:eastAsia="ja-JP"/>
              </w:rPr>
              <w:t xml:space="preserve"> of qualified supervising engineers, especially in area of Quality control and Quality Assurance, not sufficient </w:t>
            </w:r>
            <w:r w:rsidR="00026C28" w:rsidRPr="009463E7">
              <w:rPr>
                <w:bCs/>
                <w:sz w:val="22"/>
                <w:lang w:eastAsia="ja-JP"/>
              </w:rPr>
              <w:t>data</w:t>
            </w:r>
            <w:r w:rsidRPr="009463E7">
              <w:rPr>
                <w:bCs/>
                <w:sz w:val="22"/>
                <w:lang w:eastAsia="ja-JP"/>
              </w:rPr>
              <w:t xml:space="preserve"> on floods and erosion areas, and maintenance issue.</w:t>
            </w:r>
          </w:p>
        </w:tc>
      </w:tr>
      <w:tr w:rsidR="003D5A7D" w:rsidRPr="00026C28" w14:paraId="4BF79E96" w14:textId="77777777" w:rsidTr="747B3B14">
        <w:tc>
          <w:tcPr>
            <w:tcW w:w="4530" w:type="dxa"/>
            <w:shd w:val="clear" w:color="auto" w:fill="D9D9D9" w:themeFill="background1" w:themeFillShade="D9"/>
          </w:tcPr>
          <w:p w14:paraId="2B0CC486" w14:textId="6F27637C" w:rsidR="003D5A7D" w:rsidRPr="00026C28" w:rsidRDefault="003D5A7D" w:rsidP="003D5A7D">
            <w:pPr>
              <w:spacing w:after="120" w:line="240" w:lineRule="auto"/>
              <w:jc w:val="center"/>
              <w:rPr>
                <w:rFonts w:eastAsia="Calibri"/>
                <w:b/>
                <w:lang w:eastAsia="ja-JP"/>
              </w:rPr>
            </w:pPr>
            <w:r w:rsidRPr="00026C28">
              <w:rPr>
                <w:rFonts w:eastAsia="Calibri"/>
                <w:b/>
                <w:lang w:eastAsia="ja-JP"/>
              </w:rPr>
              <w:lastRenderedPageBreak/>
              <w:t>Opportunities</w:t>
            </w:r>
          </w:p>
        </w:tc>
        <w:tc>
          <w:tcPr>
            <w:tcW w:w="4530" w:type="dxa"/>
            <w:shd w:val="clear" w:color="auto" w:fill="D9D9D9" w:themeFill="background1" w:themeFillShade="D9"/>
          </w:tcPr>
          <w:p w14:paraId="23DC0D51" w14:textId="78966E57" w:rsidR="003D5A7D" w:rsidRPr="00026C28" w:rsidRDefault="003D5A7D" w:rsidP="003D5A7D">
            <w:pPr>
              <w:spacing w:after="120" w:line="240" w:lineRule="auto"/>
              <w:contextualSpacing/>
              <w:jc w:val="center"/>
              <w:rPr>
                <w:bCs/>
                <w:lang w:eastAsia="ja-JP"/>
              </w:rPr>
            </w:pPr>
            <w:r w:rsidRPr="00026C28">
              <w:rPr>
                <w:rFonts w:eastAsia="Calibri"/>
                <w:b/>
                <w:lang w:eastAsia="ja-JP"/>
              </w:rPr>
              <w:t>Threats</w:t>
            </w:r>
          </w:p>
        </w:tc>
      </w:tr>
      <w:tr w:rsidR="00B456B8" w:rsidRPr="00026C28" w14:paraId="421CF88D" w14:textId="77777777" w:rsidTr="747B3B14">
        <w:tc>
          <w:tcPr>
            <w:tcW w:w="4530" w:type="dxa"/>
          </w:tcPr>
          <w:p w14:paraId="3FC9730B" w14:textId="1AA8F3E0" w:rsidR="00B456B8" w:rsidRPr="00026C28" w:rsidRDefault="00B456B8" w:rsidP="0082358B">
            <w:pPr>
              <w:numPr>
                <w:ilvl w:val="0"/>
                <w:numId w:val="13"/>
              </w:numPr>
              <w:spacing w:after="120" w:line="240" w:lineRule="auto"/>
              <w:ind w:left="457"/>
              <w:contextualSpacing/>
              <w:jc w:val="both"/>
              <w:rPr>
                <w:rFonts w:eastAsia="Calibri" w:cs="Arial"/>
                <w:bCs/>
                <w:lang w:eastAsia="ja-JP"/>
              </w:rPr>
            </w:pPr>
            <w:r w:rsidRPr="00026C28">
              <w:rPr>
                <w:rFonts w:eastAsia="Calibri" w:cs="Arial"/>
                <w:bCs/>
                <w:lang w:eastAsia="ja-JP"/>
              </w:rPr>
              <w:t xml:space="preserve">Construction of new and </w:t>
            </w:r>
            <w:r w:rsidR="00E354A4" w:rsidRPr="00026C28">
              <w:rPr>
                <w:rFonts w:eastAsia="Calibri" w:cs="Arial"/>
                <w:bCs/>
                <w:lang w:eastAsia="ja-JP"/>
              </w:rPr>
              <w:t xml:space="preserve">modernisation </w:t>
            </w:r>
            <w:r w:rsidRPr="00026C28">
              <w:rPr>
                <w:rFonts w:eastAsia="Calibri" w:cs="Arial"/>
                <w:bCs/>
                <w:lang w:eastAsia="ja-JP"/>
              </w:rPr>
              <w:t xml:space="preserve">of existing road sections on the Core and comprehensive network, providing quality and safe TEN-T connections with neighbouring EU </w:t>
            </w:r>
            <w:r w:rsidR="005F558A" w:rsidRPr="00026C28">
              <w:rPr>
                <w:rFonts w:eastAsia="Calibri" w:cs="Arial"/>
                <w:bCs/>
                <w:lang w:eastAsia="ja-JP"/>
              </w:rPr>
              <w:t>M</w:t>
            </w:r>
            <w:r w:rsidR="00E354A4" w:rsidRPr="00026C28">
              <w:rPr>
                <w:rFonts w:eastAsia="Calibri" w:cs="Arial"/>
                <w:bCs/>
                <w:lang w:eastAsia="ja-JP"/>
              </w:rPr>
              <w:t xml:space="preserve">ember </w:t>
            </w:r>
            <w:r w:rsidR="005F558A" w:rsidRPr="00026C28">
              <w:rPr>
                <w:rFonts w:eastAsia="Calibri" w:cs="Arial"/>
                <w:bCs/>
                <w:lang w:eastAsia="ja-JP"/>
              </w:rPr>
              <w:t>S</w:t>
            </w:r>
            <w:r w:rsidR="00E354A4" w:rsidRPr="00026C28">
              <w:rPr>
                <w:rFonts w:eastAsia="Calibri" w:cs="Arial"/>
                <w:bCs/>
                <w:lang w:eastAsia="ja-JP"/>
              </w:rPr>
              <w:t xml:space="preserve">tates </w:t>
            </w:r>
            <w:r w:rsidRPr="00026C28">
              <w:rPr>
                <w:rFonts w:eastAsia="Calibri" w:cs="Arial"/>
                <w:bCs/>
                <w:lang w:eastAsia="ja-JP"/>
              </w:rPr>
              <w:t>and the wider region in the Western Balkans,</w:t>
            </w:r>
          </w:p>
          <w:p w14:paraId="2E4F555F" w14:textId="77777777" w:rsidR="00B456B8" w:rsidRPr="00026C28" w:rsidRDefault="00B456B8" w:rsidP="0082358B">
            <w:pPr>
              <w:numPr>
                <w:ilvl w:val="0"/>
                <w:numId w:val="13"/>
              </w:numPr>
              <w:spacing w:after="120" w:line="240" w:lineRule="auto"/>
              <w:ind w:left="457"/>
              <w:contextualSpacing/>
              <w:jc w:val="both"/>
              <w:rPr>
                <w:rFonts w:eastAsia="Calibri" w:cs="Arial"/>
                <w:bCs/>
                <w:lang w:eastAsia="ja-JP"/>
              </w:rPr>
            </w:pPr>
            <w:r w:rsidRPr="00026C28">
              <w:rPr>
                <w:rFonts w:eastAsia="Calibri" w:cs="Arial"/>
                <w:bCs/>
                <w:lang w:eastAsia="ja-JP"/>
              </w:rPr>
              <w:t>the implementation of a harmonised model for road infrastructure safety management in accordance with the spirit of Directive 96/2008, including the setting up of road safety risk assessment procedures, safety audits and inspections, could contribute to a fall in the number and seriousness of road accidents,</w:t>
            </w:r>
          </w:p>
          <w:p w14:paraId="348AF853" w14:textId="77777777" w:rsidR="00B456B8" w:rsidRPr="00026C28" w:rsidRDefault="00B456B8" w:rsidP="0082358B">
            <w:pPr>
              <w:numPr>
                <w:ilvl w:val="0"/>
                <w:numId w:val="13"/>
              </w:numPr>
              <w:spacing w:after="120" w:line="240" w:lineRule="auto"/>
              <w:ind w:left="457"/>
              <w:contextualSpacing/>
              <w:jc w:val="both"/>
              <w:rPr>
                <w:rFonts w:eastAsia="Calibri"/>
                <w:bCs/>
                <w:lang w:eastAsia="ja-JP"/>
              </w:rPr>
            </w:pPr>
            <w:r w:rsidRPr="00026C28">
              <w:rPr>
                <w:rFonts w:eastAsia="Calibri" w:cs="Arial"/>
                <w:bCs/>
                <w:lang w:eastAsia="ja-JP"/>
              </w:rPr>
              <w:t xml:space="preserve">Support multimodality and sustainable transport systems through stronger integration of various transport modes and </w:t>
            </w:r>
            <w:r w:rsidRPr="00026C28">
              <w:rPr>
                <w:rFonts w:eastAsia="Calibri"/>
                <w:bCs/>
                <w:lang w:eastAsia="ja-JP"/>
              </w:rPr>
              <w:t>promoting modal shift for road users,</w:t>
            </w:r>
          </w:p>
          <w:p w14:paraId="526567AF" w14:textId="77777777" w:rsidR="00B456B8" w:rsidRPr="00026C28" w:rsidRDefault="00B456B8" w:rsidP="0082358B">
            <w:pPr>
              <w:numPr>
                <w:ilvl w:val="0"/>
                <w:numId w:val="13"/>
              </w:numPr>
              <w:spacing w:after="120" w:line="240" w:lineRule="auto"/>
              <w:ind w:left="457"/>
              <w:contextualSpacing/>
              <w:jc w:val="both"/>
              <w:rPr>
                <w:rFonts w:eastAsia="Calibri" w:cs="Arial"/>
                <w:bCs/>
                <w:lang w:eastAsia="ja-JP"/>
              </w:rPr>
            </w:pPr>
            <w:r w:rsidRPr="00026C28">
              <w:rPr>
                <w:rFonts w:eastAsia="Calibri" w:cs="Arial"/>
                <w:bCs/>
                <w:lang w:eastAsia="ja-JP"/>
              </w:rPr>
              <w:t>Advancement of sector planning and development through preparation of sector and project documentation and capacity building,</w:t>
            </w:r>
          </w:p>
          <w:p w14:paraId="1747951F" w14:textId="77777777" w:rsidR="00B456B8" w:rsidRPr="00026C28" w:rsidRDefault="00B456B8" w:rsidP="0082358B">
            <w:pPr>
              <w:numPr>
                <w:ilvl w:val="0"/>
                <w:numId w:val="13"/>
              </w:numPr>
              <w:spacing w:after="120" w:line="240" w:lineRule="auto"/>
              <w:ind w:left="457"/>
              <w:contextualSpacing/>
              <w:jc w:val="both"/>
              <w:rPr>
                <w:rFonts w:eastAsia="Calibri" w:cs="Arial"/>
                <w:bCs/>
                <w:lang w:eastAsia="ja-JP"/>
              </w:rPr>
            </w:pPr>
            <w:r w:rsidRPr="00026C28">
              <w:rPr>
                <w:rFonts w:eastAsia="Calibri" w:cs="Arial"/>
                <w:bCs/>
                <w:lang w:eastAsia="ja-JP"/>
              </w:rPr>
              <w:t xml:space="preserve">Implementation of measures for improvement of road safety on Corridors X, </w:t>
            </w:r>
            <w:proofErr w:type="spellStart"/>
            <w:r w:rsidRPr="00026C28">
              <w:rPr>
                <w:rFonts w:eastAsia="Calibri" w:cs="Arial"/>
                <w:bCs/>
                <w:lang w:eastAsia="ja-JP"/>
              </w:rPr>
              <w:t>Xd</w:t>
            </w:r>
            <w:proofErr w:type="spellEnd"/>
            <w:r w:rsidRPr="00026C28">
              <w:rPr>
                <w:rFonts w:eastAsia="Calibri" w:cs="Arial"/>
                <w:bCs/>
                <w:lang w:eastAsia="ja-JP"/>
              </w:rPr>
              <w:t>, and VIII,</w:t>
            </w:r>
          </w:p>
          <w:p w14:paraId="303072FF" w14:textId="77777777" w:rsidR="00B456B8" w:rsidRPr="00026C28" w:rsidRDefault="00B456B8" w:rsidP="0082358B">
            <w:pPr>
              <w:numPr>
                <w:ilvl w:val="0"/>
                <w:numId w:val="13"/>
              </w:numPr>
              <w:spacing w:after="120" w:line="240" w:lineRule="auto"/>
              <w:ind w:left="457"/>
              <w:contextualSpacing/>
              <w:jc w:val="both"/>
              <w:rPr>
                <w:rFonts w:eastAsia="Calibri" w:cs="Arial"/>
                <w:bCs/>
                <w:lang w:eastAsia="ja-JP"/>
              </w:rPr>
            </w:pPr>
            <w:r w:rsidRPr="00026C28">
              <w:rPr>
                <w:rFonts w:eastAsia="Calibri" w:cs="Arial"/>
                <w:bCs/>
                <w:lang w:eastAsia="ja-JP"/>
              </w:rPr>
              <w:t>Participation in regional initiatives to enhance traffic management, road safety, and environmental sustainability,</w:t>
            </w:r>
          </w:p>
          <w:p w14:paraId="4DB864F9" w14:textId="77777777" w:rsidR="00B456B8" w:rsidRPr="00026C28" w:rsidRDefault="00B456B8" w:rsidP="0082358B">
            <w:pPr>
              <w:numPr>
                <w:ilvl w:val="0"/>
                <w:numId w:val="13"/>
              </w:numPr>
              <w:spacing w:after="120" w:line="240" w:lineRule="auto"/>
              <w:ind w:left="457"/>
              <w:contextualSpacing/>
              <w:jc w:val="both"/>
              <w:rPr>
                <w:rFonts w:eastAsia="Calibri"/>
                <w:bCs/>
                <w:lang w:eastAsia="ja-JP"/>
              </w:rPr>
            </w:pPr>
            <w:r w:rsidRPr="00026C28">
              <w:rPr>
                <w:rFonts w:eastAsia="Calibri"/>
                <w:bCs/>
                <w:lang w:eastAsia="ja-JP"/>
              </w:rPr>
              <w:t xml:space="preserve">Adoption of digital solutions and technological advancements in mobility and </w:t>
            </w:r>
            <w:r w:rsidRPr="00026C28">
              <w:rPr>
                <w:rFonts w:eastAsia="Calibri"/>
                <w:bCs/>
                <w:lang w:eastAsia="ja-JP"/>
              </w:rPr>
              <w:lastRenderedPageBreak/>
              <w:t>transport to increase efficiency and contribute to road safety.</w:t>
            </w:r>
          </w:p>
          <w:p w14:paraId="3606711C" w14:textId="77777777" w:rsidR="00B456B8" w:rsidRPr="00026C28" w:rsidRDefault="00B456B8" w:rsidP="003D5A7D">
            <w:pPr>
              <w:spacing w:after="120"/>
              <w:ind w:left="457"/>
              <w:jc w:val="both"/>
              <w:rPr>
                <w:rFonts w:ascii="Calibri" w:eastAsia="Calibri" w:hAnsi="Calibri"/>
                <w:bCs/>
                <w:lang w:eastAsia="ja-JP"/>
              </w:rPr>
            </w:pPr>
          </w:p>
        </w:tc>
        <w:tc>
          <w:tcPr>
            <w:tcW w:w="4530" w:type="dxa"/>
          </w:tcPr>
          <w:p w14:paraId="727705C9"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lastRenderedPageBreak/>
              <w:t>Level of road safety remains a concern,</w:t>
            </w:r>
          </w:p>
          <w:p w14:paraId="5B25EF65"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Increasing motorization rate and demand for road transportation may exacerbate capacity issues and place additional strain on the road network,</w:t>
            </w:r>
          </w:p>
          <w:p w14:paraId="595DEDCD"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Lack of timely and effective implementation of proposed projects may hinder progress in infrastructure improvement and alignment with European standards,</w:t>
            </w:r>
          </w:p>
          <w:p w14:paraId="0378B1D6"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The compromised quality of constructed infrastructure, a sub-optimal maintenance model and a compromised approach to selecting and prioritising treatments can lead to a too rapid loss of service levels and deterioration of the road infrastructure,</w:t>
            </w:r>
          </w:p>
          <w:p w14:paraId="484B027C"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Emerging overloaded transport causing premature deterioration of road surfaces,</w:t>
            </w:r>
          </w:p>
          <w:p w14:paraId="00AB1B2E"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Insufficient resources allocated for regular maintenance and rehabilitation of roads,</w:t>
            </w:r>
          </w:p>
          <w:p w14:paraId="3F3E55CE"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Challenges in implementing passenger rights legislation in all modes of transport, fully transposing the ITS Directive, and introducing relevant national laws,</w:t>
            </w:r>
          </w:p>
          <w:p w14:paraId="556E8C1D" w14:textId="5EA09E82"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 xml:space="preserve">Economic constraints and competing priorities that may impact the allocation of funds for infrastructure upgrades, maintenance, and </w:t>
            </w:r>
            <w:r w:rsidR="00E354A4" w:rsidRPr="00026C28">
              <w:rPr>
                <w:rFonts w:eastAsia="Calibri"/>
                <w:bCs/>
                <w:sz w:val="22"/>
                <w:lang w:eastAsia="ja-JP"/>
              </w:rPr>
              <w:t>modernisation</w:t>
            </w:r>
            <w:r w:rsidRPr="00026C28">
              <w:rPr>
                <w:rFonts w:eastAsia="Calibri"/>
                <w:bCs/>
                <w:sz w:val="22"/>
                <w:lang w:eastAsia="ja-JP"/>
              </w:rPr>
              <w:t>,</w:t>
            </w:r>
          </w:p>
          <w:p w14:paraId="0D021665" w14:textId="77777777"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Possible lack of interoperability between ITS systems at the interface between inter-</w:t>
            </w:r>
            <w:r w:rsidRPr="00026C28">
              <w:rPr>
                <w:rFonts w:eastAsia="Calibri"/>
                <w:bCs/>
                <w:sz w:val="22"/>
                <w:lang w:eastAsia="ja-JP"/>
              </w:rPr>
              <w:lastRenderedPageBreak/>
              <w:t>urban roads and those operating or being implemented in the cities/municipalities,</w:t>
            </w:r>
          </w:p>
          <w:p w14:paraId="2421DCB6" w14:textId="61D2B01F" w:rsidR="00B456B8" w:rsidRPr="00026C28" w:rsidRDefault="00B456B8" w:rsidP="0082358B">
            <w:pPr>
              <w:pStyle w:val="ListParagraph"/>
              <w:numPr>
                <w:ilvl w:val="0"/>
                <w:numId w:val="57"/>
              </w:numPr>
              <w:spacing w:after="120"/>
              <w:ind w:left="463"/>
              <w:rPr>
                <w:rFonts w:eastAsia="Calibri"/>
                <w:bCs/>
                <w:sz w:val="22"/>
                <w:lang w:eastAsia="ja-JP"/>
              </w:rPr>
            </w:pPr>
            <w:r w:rsidRPr="00026C28">
              <w:rPr>
                <w:rFonts w:eastAsia="Calibri"/>
                <w:bCs/>
                <w:sz w:val="22"/>
                <w:lang w:eastAsia="ja-JP"/>
              </w:rPr>
              <w:t>low utilisation of the potential of deployed ITS</w:t>
            </w:r>
            <w:r w:rsidR="005705E5" w:rsidRPr="00026C28">
              <w:rPr>
                <w:rFonts w:eastAsia="Calibri"/>
                <w:bCs/>
                <w:sz w:val="22"/>
                <w:lang w:eastAsia="ja-JP"/>
              </w:rPr>
              <w:t>.</w:t>
            </w:r>
          </w:p>
        </w:tc>
      </w:tr>
    </w:tbl>
    <w:p w14:paraId="6B7C8552" w14:textId="0CABE44B" w:rsidR="0032359D" w:rsidRPr="00026C28" w:rsidRDefault="0087445E" w:rsidP="00734BBA">
      <w:pPr>
        <w:spacing w:before="120" w:after="120" w:line="240" w:lineRule="auto"/>
        <w:jc w:val="both"/>
        <w:rPr>
          <w:rFonts w:ascii="Times New Roman" w:hAnsi="Times New Roman"/>
          <w:b/>
          <w:color w:val="4472C4" w:themeColor="accent1"/>
        </w:rPr>
      </w:pPr>
      <w:r w:rsidRPr="00026C28">
        <w:rPr>
          <w:rFonts w:ascii="Times New Roman" w:hAnsi="Times New Roman"/>
          <w:b/>
          <w:color w:val="4472C4" w:themeColor="accent1"/>
        </w:rPr>
        <w:lastRenderedPageBreak/>
        <w:t xml:space="preserve">Summary of </w:t>
      </w:r>
      <w:r w:rsidR="0032359D" w:rsidRPr="00026C28">
        <w:rPr>
          <w:rFonts w:ascii="Times New Roman" w:hAnsi="Times New Roman"/>
          <w:b/>
          <w:color w:val="4472C4" w:themeColor="accent1"/>
        </w:rPr>
        <w:t xml:space="preserve">SWOT </w:t>
      </w:r>
      <w:r w:rsidR="00D2536C" w:rsidRPr="00026C28">
        <w:rPr>
          <w:rFonts w:ascii="Times New Roman" w:hAnsi="Times New Roman"/>
          <w:b/>
          <w:color w:val="4472C4" w:themeColor="accent1"/>
        </w:rPr>
        <w:t>a</w:t>
      </w:r>
      <w:r w:rsidR="0032359D" w:rsidRPr="00026C28">
        <w:rPr>
          <w:rFonts w:ascii="Times New Roman" w:hAnsi="Times New Roman"/>
          <w:b/>
          <w:color w:val="4472C4" w:themeColor="accent1"/>
        </w:rPr>
        <w:t xml:space="preserve">nalysis for </w:t>
      </w:r>
      <w:r w:rsidR="00176556" w:rsidRPr="00026C28">
        <w:rPr>
          <w:rFonts w:ascii="Times New Roman" w:hAnsi="Times New Roman"/>
          <w:b/>
          <w:color w:val="4472C4" w:themeColor="accent1"/>
        </w:rPr>
        <w:t>the</w:t>
      </w:r>
      <w:r w:rsidR="0032359D" w:rsidRPr="00026C28">
        <w:rPr>
          <w:rFonts w:ascii="Times New Roman" w:hAnsi="Times New Roman"/>
          <w:b/>
          <w:color w:val="4472C4" w:themeColor="accent1"/>
        </w:rPr>
        <w:t xml:space="preserve"> transport sector </w:t>
      </w:r>
    </w:p>
    <w:p w14:paraId="5D71AF42" w14:textId="6649CBAB" w:rsidR="00A318F4" w:rsidRPr="00026C28" w:rsidRDefault="00A318F4" w:rsidP="00A318F4">
      <w:pPr>
        <w:spacing w:after="120"/>
        <w:rPr>
          <w:rFonts w:ascii="Times New Roman" w:hAnsi="Times New Roman"/>
          <w:b/>
        </w:rPr>
      </w:pPr>
      <w:r w:rsidRPr="00026C28">
        <w:rPr>
          <w:rFonts w:ascii="Times New Roman" w:hAnsi="Times New Roman"/>
          <w:b/>
        </w:rPr>
        <w:t>Strengths</w:t>
      </w:r>
    </w:p>
    <w:p w14:paraId="0A7A2DDB" w14:textId="2C9EC285" w:rsidR="00A318F4" w:rsidRPr="00026C28" w:rsidRDefault="00A318F4" w:rsidP="0082358B">
      <w:pPr>
        <w:pStyle w:val="ListParagraph"/>
        <w:numPr>
          <w:ilvl w:val="0"/>
          <w:numId w:val="14"/>
        </w:numPr>
        <w:spacing w:after="120"/>
        <w:rPr>
          <w:bCs/>
          <w:sz w:val="22"/>
        </w:rPr>
      </w:pPr>
      <w:r w:rsidRPr="00026C28">
        <w:rPr>
          <w:bCs/>
          <w:sz w:val="22"/>
        </w:rPr>
        <w:t>Strategic location as a gateway between Europe and Asia</w:t>
      </w:r>
      <w:r w:rsidR="00280088" w:rsidRPr="00026C28">
        <w:rPr>
          <w:bCs/>
          <w:sz w:val="22"/>
        </w:rPr>
        <w:t>.</w:t>
      </w:r>
    </w:p>
    <w:p w14:paraId="0C3DD891" w14:textId="61992CE0" w:rsidR="00A318F4" w:rsidRPr="00026C28" w:rsidRDefault="00A318F4" w:rsidP="0082358B">
      <w:pPr>
        <w:pStyle w:val="ListParagraph"/>
        <w:numPr>
          <w:ilvl w:val="0"/>
          <w:numId w:val="14"/>
        </w:numPr>
        <w:spacing w:after="120"/>
        <w:rPr>
          <w:bCs/>
          <w:sz w:val="22"/>
        </w:rPr>
      </w:pPr>
      <w:r w:rsidRPr="00026C28">
        <w:rPr>
          <w:bCs/>
          <w:sz w:val="22"/>
        </w:rPr>
        <w:t>A relatively well-developed road network connecting major cities and neighbouring countries</w:t>
      </w:r>
      <w:r w:rsidR="00280088" w:rsidRPr="00026C28">
        <w:rPr>
          <w:bCs/>
          <w:sz w:val="22"/>
        </w:rPr>
        <w:t>.</w:t>
      </w:r>
    </w:p>
    <w:p w14:paraId="3BA9FA62" w14:textId="76899A46" w:rsidR="00A318F4" w:rsidRPr="00026C28" w:rsidRDefault="004F3968" w:rsidP="0082358B">
      <w:pPr>
        <w:pStyle w:val="ListParagraph"/>
        <w:numPr>
          <w:ilvl w:val="0"/>
          <w:numId w:val="14"/>
        </w:numPr>
        <w:spacing w:after="120"/>
        <w:rPr>
          <w:bCs/>
          <w:sz w:val="22"/>
        </w:rPr>
      </w:pPr>
      <w:r w:rsidRPr="00026C28">
        <w:rPr>
          <w:bCs/>
          <w:sz w:val="22"/>
        </w:rPr>
        <w:t xml:space="preserve">The </w:t>
      </w:r>
      <w:r w:rsidR="005705E5" w:rsidRPr="00026C28">
        <w:rPr>
          <w:bCs/>
          <w:sz w:val="22"/>
        </w:rPr>
        <w:t>main road networks are in acceptable condition, with</w:t>
      </w:r>
      <w:r w:rsidR="00A318F4" w:rsidRPr="00026C28">
        <w:rPr>
          <w:bCs/>
          <w:sz w:val="22"/>
        </w:rPr>
        <w:t xml:space="preserve"> existing high-speed segments</w:t>
      </w:r>
      <w:r w:rsidR="00280088" w:rsidRPr="00026C28">
        <w:rPr>
          <w:bCs/>
          <w:sz w:val="22"/>
        </w:rPr>
        <w:t>.</w:t>
      </w:r>
    </w:p>
    <w:p w14:paraId="02F754ED" w14:textId="6ABB8D54" w:rsidR="00A318F4" w:rsidRPr="00026C28" w:rsidRDefault="00A318F4" w:rsidP="0082358B">
      <w:pPr>
        <w:pStyle w:val="ListParagraph"/>
        <w:numPr>
          <w:ilvl w:val="0"/>
          <w:numId w:val="14"/>
        </w:numPr>
        <w:spacing w:after="120"/>
        <w:rPr>
          <w:bCs/>
          <w:sz w:val="22"/>
        </w:rPr>
      </w:pPr>
      <w:r w:rsidRPr="00026C28">
        <w:rPr>
          <w:bCs/>
          <w:sz w:val="22"/>
        </w:rPr>
        <w:t>Developed an education system related to transport and civil engineering qualifications</w:t>
      </w:r>
      <w:r w:rsidR="00280088" w:rsidRPr="00026C28">
        <w:rPr>
          <w:bCs/>
          <w:sz w:val="22"/>
        </w:rPr>
        <w:t>.</w:t>
      </w:r>
    </w:p>
    <w:p w14:paraId="6581BAF9" w14:textId="3829CCCC" w:rsidR="00A318F4" w:rsidRPr="00026C28" w:rsidRDefault="00A318F4" w:rsidP="0082358B">
      <w:pPr>
        <w:pStyle w:val="ListParagraph"/>
        <w:numPr>
          <w:ilvl w:val="0"/>
          <w:numId w:val="14"/>
        </w:numPr>
        <w:spacing w:after="120"/>
        <w:rPr>
          <w:bCs/>
          <w:sz w:val="22"/>
        </w:rPr>
      </w:pPr>
      <w:r w:rsidRPr="00026C28">
        <w:rPr>
          <w:bCs/>
          <w:sz w:val="22"/>
        </w:rPr>
        <w:t>Low labour costs, which can make transport services more affordable</w:t>
      </w:r>
      <w:r w:rsidR="00280088" w:rsidRPr="00026C28">
        <w:rPr>
          <w:bCs/>
          <w:sz w:val="22"/>
        </w:rPr>
        <w:t>.</w:t>
      </w:r>
    </w:p>
    <w:p w14:paraId="3CEEC91D" w14:textId="3DBAB44B" w:rsidR="00A318F4" w:rsidRPr="00026C28" w:rsidRDefault="00A318F4" w:rsidP="0082358B">
      <w:pPr>
        <w:pStyle w:val="ListParagraph"/>
        <w:numPr>
          <w:ilvl w:val="0"/>
          <w:numId w:val="14"/>
        </w:numPr>
        <w:spacing w:after="120"/>
        <w:rPr>
          <w:bCs/>
          <w:sz w:val="22"/>
        </w:rPr>
      </w:pPr>
      <w:r w:rsidRPr="00026C28">
        <w:rPr>
          <w:bCs/>
          <w:sz w:val="22"/>
        </w:rPr>
        <w:t>Increasing trend of foreign direct investment in the country, which may create opportunities for transport sector development</w:t>
      </w:r>
      <w:r w:rsidR="005705E5" w:rsidRPr="00026C28">
        <w:rPr>
          <w:bCs/>
          <w:sz w:val="22"/>
        </w:rPr>
        <w:t>.</w:t>
      </w:r>
    </w:p>
    <w:p w14:paraId="2FA6222C" w14:textId="38A37DD0" w:rsidR="00A318F4" w:rsidRPr="00026C28" w:rsidRDefault="00A318F4" w:rsidP="0082358B">
      <w:pPr>
        <w:pStyle w:val="ListParagraph"/>
        <w:numPr>
          <w:ilvl w:val="0"/>
          <w:numId w:val="14"/>
        </w:numPr>
        <w:spacing w:after="120"/>
        <w:rPr>
          <w:bCs/>
          <w:sz w:val="22"/>
        </w:rPr>
      </w:pPr>
      <w:r w:rsidRPr="00026C28">
        <w:rPr>
          <w:bCs/>
          <w:sz w:val="22"/>
        </w:rPr>
        <w:t xml:space="preserve">Establish a national single strategic project pipeline based on the </w:t>
      </w:r>
      <w:r w:rsidR="008F47B9" w:rsidRPr="00026C28">
        <w:rPr>
          <w:bCs/>
          <w:sz w:val="22"/>
        </w:rPr>
        <w:t>Multi Criteria Analysis (</w:t>
      </w:r>
      <w:r w:rsidRPr="00026C28">
        <w:rPr>
          <w:bCs/>
          <w:sz w:val="22"/>
        </w:rPr>
        <w:t>MCA</w:t>
      </w:r>
      <w:r w:rsidR="008F47B9" w:rsidRPr="00026C28">
        <w:rPr>
          <w:bCs/>
          <w:sz w:val="22"/>
        </w:rPr>
        <w:t>)</w:t>
      </w:r>
      <w:r w:rsidRPr="00026C28">
        <w:rPr>
          <w:bCs/>
          <w:sz w:val="22"/>
        </w:rPr>
        <w:t xml:space="preserve"> methodology for its selection</w:t>
      </w:r>
      <w:r w:rsidR="005705E5" w:rsidRPr="00026C28">
        <w:rPr>
          <w:bCs/>
          <w:sz w:val="22"/>
        </w:rPr>
        <w:t>.</w:t>
      </w:r>
    </w:p>
    <w:p w14:paraId="1379B426" w14:textId="52EDBBAA" w:rsidR="00A318F4" w:rsidRPr="00026C28" w:rsidRDefault="00A318F4" w:rsidP="0082358B">
      <w:pPr>
        <w:pStyle w:val="ListParagraph"/>
        <w:numPr>
          <w:ilvl w:val="0"/>
          <w:numId w:val="14"/>
        </w:numPr>
        <w:spacing w:after="120"/>
        <w:rPr>
          <w:bCs/>
          <w:sz w:val="22"/>
        </w:rPr>
      </w:pPr>
      <w:r w:rsidRPr="00026C28">
        <w:rPr>
          <w:bCs/>
          <w:sz w:val="22"/>
        </w:rPr>
        <w:t xml:space="preserve">Established national outcomes and </w:t>
      </w:r>
      <w:r w:rsidR="008F47B9" w:rsidRPr="00026C28">
        <w:rPr>
          <w:bCs/>
          <w:sz w:val="22"/>
        </w:rPr>
        <w:t>Key Performance Indicators (</w:t>
      </w:r>
      <w:r w:rsidRPr="00026C28">
        <w:rPr>
          <w:bCs/>
          <w:sz w:val="22"/>
        </w:rPr>
        <w:t>KPIs</w:t>
      </w:r>
      <w:r w:rsidR="008F47B9" w:rsidRPr="00026C28">
        <w:rPr>
          <w:bCs/>
          <w:sz w:val="22"/>
        </w:rPr>
        <w:t>)</w:t>
      </w:r>
      <w:r w:rsidR="005705E5" w:rsidRPr="00026C28">
        <w:rPr>
          <w:bCs/>
          <w:sz w:val="22"/>
        </w:rPr>
        <w:t>.</w:t>
      </w:r>
    </w:p>
    <w:p w14:paraId="00FAAFE8" w14:textId="34F5FF24" w:rsidR="00A318F4" w:rsidRPr="00026C28" w:rsidRDefault="00A318F4" w:rsidP="00A318F4">
      <w:pPr>
        <w:spacing w:after="120"/>
        <w:rPr>
          <w:rFonts w:ascii="Times New Roman" w:hAnsi="Times New Roman"/>
          <w:b/>
        </w:rPr>
      </w:pPr>
      <w:r w:rsidRPr="00026C28">
        <w:rPr>
          <w:rFonts w:ascii="Times New Roman" w:hAnsi="Times New Roman"/>
          <w:b/>
        </w:rPr>
        <w:t>Weaknesses</w:t>
      </w:r>
    </w:p>
    <w:p w14:paraId="526B5244" w14:textId="381E09C1" w:rsidR="00A318F4" w:rsidRPr="00026C28" w:rsidRDefault="00A318F4" w:rsidP="0082358B">
      <w:pPr>
        <w:pStyle w:val="ListParagraph"/>
        <w:numPr>
          <w:ilvl w:val="0"/>
          <w:numId w:val="14"/>
        </w:numPr>
        <w:spacing w:after="120"/>
        <w:rPr>
          <w:bCs/>
          <w:sz w:val="22"/>
        </w:rPr>
      </w:pPr>
      <w:r w:rsidRPr="00026C28">
        <w:rPr>
          <w:bCs/>
          <w:sz w:val="22"/>
        </w:rPr>
        <w:t>Inadequate maintenance of transport infrastructure, particularly roads and railways, can result in safety hazards and inefficiencies</w:t>
      </w:r>
      <w:r w:rsidR="005705E5" w:rsidRPr="00026C28">
        <w:rPr>
          <w:bCs/>
          <w:sz w:val="22"/>
        </w:rPr>
        <w:t>.</w:t>
      </w:r>
    </w:p>
    <w:p w14:paraId="7A3FD79C" w14:textId="7368F273" w:rsidR="00A318F4" w:rsidRPr="00026C28" w:rsidRDefault="00A318F4" w:rsidP="0082358B">
      <w:pPr>
        <w:pStyle w:val="ListParagraph"/>
        <w:numPr>
          <w:ilvl w:val="0"/>
          <w:numId w:val="14"/>
        </w:numPr>
        <w:spacing w:after="120"/>
        <w:rPr>
          <w:bCs/>
          <w:sz w:val="22"/>
        </w:rPr>
      </w:pPr>
      <w:r w:rsidRPr="00026C28">
        <w:rPr>
          <w:bCs/>
          <w:sz w:val="22"/>
        </w:rPr>
        <w:t>Unsatisfied level of road safety</w:t>
      </w:r>
      <w:r w:rsidR="005705E5" w:rsidRPr="00026C28">
        <w:rPr>
          <w:bCs/>
          <w:sz w:val="22"/>
        </w:rPr>
        <w:t>.</w:t>
      </w:r>
    </w:p>
    <w:p w14:paraId="7E3F84DD" w14:textId="552105B9" w:rsidR="00A318F4" w:rsidRPr="00026C28" w:rsidRDefault="00A318F4" w:rsidP="0082358B">
      <w:pPr>
        <w:pStyle w:val="ListParagraph"/>
        <w:numPr>
          <w:ilvl w:val="0"/>
          <w:numId w:val="14"/>
        </w:numPr>
        <w:spacing w:after="120"/>
        <w:rPr>
          <w:bCs/>
          <w:sz w:val="22"/>
        </w:rPr>
      </w:pPr>
      <w:r w:rsidRPr="00026C28">
        <w:rPr>
          <w:bCs/>
          <w:sz w:val="22"/>
        </w:rPr>
        <w:t xml:space="preserve">Poor condition of the railway infrastructure negatively influences the speed and comfort of travel </w:t>
      </w:r>
      <w:r w:rsidR="005705E5" w:rsidRPr="00026C28">
        <w:rPr>
          <w:bCs/>
          <w:sz w:val="22"/>
        </w:rPr>
        <w:t>and</w:t>
      </w:r>
      <w:r w:rsidRPr="00026C28">
        <w:rPr>
          <w:bCs/>
          <w:sz w:val="22"/>
        </w:rPr>
        <w:t xml:space="preserve"> the attractiveness of goods transport</w:t>
      </w:r>
      <w:r w:rsidR="005705E5" w:rsidRPr="00026C28">
        <w:rPr>
          <w:bCs/>
          <w:sz w:val="22"/>
        </w:rPr>
        <w:t>.</w:t>
      </w:r>
    </w:p>
    <w:p w14:paraId="65D9029A" w14:textId="39DEBEF0" w:rsidR="00A318F4" w:rsidRPr="00026C28" w:rsidRDefault="00A318F4" w:rsidP="0082358B">
      <w:pPr>
        <w:pStyle w:val="ListParagraph"/>
        <w:numPr>
          <w:ilvl w:val="0"/>
          <w:numId w:val="14"/>
        </w:numPr>
        <w:spacing w:after="120"/>
        <w:rPr>
          <w:bCs/>
          <w:sz w:val="22"/>
        </w:rPr>
      </w:pPr>
      <w:r w:rsidRPr="00026C28">
        <w:rPr>
          <w:bCs/>
          <w:sz w:val="22"/>
        </w:rPr>
        <w:t>Insufficient regulatory framework and institutional capacity to ensure compliance with EU transport standards and regulations</w:t>
      </w:r>
      <w:r w:rsidR="005705E5" w:rsidRPr="00026C28">
        <w:rPr>
          <w:bCs/>
          <w:sz w:val="22"/>
        </w:rPr>
        <w:t>.</w:t>
      </w:r>
    </w:p>
    <w:p w14:paraId="5145B293" w14:textId="0A56D353" w:rsidR="00A318F4" w:rsidRPr="00026C28" w:rsidRDefault="00A318F4" w:rsidP="0082358B">
      <w:pPr>
        <w:pStyle w:val="ListParagraph"/>
        <w:numPr>
          <w:ilvl w:val="0"/>
          <w:numId w:val="14"/>
        </w:numPr>
        <w:spacing w:after="120"/>
        <w:rPr>
          <w:bCs/>
          <w:sz w:val="22"/>
        </w:rPr>
      </w:pPr>
      <w:r w:rsidRPr="00026C28">
        <w:rPr>
          <w:bCs/>
          <w:sz w:val="22"/>
        </w:rPr>
        <w:t xml:space="preserve">Limited connectivity between different </w:t>
      </w:r>
      <w:r w:rsidR="005705E5" w:rsidRPr="00026C28">
        <w:rPr>
          <w:bCs/>
          <w:sz w:val="22"/>
        </w:rPr>
        <w:t>transportation modes</w:t>
      </w:r>
      <w:r w:rsidRPr="00026C28">
        <w:rPr>
          <w:bCs/>
          <w:sz w:val="22"/>
        </w:rPr>
        <w:t xml:space="preserve"> can lead to logistical challenges</w:t>
      </w:r>
      <w:r w:rsidR="005705E5" w:rsidRPr="00026C28">
        <w:rPr>
          <w:bCs/>
          <w:sz w:val="22"/>
        </w:rPr>
        <w:t>.</w:t>
      </w:r>
    </w:p>
    <w:p w14:paraId="79E08911" w14:textId="5B97C024" w:rsidR="00A318F4" w:rsidRPr="00026C28" w:rsidRDefault="00A318F4" w:rsidP="0082358B">
      <w:pPr>
        <w:pStyle w:val="ListParagraph"/>
        <w:numPr>
          <w:ilvl w:val="0"/>
          <w:numId w:val="14"/>
        </w:numPr>
        <w:spacing w:after="120"/>
        <w:rPr>
          <w:bCs/>
          <w:sz w:val="22"/>
        </w:rPr>
      </w:pPr>
      <w:r w:rsidRPr="00026C28">
        <w:rPr>
          <w:bCs/>
          <w:sz w:val="22"/>
        </w:rPr>
        <w:t>Cross-border delays</w:t>
      </w:r>
      <w:r w:rsidR="005705E5" w:rsidRPr="00026C28">
        <w:rPr>
          <w:bCs/>
          <w:sz w:val="22"/>
        </w:rPr>
        <w:t>.</w:t>
      </w:r>
    </w:p>
    <w:p w14:paraId="35F73EF2" w14:textId="638CE4BF" w:rsidR="00A318F4" w:rsidRPr="00026C28" w:rsidRDefault="004F3968" w:rsidP="0082358B">
      <w:pPr>
        <w:pStyle w:val="ListParagraph"/>
        <w:numPr>
          <w:ilvl w:val="0"/>
          <w:numId w:val="14"/>
        </w:numPr>
        <w:spacing w:after="120"/>
        <w:rPr>
          <w:bCs/>
          <w:sz w:val="22"/>
        </w:rPr>
      </w:pPr>
      <w:r w:rsidRPr="00026C28">
        <w:rPr>
          <w:bCs/>
          <w:sz w:val="22"/>
        </w:rPr>
        <w:t xml:space="preserve">Little </w:t>
      </w:r>
      <w:r w:rsidR="00A318F4" w:rsidRPr="00026C28">
        <w:rPr>
          <w:bCs/>
          <w:sz w:val="22"/>
        </w:rPr>
        <w:t>quality and array of services in road transport operations</w:t>
      </w:r>
      <w:r w:rsidR="005705E5" w:rsidRPr="00026C28">
        <w:rPr>
          <w:bCs/>
          <w:sz w:val="22"/>
        </w:rPr>
        <w:t>.</w:t>
      </w:r>
    </w:p>
    <w:p w14:paraId="6936A7CC" w14:textId="0AC75B28" w:rsidR="00A318F4" w:rsidRPr="00026C28" w:rsidRDefault="00A318F4" w:rsidP="0082358B">
      <w:pPr>
        <w:pStyle w:val="ListParagraph"/>
        <w:numPr>
          <w:ilvl w:val="0"/>
          <w:numId w:val="14"/>
        </w:numPr>
        <w:spacing w:after="120"/>
        <w:rPr>
          <w:bCs/>
          <w:sz w:val="22"/>
        </w:rPr>
      </w:pPr>
      <w:r w:rsidRPr="00026C28">
        <w:rPr>
          <w:bCs/>
          <w:sz w:val="22"/>
        </w:rPr>
        <w:t>High levels of air pollution and greenhouse gas emissions from the transport sector can negatively impact public health and the environment</w:t>
      </w:r>
      <w:r w:rsidR="005705E5" w:rsidRPr="00026C28">
        <w:rPr>
          <w:bCs/>
          <w:sz w:val="22"/>
        </w:rPr>
        <w:t>.</w:t>
      </w:r>
    </w:p>
    <w:p w14:paraId="058FE572" w14:textId="0FC04EF6" w:rsidR="00A318F4" w:rsidRPr="00026C28" w:rsidRDefault="00A318F4" w:rsidP="00A318F4">
      <w:pPr>
        <w:spacing w:after="120"/>
        <w:rPr>
          <w:rFonts w:ascii="Times New Roman" w:hAnsi="Times New Roman"/>
          <w:b/>
        </w:rPr>
      </w:pPr>
      <w:r w:rsidRPr="00026C28">
        <w:rPr>
          <w:rFonts w:ascii="Times New Roman" w:hAnsi="Times New Roman"/>
          <w:b/>
        </w:rPr>
        <w:t>Opportunities</w:t>
      </w:r>
    </w:p>
    <w:p w14:paraId="59B50100" w14:textId="19F15893" w:rsidR="00A318F4" w:rsidRPr="00026C28" w:rsidRDefault="00A318F4" w:rsidP="0082358B">
      <w:pPr>
        <w:pStyle w:val="ListParagraph"/>
        <w:numPr>
          <w:ilvl w:val="0"/>
          <w:numId w:val="14"/>
        </w:numPr>
        <w:spacing w:after="120"/>
        <w:rPr>
          <w:bCs/>
          <w:sz w:val="22"/>
        </w:rPr>
      </w:pPr>
      <w:r w:rsidRPr="00026C28">
        <w:rPr>
          <w:bCs/>
          <w:sz w:val="22"/>
        </w:rPr>
        <w:t>Increasing demand for transport services due to economic growth and expanding trade networks</w:t>
      </w:r>
      <w:r w:rsidR="005705E5" w:rsidRPr="00026C28">
        <w:rPr>
          <w:bCs/>
          <w:sz w:val="22"/>
        </w:rPr>
        <w:t>.</w:t>
      </w:r>
    </w:p>
    <w:p w14:paraId="0FF44275" w14:textId="5ADFBC2B" w:rsidR="00A318F4" w:rsidRPr="00026C28" w:rsidRDefault="00A318F4" w:rsidP="0082358B">
      <w:pPr>
        <w:pStyle w:val="ListParagraph"/>
        <w:numPr>
          <w:ilvl w:val="0"/>
          <w:numId w:val="14"/>
        </w:numPr>
        <w:spacing w:after="120"/>
        <w:rPr>
          <w:bCs/>
          <w:sz w:val="22"/>
        </w:rPr>
      </w:pPr>
      <w:r w:rsidRPr="00026C28">
        <w:rPr>
          <w:bCs/>
          <w:sz w:val="22"/>
        </w:rPr>
        <w:t>Potential to improve transport infrastructure through EU-funded projects and other international partnerships</w:t>
      </w:r>
      <w:r w:rsidR="005705E5" w:rsidRPr="00026C28">
        <w:rPr>
          <w:bCs/>
          <w:sz w:val="22"/>
        </w:rPr>
        <w:t>.</w:t>
      </w:r>
    </w:p>
    <w:p w14:paraId="28A633BC" w14:textId="5442A35F" w:rsidR="00A318F4" w:rsidRPr="00026C28" w:rsidRDefault="00A318F4" w:rsidP="0082358B">
      <w:pPr>
        <w:pStyle w:val="ListParagraph"/>
        <w:numPr>
          <w:ilvl w:val="0"/>
          <w:numId w:val="14"/>
        </w:numPr>
        <w:spacing w:after="120"/>
        <w:rPr>
          <w:bCs/>
          <w:sz w:val="22"/>
        </w:rPr>
      </w:pPr>
      <w:r w:rsidRPr="00026C28">
        <w:rPr>
          <w:bCs/>
          <w:sz w:val="22"/>
        </w:rPr>
        <w:t>Growing demand for sustainable transport solutions, such as electric vehicles and public transport systems, can create new business opportunities</w:t>
      </w:r>
      <w:r w:rsidR="005705E5" w:rsidRPr="00026C28">
        <w:rPr>
          <w:bCs/>
          <w:sz w:val="22"/>
        </w:rPr>
        <w:t>.</w:t>
      </w:r>
    </w:p>
    <w:p w14:paraId="0B1B73BD" w14:textId="1B8266FB" w:rsidR="00A318F4" w:rsidRPr="00026C28" w:rsidRDefault="00A318F4" w:rsidP="0082358B">
      <w:pPr>
        <w:pStyle w:val="ListParagraph"/>
        <w:numPr>
          <w:ilvl w:val="0"/>
          <w:numId w:val="14"/>
        </w:numPr>
        <w:spacing w:after="120"/>
        <w:rPr>
          <w:bCs/>
          <w:sz w:val="22"/>
        </w:rPr>
      </w:pPr>
      <w:r w:rsidRPr="00026C28">
        <w:rPr>
          <w:bCs/>
          <w:sz w:val="22"/>
        </w:rPr>
        <w:t>Potential to integrate the transport sector with other sectors, such as tourism and logistics, to promote economic development</w:t>
      </w:r>
      <w:r w:rsidR="005705E5" w:rsidRPr="00026C28">
        <w:rPr>
          <w:bCs/>
          <w:sz w:val="22"/>
        </w:rPr>
        <w:t>.</w:t>
      </w:r>
    </w:p>
    <w:p w14:paraId="3733D53B" w14:textId="74B55B23" w:rsidR="00A318F4" w:rsidRPr="00026C28" w:rsidRDefault="00A318F4" w:rsidP="0082358B">
      <w:pPr>
        <w:pStyle w:val="ListParagraph"/>
        <w:numPr>
          <w:ilvl w:val="0"/>
          <w:numId w:val="14"/>
        </w:numPr>
        <w:spacing w:after="120"/>
        <w:rPr>
          <w:bCs/>
          <w:sz w:val="22"/>
        </w:rPr>
      </w:pPr>
      <w:r w:rsidRPr="00026C28">
        <w:rPr>
          <w:bCs/>
          <w:sz w:val="22"/>
        </w:rPr>
        <w:t>Coordinated IFI policy for transport project alignment</w:t>
      </w:r>
      <w:r w:rsidR="005705E5" w:rsidRPr="00026C28">
        <w:rPr>
          <w:bCs/>
          <w:sz w:val="22"/>
        </w:rPr>
        <w:t>.</w:t>
      </w:r>
    </w:p>
    <w:p w14:paraId="5A87FB6B" w14:textId="0133C4F3" w:rsidR="00A318F4" w:rsidRPr="00026C28" w:rsidRDefault="00A318F4" w:rsidP="0082358B">
      <w:pPr>
        <w:pStyle w:val="ListParagraph"/>
        <w:numPr>
          <w:ilvl w:val="0"/>
          <w:numId w:val="14"/>
        </w:numPr>
        <w:spacing w:after="120"/>
        <w:rPr>
          <w:bCs/>
          <w:sz w:val="22"/>
        </w:rPr>
      </w:pPr>
      <w:r w:rsidRPr="00026C28">
        <w:rPr>
          <w:bCs/>
          <w:sz w:val="22"/>
        </w:rPr>
        <w:t xml:space="preserve">Access to the EU pre-accession instrument for </w:t>
      </w:r>
      <w:r w:rsidR="005705E5" w:rsidRPr="00026C28">
        <w:rPr>
          <w:bCs/>
          <w:sz w:val="22"/>
        </w:rPr>
        <w:t>developing</w:t>
      </w:r>
      <w:r w:rsidRPr="00026C28">
        <w:rPr>
          <w:bCs/>
          <w:sz w:val="22"/>
        </w:rPr>
        <w:t xml:space="preserve"> transport infrastructure and capacity building</w:t>
      </w:r>
      <w:r w:rsidR="005705E5" w:rsidRPr="00026C28">
        <w:rPr>
          <w:bCs/>
          <w:sz w:val="22"/>
        </w:rPr>
        <w:t>.</w:t>
      </w:r>
    </w:p>
    <w:p w14:paraId="4C11EB71" w14:textId="1BD0F27E" w:rsidR="00A318F4" w:rsidRPr="00026C28" w:rsidRDefault="00A318F4" w:rsidP="00A318F4">
      <w:pPr>
        <w:spacing w:after="120"/>
        <w:rPr>
          <w:rFonts w:ascii="Times New Roman" w:hAnsi="Times New Roman"/>
          <w:b/>
        </w:rPr>
      </w:pPr>
      <w:r w:rsidRPr="00026C28">
        <w:rPr>
          <w:rFonts w:ascii="Times New Roman" w:hAnsi="Times New Roman"/>
          <w:b/>
        </w:rPr>
        <w:t>Threats</w:t>
      </w:r>
    </w:p>
    <w:p w14:paraId="74F29732" w14:textId="0D4833C8" w:rsidR="00A318F4" w:rsidRPr="00026C28" w:rsidRDefault="00A318F4" w:rsidP="0082358B">
      <w:pPr>
        <w:pStyle w:val="ListParagraph"/>
        <w:numPr>
          <w:ilvl w:val="0"/>
          <w:numId w:val="14"/>
        </w:numPr>
        <w:spacing w:after="120"/>
        <w:rPr>
          <w:bCs/>
          <w:sz w:val="22"/>
        </w:rPr>
      </w:pPr>
      <w:bookmarkStart w:id="17" w:name="_Hlk106370468"/>
      <w:r w:rsidRPr="00026C28">
        <w:rPr>
          <w:bCs/>
          <w:sz w:val="22"/>
        </w:rPr>
        <w:t>Competition from neighbouring countries with more advanced transport infrastructure and services</w:t>
      </w:r>
      <w:r w:rsidR="005705E5" w:rsidRPr="00026C28">
        <w:rPr>
          <w:bCs/>
          <w:sz w:val="22"/>
        </w:rPr>
        <w:t>.</w:t>
      </w:r>
    </w:p>
    <w:p w14:paraId="199F53E6" w14:textId="112F2BBF" w:rsidR="00A318F4" w:rsidRPr="00026C28" w:rsidRDefault="00A318F4" w:rsidP="0082358B">
      <w:pPr>
        <w:pStyle w:val="ListParagraph"/>
        <w:numPr>
          <w:ilvl w:val="0"/>
          <w:numId w:val="14"/>
        </w:numPr>
        <w:spacing w:after="120"/>
        <w:rPr>
          <w:bCs/>
          <w:sz w:val="22"/>
        </w:rPr>
      </w:pPr>
      <w:r w:rsidRPr="00026C28">
        <w:rPr>
          <w:bCs/>
          <w:sz w:val="22"/>
        </w:rPr>
        <w:t>Dependence on fossil fuels for transport may become increasingly costly and environmentally unsustainable in the long run.</w:t>
      </w:r>
    </w:p>
    <w:p w14:paraId="1062666A" w14:textId="1F914142" w:rsidR="00A318F4" w:rsidRPr="00026C28" w:rsidRDefault="00A318F4" w:rsidP="0082358B">
      <w:pPr>
        <w:pStyle w:val="ListParagraph"/>
        <w:numPr>
          <w:ilvl w:val="0"/>
          <w:numId w:val="14"/>
        </w:numPr>
        <w:spacing w:after="120"/>
        <w:rPr>
          <w:bCs/>
          <w:sz w:val="22"/>
        </w:rPr>
      </w:pPr>
      <w:r w:rsidRPr="00026C28">
        <w:rPr>
          <w:bCs/>
          <w:sz w:val="22"/>
        </w:rPr>
        <w:lastRenderedPageBreak/>
        <w:t>Political instability and economic uncertainty can affect foreign investment and economic growth in the country</w:t>
      </w:r>
      <w:r w:rsidR="005705E5" w:rsidRPr="00026C28">
        <w:rPr>
          <w:bCs/>
          <w:sz w:val="22"/>
        </w:rPr>
        <w:t>.</w:t>
      </w:r>
    </w:p>
    <w:p w14:paraId="281FF08D" w14:textId="77777777" w:rsidR="009C7C4C" w:rsidRPr="00026C28" w:rsidRDefault="00A318F4" w:rsidP="009C7C4C">
      <w:pPr>
        <w:pStyle w:val="ListParagraph"/>
        <w:numPr>
          <w:ilvl w:val="0"/>
          <w:numId w:val="14"/>
        </w:numPr>
        <w:rPr>
          <w:bCs/>
          <w:sz w:val="22"/>
        </w:rPr>
      </w:pPr>
      <w:r w:rsidRPr="00026C28">
        <w:rPr>
          <w:bCs/>
          <w:sz w:val="22"/>
        </w:rPr>
        <w:t>Rapidly changing technological developments in the transport sector may require significant investments in new equipment and infrastructure</w:t>
      </w:r>
      <w:r w:rsidR="005705E5" w:rsidRPr="00026C28">
        <w:rPr>
          <w:bCs/>
          <w:sz w:val="22"/>
        </w:rPr>
        <w:t>.</w:t>
      </w:r>
      <w:r w:rsidR="009C7C4C" w:rsidRPr="00026C28">
        <w:rPr>
          <w:bCs/>
          <w:sz w:val="22"/>
        </w:rPr>
        <w:t xml:space="preserve"> </w:t>
      </w:r>
    </w:p>
    <w:p w14:paraId="29FFAB67" w14:textId="26EBD0CB" w:rsidR="00A318F4" w:rsidRPr="00026C28" w:rsidRDefault="747B3B14" w:rsidP="009C7C4C">
      <w:pPr>
        <w:pStyle w:val="ListParagraph"/>
        <w:numPr>
          <w:ilvl w:val="0"/>
          <w:numId w:val="14"/>
        </w:numPr>
        <w:rPr>
          <w:bCs/>
          <w:sz w:val="22"/>
        </w:rPr>
      </w:pPr>
      <w:r w:rsidRPr="00026C28">
        <w:rPr>
          <w:sz w:val="22"/>
        </w:rPr>
        <w:t>Transport infrastructure may be increasingly vulnerable to climate change over time.</w:t>
      </w:r>
    </w:p>
    <w:p w14:paraId="505F5F6A" w14:textId="3E3D67FB" w:rsidR="00A318F4" w:rsidRPr="00026C28" w:rsidRDefault="747B3B14" w:rsidP="0082358B">
      <w:pPr>
        <w:pStyle w:val="ListParagraph"/>
        <w:numPr>
          <w:ilvl w:val="0"/>
          <w:numId w:val="14"/>
        </w:numPr>
        <w:spacing w:after="120"/>
        <w:rPr>
          <w:bCs/>
          <w:sz w:val="22"/>
        </w:rPr>
      </w:pPr>
      <w:r w:rsidRPr="00026C28">
        <w:rPr>
          <w:sz w:val="22"/>
        </w:rPr>
        <w:t>Logistics and freight companies prefer alternative transit routes.</w:t>
      </w:r>
    </w:p>
    <w:p w14:paraId="75DC4CE8" w14:textId="7BE5CFDE" w:rsidR="00A318F4" w:rsidRPr="00026C28" w:rsidRDefault="747B3B14" w:rsidP="0082358B">
      <w:pPr>
        <w:pStyle w:val="ListParagraph"/>
        <w:numPr>
          <w:ilvl w:val="0"/>
          <w:numId w:val="14"/>
        </w:numPr>
        <w:spacing w:after="120"/>
        <w:rPr>
          <w:bCs/>
          <w:sz w:val="22"/>
        </w:rPr>
      </w:pPr>
      <w:r w:rsidRPr="00026C28">
        <w:rPr>
          <w:sz w:val="22"/>
        </w:rPr>
        <w:t>Strict rules and procedures for the implementation of EU-funded programmes.</w:t>
      </w:r>
    </w:p>
    <w:p w14:paraId="1FAC5DE2" w14:textId="77777777" w:rsidR="00D2536C" w:rsidRPr="00026C28" w:rsidRDefault="00D2536C" w:rsidP="00280088">
      <w:pPr>
        <w:pStyle w:val="ListParagraph"/>
        <w:spacing w:after="120"/>
        <w:rPr>
          <w:bCs/>
          <w:sz w:val="22"/>
        </w:rPr>
      </w:pPr>
    </w:p>
    <w:p w14:paraId="34ED35A2" w14:textId="445CAC8E" w:rsidR="005C4D56" w:rsidRPr="00026C28" w:rsidRDefault="005A1DFF" w:rsidP="009D5E23">
      <w:pPr>
        <w:pStyle w:val="Heading1"/>
        <w:rPr>
          <w:szCs w:val="24"/>
        </w:rPr>
      </w:pPr>
      <w:bookmarkStart w:id="18" w:name="_Toc150096942"/>
      <w:r w:rsidRPr="00026C28">
        <w:rPr>
          <w:szCs w:val="24"/>
        </w:rPr>
        <w:t>O</w:t>
      </w:r>
      <w:r w:rsidR="008F2D5F" w:rsidRPr="00026C28">
        <w:rPr>
          <w:szCs w:val="24"/>
        </w:rPr>
        <w:t>verall O</w:t>
      </w:r>
      <w:r w:rsidRPr="00026C28">
        <w:rPr>
          <w:szCs w:val="24"/>
        </w:rPr>
        <w:t xml:space="preserve">bjective </w:t>
      </w:r>
      <w:r w:rsidR="00CA1517" w:rsidRPr="00026C28">
        <w:rPr>
          <w:szCs w:val="24"/>
        </w:rPr>
        <w:t xml:space="preserve">and Specific Objectives </w:t>
      </w:r>
      <w:r w:rsidRPr="00026C28">
        <w:rPr>
          <w:szCs w:val="24"/>
        </w:rPr>
        <w:t xml:space="preserve">of the </w:t>
      </w:r>
      <w:r w:rsidR="007B2990" w:rsidRPr="00026C28">
        <w:rPr>
          <w:szCs w:val="24"/>
        </w:rPr>
        <w:t>Operational Programme</w:t>
      </w:r>
      <w:bookmarkEnd w:id="18"/>
      <w:r w:rsidRPr="00026C28">
        <w:rPr>
          <w:szCs w:val="24"/>
        </w:rPr>
        <w:t xml:space="preserve"> </w:t>
      </w:r>
    </w:p>
    <w:bookmarkEnd w:id="17"/>
    <w:p w14:paraId="677C7956" w14:textId="3E2EF494" w:rsidR="00902D2F" w:rsidRPr="00026C28" w:rsidRDefault="001A1FB1" w:rsidP="009B56E0">
      <w:pPr>
        <w:spacing w:before="120" w:after="0" w:line="240" w:lineRule="auto"/>
        <w:jc w:val="both"/>
        <w:rPr>
          <w:rFonts w:ascii="Times New Roman" w:hAnsi="Times New Roman"/>
          <w:bCs/>
        </w:rPr>
      </w:pPr>
      <w:r w:rsidRPr="00026C28">
        <w:rPr>
          <w:rFonts w:ascii="Times New Roman" w:hAnsi="Times New Roman"/>
          <w:b/>
        </w:rPr>
        <w:t>The Overall Objective</w:t>
      </w:r>
      <w:r w:rsidR="00902D2F" w:rsidRPr="00026C28">
        <w:rPr>
          <w:rFonts w:ascii="Times New Roman" w:hAnsi="Times New Roman"/>
          <w:b/>
        </w:rPr>
        <w:t xml:space="preserve"> (</w:t>
      </w:r>
      <w:r w:rsidRPr="00026C28">
        <w:rPr>
          <w:rFonts w:ascii="Times New Roman" w:hAnsi="Times New Roman"/>
          <w:b/>
        </w:rPr>
        <w:t>Impact</w:t>
      </w:r>
      <w:r w:rsidR="00902D2F" w:rsidRPr="00026C28">
        <w:rPr>
          <w:rFonts w:ascii="Times New Roman" w:hAnsi="Times New Roman"/>
          <w:b/>
        </w:rPr>
        <w:t>)</w:t>
      </w:r>
      <w:r w:rsidRPr="00026C28">
        <w:rPr>
          <w:rFonts w:ascii="Times New Roman" w:hAnsi="Times New Roman"/>
          <w:bCs/>
        </w:rPr>
        <w:t xml:space="preserve"> </w:t>
      </w:r>
    </w:p>
    <w:p w14:paraId="4D5B4BEF" w14:textId="7D2CB2CA" w:rsidR="00902D2F" w:rsidRPr="00026C28" w:rsidRDefault="00902D2F" w:rsidP="009B56E0">
      <w:pPr>
        <w:spacing w:before="120" w:after="0" w:line="240" w:lineRule="auto"/>
        <w:jc w:val="both"/>
        <w:rPr>
          <w:rFonts w:ascii="Times New Roman" w:hAnsi="Times New Roman"/>
          <w:bCs/>
          <w:i/>
          <w:iCs/>
        </w:rPr>
      </w:pPr>
      <w:r w:rsidRPr="00026C28">
        <w:rPr>
          <w:rFonts w:ascii="Times New Roman" w:hAnsi="Times New Roman"/>
          <w:bCs/>
          <w:i/>
          <w:iCs/>
        </w:rPr>
        <w:t>T</w:t>
      </w:r>
      <w:r w:rsidR="001A1FB1" w:rsidRPr="00026C28">
        <w:rPr>
          <w:rFonts w:ascii="Times New Roman" w:hAnsi="Times New Roman"/>
          <w:bCs/>
          <w:i/>
          <w:iCs/>
        </w:rPr>
        <w:t>o enhance regional economic development and social cohesion</w:t>
      </w:r>
      <w:r w:rsidR="00280088" w:rsidRPr="00026C28">
        <w:rPr>
          <w:rFonts w:ascii="Times New Roman" w:hAnsi="Times New Roman"/>
          <w:bCs/>
          <w:i/>
          <w:iCs/>
        </w:rPr>
        <w:t xml:space="preserve"> </w:t>
      </w:r>
      <w:r w:rsidR="00EC054F" w:rsidRPr="00026C28">
        <w:rPr>
          <w:rFonts w:ascii="Times New Roman" w:eastAsia="Times New Roman" w:hAnsi="Times New Roman"/>
          <w:i/>
          <w:iCs/>
        </w:rPr>
        <w:t xml:space="preserve">through a modern, </w:t>
      </w:r>
      <w:proofErr w:type="gramStart"/>
      <w:r w:rsidR="00EC054F" w:rsidRPr="00026C28">
        <w:rPr>
          <w:rFonts w:ascii="Times New Roman" w:eastAsia="Times New Roman" w:hAnsi="Times New Roman"/>
          <w:i/>
          <w:iCs/>
        </w:rPr>
        <w:t>sustainable</w:t>
      </w:r>
      <w:proofErr w:type="gramEnd"/>
      <w:r w:rsidR="00EC054F" w:rsidRPr="00026C28">
        <w:rPr>
          <w:rFonts w:ascii="Times New Roman" w:eastAsia="Times New Roman" w:hAnsi="Times New Roman"/>
          <w:i/>
          <w:iCs/>
        </w:rPr>
        <w:t xml:space="preserve"> and well-integrated transport infrastructure</w:t>
      </w:r>
      <w:r w:rsidR="00EC054F" w:rsidRPr="00026C28">
        <w:rPr>
          <w:rFonts w:ascii="Times New Roman" w:eastAsia="Times New Roman" w:hAnsi="Times New Roman"/>
        </w:rPr>
        <w:t xml:space="preserve"> </w:t>
      </w:r>
      <w:r w:rsidR="00280088" w:rsidRPr="00026C28">
        <w:rPr>
          <w:rFonts w:ascii="Times New Roman" w:hAnsi="Times New Roman"/>
          <w:bCs/>
          <w:i/>
          <w:iCs/>
        </w:rPr>
        <w:t>in North Macedonia</w:t>
      </w:r>
      <w:r w:rsidR="009B56E0" w:rsidRPr="00026C28">
        <w:rPr>
          <w:rFonts w:ascii="Times New Roman" w:hAnsi="Times New Roman"/>
          <w:bCs/>
          <w:i/>
          <w:iCs/>
        </w:rPr>
        <w:t>.</w:t>
      </w:r>
      <w:r w:rsidR="001A1FB1" w:rsidRPr="00026C28">
        <w:rPr>
          <w:rFonts w:ascii="Times New Roman" w:hAnsi="Times New Roman"/>
          <w:bCs/>
          <w:i/>
          <w:iCs/>
        </w:rPr>
        <w:t xml:space="preserve"> </w:t>
      </w:r>
    </w:p>
    <w:p w14:paraId="2DF7D562" w14:textId="17C1E5DF" w:rsidR="00902D2F" w:rsidRPr="00026C28" w:rsidRDefault="001A1FB1" w:rsidP="009B56E0">
      <w:pPr>
        <w:spacing w:before="120" w:after="0" w:line="240" w:lineRule="auto"/>
        <w:jc w:val="both"/>
        <w:rPr>
          <w:rFonts w:ascii="Times New Roman" w:hAnsi="Times New Roman"/>
          <w:bCs/>
        </w:rPr>
      </w:pPr>
      <w:r w:rsidRPr="00026C28">
        <w:rPr>
          <w:rFonts w:ascii="Times New Roman" w:hAnsi="Times New Roman"/>
          <w:b/>
        </w:rPr>
        <w:t xml:space="preserve">The Specific Objective (Outcome) in the Area of Support 1- Rail Transport </w:t>
      </w:r>
      <w:proofErr w:type="gramStart"/>
      <w:r w:rsidRPr="00026C28">
        <w:rPr>
          <w:rFonts w:ascii="Times New Roman" w:hAnsi="Times New Roman"/>
          <w:bCs/>
        </w:rPr>
        <w:t>is</w:t>
      </w:r>
      <w:proofErr w:type="gramEnd"/>
      <w:r w:rsidRPr="00026C28">
        <w:rPr>
          <w:rFonts w:ascii="Times New Roman" w:hAnsi="Times New Roman"/>
          <w:bCs/>
        </w:rPr>
        <w:t xml:space="preserve"> </w:t>
      </w:r>
    </w:p>
    <w:p w14:paraId="02994CC0" w14:textId="2AB683A7" w:rsidR="001A1FB1" w:rsidRPr="00026C28" w:rsidRDefault="00902D2F" w:rsidP="009B56E0">
      <w:pPr>
        <w:spacing w:before="120" w:after="0" w:line="240" w:lineRule="auto"/>
        <w:jc w:val="both"/>
        <w:rPr>
          <w:rFonts w:ascii="Times New Roman" w:hAnsi="Times New Roman"/>
          <w:bCs/>
          <w:i/>
          <w:iCs/>
        </w:rPr>
      </w:pPr>
      <w:r w:rsidRPr="00026C28">
        <w:rPr>
          <w:rFonts w:ascii="Times New Roman" w:hAnsi="Times New Roman"/>
          <w:bCs/>
          <w:i/>
          <w:iCs/>
        </w:rPr>
        <w:t xml:space="preserve">To </w:t>
      </w:r>
      <w:r w:rsidR="001A1FB1" w:rsidRPr="00026C28">
        <w:rPr>
          <w:rFonts w:ascii="Times New Roman" w:hAnsi="Times New Roman"/>
          <w:bCs/>
          <w:i/>
          <w:iCs/>
        </w:rPr>
        <w:t xml:space="preserve">strengthen railway infrastructure capacity, safety, efficiency, </w:t>
      </w:r>
      <w:proofErr w:type="gramStart"/>
      <w:r w:rsidR="001A1FB1" w:rsidRPr="00026C28">
        <w:rPr>
          <w:rFonts w:ascii="Times New Roman" w:hAnsi="Times New Roman"/>
          <w:bCs/>
          <w:i/>
          <w:iCs/>
        </w:rPr>
        <w:t>sustainability</w:t>
      </w:r>
      <w:proofErr w:type="gramEnd"/>
      <w:r w:rsidR="00352C8D" w:rsidRPr="00026C28">
        <w:rPr>
          <w:rFonts w:ascii="Times New Roman" w:hAnsi="Times New Roman"/>
          <w:bCs/>
          <w:i/>
          <w:iCs/>
        </w:rPr>
        <w:t xml:space="preserve"> and climate resilience</w:t>
      </w:r>
      <w:r w:rsidR="001A1FB1" w:rsidRPr="00026C28">
        <w:rPr>
          <w:rFonts w:ascii="Times New Roman" w:hAnsi="Times New Roman"/>
          <w:bCs/>
          <w:i/>
          <w:iCs/>
        </w:rPr>
        <w:t xml:space="preserve"> </w:t>
      </w:r>
      <w:r w:rsidR="00AB0187" w:rsidRPr="00026C28">
        <w:rPr>
          <w:rFonts w:ascii="Times New Roman" w:hAnsi="Times New Roman"/>
          <w:bCs/>
          <w:i/>
          <w:iCs/>
        </w:rPr>
        <w:t>by</w:t>
      </w:r>
      <w:r w:rsidR="001A1FB1" w:rsidRPr="00026C28">
        <w:rPr>
          <w:rFonts w:ascii="Times New Roman" w:hAnsi="Times New Roman"/>
          <w:bCs/>
          <w:i/>
          <w:iCs/>
        </w:rPr>
        <w:t xml:space="preserve"> EU technical standards.</w:t>
      </w:r>
    </w:p>
    <w:p w14:paraId="7B972A10" w14:textId="77777777" w:rsidR="00902D2F" w:rsidRPr="00026C28" w:rsidRDefault="001A1FB1" w:rsidP="009B56E0">
      <w:pPr>
        <w:spacing w:before="120" w:after="0" w:line="240" w:lineRule="auto"/>
        <w:jc w:val="both"/>
        <w:rPr>
          <w:rFonts w:ascii="Times New Roman" w:hAnsi="Times New Roman"/>
          <w:bCs/>
        </w:rPr>
      </w:pPr>
      <w:r w:rsidRPr="00026C28">
        <w:rPr>
          <w:rFonts w:ascii="Times New Roman" w:hAnsi="Times New Roman"/>
          <w:b/>
        </w:rPr>
        <w:t xml:space="preserve">The Specific Objective (Outcome) in the Area of Support 2 - Road Transport </w:t>
      </w:r>
      <w:proofErr w:type="gramStart"/>
      <w:r w:rsidRPr="00026C28">
        <w:rPr>
          <w:rFonts w:ascii="Times New Roman" w:hAnsi="Times New Roman"/>
          <w:bCs/>
        </w:rPr>
        <w:t>is</w:t>
      </w:r>
      <w:proofErr w:type="gramEnd"/>
      <w:r w:rsidRPr="00026C28">
        <w:rPr>
          <w:rFonts w:ascii="Times New Roman" w:hAnsi="Times New Roman"/>
          <w:bCs/>
        </w:rPr>
        <w:t xml:space="preserve"> </w:t>
      </w:r>
    </w:p>
    <w:p w14:paraId="4CE1C4A8" w14:textId="5AC32C29" w:rsidR="00692F17" w:rsidRPr="00026C28" w:rsidRDefault="00902D2F" w:rsidP="009B56E0">
      <w:pPr>
        <w:spacing w:before="120" w:after="0" w:line="240" w:lineRule="auto"/>
        <w:jc w:val="both"/>
        <w:rPr>
          <w:rFonts w:ascii="Times New Roman" w:hAnsi="Times New Roman"/>
          <w:bCs/>
          <w:i/>
          <w:iCs/>
        </w:rPr>
      </w:pPr>
      <w:r w:rsidRPr="00026C28">
        <w:rPr>
          <w:rFonts w:ascii="Times New Roman" w:hAnsi="Times New Roman"/>
          <w:bCs/>
          <w:i/>
          <w:iCs/>
        </w:rPr>
        <w:t>T</w:t>
      </w:r>
      <w:r w:rsidR="001A1FB1" w:rsidRPr="00026C28">
        <w:rPr>
          <w:rFonts w:ascii="Times New Roman" w:hAnsi="Times New Roman"/>
          <w:bCs/>
          <w:i/>
          <w:iCs/>
        </w:rPr>
        <w:t xml:space="preserve">o </w:t>
      </w:r>
      <w:r w:rsidR="00692F17" w:rsidRPr="00026C28">
        <w:rPr>
          <w:rFonts w:ascii="Times New Roman" w:hAnsi="Times New Roman"/>
          <w:bCs/>
          <w:i/>
          <w:iCs/>
        </w:rPr>
        <w:t xml:space="preserve">improve safety, efficiency, </w:t>
      </w:r>
      <w:r w:rsidR="00352C8D" w:rsidRPr="00026C28">
        <w:rPr>
          <w:rFonts w:ascii="Times New Roman" w:hAnsi="Times New Roman"/>
          <w:bCs/>
          <w:i/>
          <w:iCs/>
        </w:rPr>
        <w:t xml:space="preserve">climate </w:t>
      </w:r>
      <w:r w:rsidR="00692F17" w:rsidRPr="00026C28">
        <w:rPr>
          <w:rFonts w:ascii="Times New Roman" w:hAnsi="Times New Roman"/>
          <w:bCs/>
          <w:i/>
          <w:iCs/>
        </w:rPr>
        <w:t>resilience, and sustainable connectivity of road transport in</w:t>
      </w:r>
      <w:r w:rsidR="00026C64" w:rsidRPr="00026C28">
        <w:rPr>
          <w:rFonts w:ascii="Times New Roman" w:hAnsi="Times New Roman"/>
          <w:bCs/>
          <w:i/>
          <w:iCs/>
        </w:rPr>
        <w:t>frastructure on sections of TEN-</w:t>
      </w:r>
      <w:r w:rsidR="00692F17" w:rsidRPr="00026C28">
        <w:rPr>
          <w:rFonts w:ascii="Times New Roman" w:hAnsi="Times New Roman"/>
          <w:bCs/>
          <w:i/>
          <w:iCs/>
        </w:rPr>
        <w:t xml:space="preserve">T </w:t>
      </w:r>
      <w:r w:rsidR="00280088" w:rsidRPr="00026C28">
        <w:rPr>
          <w:rFonts w:ascii="Times New Roman" w:hAnsi="Times New Roman"/>
          <w:bCs/>
          <w:i/>
          <w:iCs/>
        </w:rPr>
        <w:t xml:space="preserve">Corridors </w:t>
      </w:r>
      <w:r w:rsidR="00692F17" w:rsidRPr="00026C28">
        <w:rPr>
          <w:rFonts w:ascii="Times New Roman" w:hAnsi="Times New Roman"/>
          <w:bCs/>
          <w:i/>
          <w:iCs/>
        </w:rPr>
        <w:t xml:space="preserve">X, </w:t>
      </w:r>
      <w:proofErr w:type="spellStart"/>
      <w:r w:rsidR="00692F17" w:rsidRPr="00026C28">
        <w:rPr>
          <w:rFonts w:ascii="Times New Roman" w:hAnsi="Times New Roman"/>
          <w:bCs/>
          <w:i/>
          <w:iCs/>
        </w:rPr>
        <w:t>Xd</w:t>
      </w:r>
      <w:proofErr w:type="spellEnd"/>
      <w:r w:rsidR="00692F17" w:rsidRPr="00026C28">
        <w:rPr>
          <w:rFonts w:ascii="Times New Roman" w:hAnsi="Times New Roman"/>
          <w:bCs/>
          <w:i/>
          <w:iCs/>
        </w:rPr>
        <w:t>, and VIII</w:t>
      </w:r>
      <w:r w:rsidRPr="00026C28">
        <w:rPr>
          <w:rFonts w:ascii="Times New Roman" w:hAnsi="Times New Roman"/>
          <w:bCs/>
          <w:i/>
          <w:iCs/>
        </w:rPr>
        <w:t>.</w:t>
      </w:r>
    </w:p>
    <w:p w14:paraId="302E11D1" w14:textId="77777777" w:rsidR="00280088" w:rsidRPr="00026C28" w:rsidRDefault="001A1FB1" w:rsidP="009B56E0">
      <w:pPr>
        <w:spacing w:before="120" w:after="0" w:line="240" w:lineRule="auto"/>
        <w:jc w:val="both"/>
        <w:rPr>
          <w:rFonts w:ascii="Times New Roman" w:hAnsi="Times New Roman"/>
          <w:bCs/>
        </w:rPr>
      </w:pPr>
      <w:r w:rsidRPr="00026C28">
        <w:rPr>
          <w:rFonts w:ascii="Times New Roman" w:hAnsi="Times New Roman"/>
          <w:b/>
        </w:rPr>
        <w:t xml:space="preserve">The Specific Objective (Outcome) in the Area of Support 3 - </w:t>
      </w:r>
      <w:r w:rsidR="00215039" w:rsidRPr="00026C28">
        <w:rPr>
          <w:rFonts w:ascii="Times New Roman" w:hAnsi="Times New Roman"/>
          <w:b/>
        </w:rPr>
        <w:t>Other</w:t>
      </w:r>
      <w:r w:rsidRPr="00026C28">
        <w:rPr>
          <w:rFonts w:ascii="Times New Roman" w:hAnsi="Times New Roman"/>
          <w:b/>
        </w:rPr>
        <w:t xml:space="preserve"> Support </w:t>
      </w:r>
      <w:proofErr w:type="gramStart"/>
      <w:r w:rsidRPr="00026C28">
        <w:rPr>
          <w:rFonts w:ascii="Times New Roman" w:hAnsi="Times New Roman"/>
          <w:bCs/>
        </w:rPr>
        <w:t>is</w:t>
      </w:r>
      <w:proofErr w:type="gramEnd"/>
    </w:p>
    <w:p w14:paraId="5843CDC7" w14:textId="4CD2D68D" w:rsidR="001A1FB1" w:rsidRPr="00026C28" w:rsidRDefault="00280088" w:rsidP="009B56E0">
      <w:pPr>
        <w:spacing w:before="120" w:after="0" w:line="240" w:lineRule="auto"/>
        <w:jc w:val="both"/>
        <w:rPr>
          <w:rFonts w:ascii="Times New Roman" w:hAnsi="Times New Roman"/>
          <w:bCs/>
          <w:i/>
          <w:iCs/>
        </w:rPr>
      </w:pPr>
      <w:r w:rsidRPr="00026C28">
        <w:rPr>
          <w:rFonts w:ascii="Times New Roman" w:hAnsi="Times New Roman"/>
          <w:bCs/>
          <w:i/>
          <w:iCs/>
        </w:rPr>
        <w:t>T</w:t>
      </w:r>
      <w:r w:rsidR="001A1FB1" w:rsidRPr="00026C28">
        <w:rPr>
          <w:rFonts w:ascii="Times New Roman" w:hAnsi="Times New Roman"/>
          <w:bCs/>
          <w:i/>
          <w:iCs/>
        </w:rPr>
        <w:t xml:space="preserve">o </w:t>
      </w:r>
      <w:r w:rsidRPr="00026C28">
        <w:rPr>
          <w:rFonts w:ascii="Times New Roman" w:hAnsi="Times New Roman"/>
          <w:bCs/>
          <w:i/>
          <w:iCs/>
        </w:rPr>
        <w:t>increase</w:t>
      </w:r>
      <w:r w:rsidR="000F1CAE" w:rsidRPr="00026C28">
        <w:rPr>
          <w:rFonts w:ascii="Times New Roman" w:hAnsi="Times New Roman"/>
          <w:bCs/>
          <w:i/>
          <w:iCs/>
        </w:rPr>
        <w:t xml:space="preserve"> </w:t>
      </w:r>
      <w:r w:rsidRPr="00026C28">
        <w:rPr>
          <w:rFonts w:ascii="Times New Roman" w:hAnsi="Times New Roman"/>
          <w:bCs/>
          <w:i/>
          <w:iCs/>
        </w:rPr>
        <w:t xml:space="preserve">the </w:t>
      </w:r>
      <w:r w:rsidR="000F1CAE" w:rsidRPr="00026C28">
        <w:rPr>
          <w:rFonts w:ascii="Times New Roman" w:hAnsi="Times New Roman"/>
          <w:bCs/>
          <w:i/>
          <w:iCs/>
        </w:rPr>
        <w:t>readiness of North Macedonia for EU accession negotiations under Chapter 22.</w:t>
      </w:r>
    </w:p>
    <w:p w14:paraId="0F66B638" w14:textId="73B06D19" w:rsidR="00972797" w:rsidRPr="00026C28" w:rsidRDefault="00972797" w:rsidP="00F52B26">
      <w:pPr>
        <w:pStyle w:val="Heading3"/>
        <w:numPr>
          <w:ilvl w:val="1"/>
          <w:numId w:val="49"/>
        </w:numPr>
        <w:ind w:left="1134"/>
        <w:jc w:val="both"/>
        <w:rPr>
          <w:szCs w:val="22"/>
        </w:rPr>
      </w:pPr>
      <w:bookmarkStart w:id="19" w:name="_Toc150096943"/>
      <w:bookmarkStart w:id="20" w:name="_Hlk106370474"/>
      <w:r w:rsidRPr="00026C28">
        <w:rPr>
          <w:szCs w:val="22"/>
        </w:rPr>
        <w:t>Coherence with the IPA III Programming Framework and with the specific policy instruments of the enlargement process</w:t>
      </w:r>
      <w:bookmarkEnd w:id="19"/>
    </w:p>
    <w:bookmarkEnd w:id="20"/>
    <w:p w14:paraId="076D2FD3" w14:textId="5C3555F7" w:rsidR="00926048" w:rsidRPr="00026C28" w:rsidRDefault="0070636F" w:rsidP="00370DAD">
      <w:pPr>
        <w:spacing w:after="120" w:line="240" w:lineRule="auto"/>
        <w:jc w:val="both"/>
        <w:rPr>
          <w:rFonts w:ascii="Times New Roman" w:hAnsi="Times New Roman"/>
          <w:bCs/>
        </w:rPr>
      </w:pPr>
      <w:r w:rsidRPr="00026C28">
        <w:rPr>
          <w:rFonts w:ascii="Times New Roman" w:hAnsi="Times New Roman"/>
          <w:bCs/>
        </w:rPr>
        <w:t xml:space="preserve">The OP on Transport </w:t>
      </w:r>
      <w:r w:rsidR="00926048" w:rsidRPr="00026C28">
        <w:rPr>
          <w:rFonts w:ascii="Times New Roman" w:hAnsi="Times New Roman"/>
          <w:bCs/>
        </w:rPr>
        <w:t xml:space="preserve">aligns with </w:t>
      </w:r>
      <w:r w:rsidR="00352C8D" w:rsidRPr="00026C28">
        <w:rPr>
          <w:rFonts w:ascii="Times New Roman" w:hAnsi="Times New Roman"/>
          <w:b/>
        </w:rPr>
        <w:t xml:space="preserve">Chapter 14 and Chapter 21 of the EU acquis, </w:t>
      </w:r>
      <w:r w:rsidR="00352C8D" w:rsidRPr="00026C28">
        <w:rPr>
          <w:rFonts w:ascii="Times New Roman" w:hAnsi="Times New Roman"/>
          <w:bCs/>
        </w:rPr>
        <w:t xml:space="preserve">and </w:t>
      </w:r>
      <w:r w:rsidR="00926048" w:rsidRPr="00026C28">
        <w:rPr>
          <w:rFonts w:ascii="Times New Roman" w:hAnsi="Times New Roman"/>
          <w:bCs/>
        </w:rPr>
        <w:t xml:space="preserve">the </w:t>
      </w:r>
      <w:r w:rsidR="00926048" w:rsidRPr="00026C28">
        <w:rPr>
          <w:rFonts w:ascii="Times New Roman" w:hAnsi="Times New Roman"/>
          <w:b/>
        </w:rPr>
        <w:t>IPA III Programming Framework</w:t>
      </w:r>
      <w:r w:rsidR="003C3C12" w:rsidRPr="00026C28">
        <w:rPr>
          <w:rFonts w:ascii="Times New Roman" w:hAnsi="Times New Roman"/>
          <w:b/>
        </w:rPr>
        <w:t>,</w:t>
      </w:r>
      <w:r w:rsidR="00926048" w:rsidRPr="00026C28">
        <w:rPr>
          <w:rFonts w:ascii="Times New Roman" w:hAnsi="Times New Roman"/>
          <w:bCs/>
        </w:rPr>
        <w:t xml:space="preserve"> specific</w:t>
      </w:r>
      <w:r w:rsidR="00505F60" w:rsidRPr="00026C28">
        <w:rPr>
          <w:rFonts w:ascii="Times New Roman" w:hAnsi="Times New Roman"/>
          <w:bCs/>
        </w:rPr>
        <w:t>ally targeting T</w:t>
      </w:r>
      <w:r w:rsidR="00926048" w:rsidRPr="00026C28">
        <w:rPr>
          <w:rFonts w:ascii="Times New Roman" w:hAnsi="Times New Roman"/>
          <w:bCs/>
        </w:rPr>
        <w:t xml:space="preserve">hematic </w:t>
      </w:r>
      <w:r w:rsidR="00505F60" w:rsidRPr="00026C28">
        <w:rPr>
          <w:rFonts w:ascii="Times New Roman" w:hAnsi="Times New Roman"/>
          <w:bCs/>
        </w:rPr>
        <w:t xml:space="preserve">Priority </w:t>
      </w:r>
      <w:r w:rsidR="00926048" w:rsidRPr="00026C28">
        <w:rPr>
          <w:rFonts w:ascii="Times New Roman" w:hAnsi="Times New Roman"/>
          <w:bCs/>
        </w:rPr>
        <w:t xml:space="preserve">2 on transport, digital economy, and energy within the Green Agenda and Sustainable Connectivity </w:t>
      </w:r>
      <w:r w:rsidR="0007128F" w:rsidRPr="00026C28">
        <w:rPr>
          <w:rFonts w:ascii="Times New Roman" w:hAnsi="Times New Roman"/>
          <w:bCs/>
        </w:rPr>
        <w:t>W</w:t>
      </w:r>
      <w:r w:rsidR="00926048" w:rsidRPr="00026C28">
        <w:rPr>
          <w:rFonts w:ascii="Times New Roman" w:hAnsi="Times New Roman"/>
          <w:bCs/>
        </w:rPr>
        <w:t xml:space="preserve">indow 3. </w:t>
      </w:r>
      <w:r w:rsidRPr="00026C28">
        <w:rPr>
          <w:rFonts w:ascii="Times New Roman" w:hAnsi="Times New Roman"/>
          <w:bCs/>
        </w:rPr>
        <w:t xml:space="preserve">The OP </w:t>
      </w:r>
      <w:r w:rsidR="00026C28" w:rsidRPr="00026C28">
        <w:rPr>
          <w:rFonts w:ascii="Times New Roman" w:hAnsi="Times New Roman"/>
          <w:bCs/>
        </w:rPr>
        <w:t>focuses</w:t>
      </w:r>
      <w:r w:rsidR="00926048" w:rsidRPr="00026C28">
        <w:rPr>
          <w:rFonts w:ascii="Times New Roman" w:hAnsi="Times New Roman"/>
          <w:bCs/>
        </w:rPr>
        <w:t xml:space="preserve"> on upgrading and constructing transport infrastructure </w:t>
      </w:r>
      <w:r w:rsidR="00AB0187" w:rsidRPr="00026C28">
        <w:rPr>
          <w:rFonts w:ascii="Times New Roman" w:hAnsi="Times New Roman"/>
          <w:bCs/>
        </w:rPr>
        <w:t>to meet</w:t>
      </w:r>
      <w:r w:rsidR="00926048" w:rsidRPr="00026C28">
        <w:rPr>
          <w:rFonts w:ascii="Times New Roman" w:hAnsi="Times New Roman"/>
          <w:bCs/>
        </w:rPr>
        <w:t xml:space="preserve"> EU standards</w:t>
      </w:r>
      <w:r w:rsidR="00505F60" w:rsidRPr="00026C28">
        <w:rPr>
          <w:rFonts w:ascii="Times New Roman" w:hAnsi="Times New Roman"/>
          <w:bCs/>
        </w:rPr>
        <w:t>, which aligns with the requirement</w:t>
      </w:r>
      <w:r w:rsidR="00716DF5" w:rsidRPr="00026C28">
        <w:rPr>
          <w:rFonts w:ascii="Times New Roman" w:hAnsi="Times New Roman"/>
          <w:bCs/>
        </w:rPr>
        <w:t xml:space="preserve"> of IPA III to pair investments with regulatory reforms for sustainable returns.</w:t>
      </w:r>
      <w:r w:rsidR="00926048" w:rsidRPr="00026C28">
        <w:rPr>
          <w:rFonts w:ascii="Times New Roman" w:hAnsi="Times New Roman"/>
          <w:bCs/>
        </w:rPr>
        <w:t xml:space="preserve"> </w:t>
      </w:r>
    </w:p>
    <w:p w14:paraId="49D4508B" w14:textId="00DD4FD7" w:rsidR="00352C8D" w:rsidRPr="00026C28" w:rsidRDefault="0070636F" w:rsidP="00370DAD">
      <w:pPr>
        <w:spacing w:after="120" w:line="240" w:lineRule="auto"/>
        <w:jc w:val="both"/>
        <w:rPr>
          <w:rFonts w:ascii="Times New Roman" w:hAnsi="Times New Roman"/>
          <w:bCs/>
        </w:rPr>
      </w:pPr>
      <w:r w:rsidRPr="00026C28">
        <w:rPr>
          <w:rFonts w:ascii="Times New Roman" w:hAnsi="Times New Roman"/>
          <w:bCs/>
        </w:rPr>
        <w:t xml:space="preserve">The OP </w:t>
      </w:r>
      <w:r w:rsidR="00716DF5" w:rsidRPr="00026C28">
        <w:rPr>
          <w:rFonts w:ascii="Times New Roman" w:hAnsi="Times New Roman"/>
          <w:bCs/>
        </w:rPr>
        <w:t xml:space="preserve">effectively </w:t>
      </w:r>
      <w:r w:rsidR="00352C8D" w:rsidRPr="00026C28">
        <w:rPr>
          <w:rFonts w:ascii="Times New Roman" w:hAnsi="Times New Roman"/>
          <w:bCs/>
        </w:rPr>
        <w:t xml:space="preserve">addresses the key challenges and recommendations outlined in the </w:t>
      </w:r>
      <w:r w:rsidR="00352C8D" w:rsidRPr="00026C28">
        <w:rPr>
          <w:rFonts w:ascii="Times New Roman" w:hAnsi="Times New Roman"/>
          <w:b/>
        </w:rPr>
        <w:t>EC 2022 Report on North Macedonia</w:t>
      </w:r>
      <w:r w:rsidR="00352C8D" w:rsidRPr="00026C28">
        <w:rPr>
          <w:rFonts w:ascii="Times New Roman" w:hAnsi="Times New Roman"/>
          <w:bCs/>
        </w:rPr>
        <w:t xml:space="preserve">, specifically those detailed in Chapter 14: Transport Policy and Chapter 21: Trans-European Networks. The program targets urgent needs such as administrative and operational capacity building, sectoral reforms, market liberalization, and development of the TEN-T network and the Transport Community Treaty action plans. It is directly aligned with the Report's specific recommendations to strengthen the capacity of inspection bodies, develop enforcement capacity, implement connectivity reform measures, </w:t>
      </w:r>
      <w:proofErr w:type="gramStart"/>
      <w:r w:rsidR="00352C8D" w:rsidRPr="00026C28">
        <w:rPr>
          <w:rFonts w:ascii="Times New Roman" w:hAnsi="Times New Roman"/>
          <w:bCs/>
        </w:rPr>
        <w:t>open up</w:t>
      </w:r>
      <w:proofErr w:type="gramEnd"/>
      <w:r w:rsidR="00352C8D" w:rsidRPr="00026C28">
        <w:rPr>
          <w:rFonts w:ascii="Times New Roman" w:hAnsi="Times New Roman"/>
          <w:bCs/>
        </w:rPr>
        <w:t xml:space="preserve"> the rail transport market, harmonize the legal framework with the Trans-European Network Regulation, and mobilize sufficient resources to implement the Transport Community Treaty. By focusing on these critical areas of concern, </w:t>
      </w:r>
      <w:r w:rsidR="00E713EB" w:rsidRPr="00026C28">
        <w:rPr>
          <w:rFonts w:ascii="Times New Roman" w:hAnsi="Times New Roman"/>
          <w:bCs/>
        </w:rPr>
        <w:t xml:space="preserve">the OP </w:t>
      </w:r>
      <w:r w:rsidR="00352C8D" w:rsidRPr="00026C28">
        <w:rPr>
          <w:rFonts w:ascii="Times New Roman" w:hAnsi="Times New Roman"/>
          <w:bCs/>
        </w:rPr>
        <w:t xml:space="preserve">serves as a proactive and targeted response to the identified needs, ultimately aiming to promote significant improvements in North Macedonia's transport sector. </w:t>
      </w:r>
    </w:p>
    <w:p w14:paraId="7AF4BE91" w14:textId="272A6EC7" w:rsidR="00926048" w:rsidRPr="00026C28" w:rsidRDefault="001445CD" w:rsidP="00370DAD">
      <w:pPr>
        <w:spacing w:after="120" w:line="240" w:lineRule="auto"/>
        <w:jc w:val="both"/>
        <w:rPr>
          <w:rFonts w:ascii="Times New Roman" w:hAnsi="Times New Roman"/>
          <w:bCs/>
        </w:rPr>
      </w:pPr>
      <w:r w:rsidRPr="00026C28">
        <w:rPr>
          <w:rFonts w:ascii="Times New Roman" w:hAnsi="Times New Roman"/>
          <w:bCs/>
        </w:rPr>
        <w:t xml:space="preserve">Furthermore, </w:t>
      </w:r>
      <w:r w:rsidR="007907CA" w:rsidRPr="00026C28">
        <w:rPr>
          <w:rFonts w:ascii="Times New Roman" w:hAnsi="Times New Roman"/>
          <w:bCs/>
        </w:rPr>
        <w:t xml:space="preserve">the OP </w:t>
      </w:r>
      <w:r w:rsidRPr="00026C28">
        <w:rPr>
          <w:rFonts w:ascii="Times New Roman" w:hAnsi="Times New Roman"/>
          <w:bCs/>
        </w:rPr>
        <w:t xml:space="preserve">aligns </w:t>
      </w:r>
      <w:r w:rsidR="00926048" w:rsidRPr="00026C28">
        <w:rPr>
          <w:rFonts w:ascii="Times New Roman" w:hAnsi="Times New Roman"/>
          <w:bCs/>
        </w:rPr>
        <w:t xml:space="preserve">with the conclusions and recommendations of </w:t>
      </w:r>
      <w:r w:rsidRPr="00026C28">
        <w:rPr>
          <w:rFonts w:ascii="Times New Roman" w:hAnsi="Times New Roman"/>
          <w:bCs/>
        </w:rPr>
        <w:t xml:space="preserve">the </w:t>
      </w:r>
      <w:r w:rsidRPr="00026C28">
        <w:rPr>
          <w:rFonts w:ascii="Times New Roman" w:hAnsi="Times New Roman"/>
          <w:b/>
        </w:rPr>
        <w:t>Stabilisation and Association</w:t>
      </w:r>
      <w:r w:rsidRPr="00026C28">
        <w:rPr>
          <w:rFonts w:ascii="Times New Roman" w:hAnsi="Times New Roman"/>
          <w:bCs/>
        </w:rPr>
        <w:t xml:space="preserve"> Sub-Committee on Transport, Environment, Energy, and Regional Development. It reflects the committee’s emphasis on enhancing operational </w:t>
      </w:r>
      <w:r w:rsidR="00926048" w:rsidRPr="00026C28">
        <w:rPr>
          <w:rFonts w:ascii="Times New Roman" w:hAnsi="Times New Roman"/>
          <w:bCs/>
        </w:rPr>
        <w:t>and administrative capacity across transport modes, improving road safety, and promoting education and awareness.</w:t>
      </w:r>
    </w:p>
    <w:p w14:paraId="620486B7" w14:textId="733C540F" w:rsidR="00926048" w:rsidRPr="00026C28" w:rsidRDefault="007907CA" w:rsidP="00370DAD">
      <w:pPr>
        <w:spacing w:after="120" w:line="240" w:lineRule="auto"/>
        <w:jc w:val="both"/>
        <w:rPr>
          <w:rFonts w:ascii="Times New Roman" w:hAnsi="Times New Roman"/>
          <w:bCs/>
        </w:rPr>
      </w:pPr>
      <w:r w:rsidRPr="00026C28">
        <w:rPr>
          <w:rFonts w:ascii="Times New Roman" w:hAnsi="Times New Roman"/>
          <w:bCs/>
        </w:rPr>
        <w:t xml:space="preserve">The OP </w:t>
      </w:r>
      <w:r w:rsidR="00903165" w:rsidRPr="00026C28">
        <w:rPr>
          <w:rFonts w:ascii="Times New Roman" w:hAnsi="Times New Roman"/>
          <w:bCs/>
        </w:rPr>
        <w:t>also</w:t>
      </w:r>
      <w:r w:rsidR="003D1F5C" w:rsidRPr="00026C28">
        <w:rPr>
          <w:rFonts w:ascii="Times New Roman" w:hAnsi="Times New Roman"/>
          <w:bCs/>
        </w:rPr>
        <w:t xml:space="preserve"> supports</w:t>
      </w:r>
      <w:r w:rsidR="00903165" w:rsidRPr="00026C28">
        <w:rPr>
          <w:rFonts w:ascii="Times New Roman" w:hAnsi="Times New Roman"/>
          <w:bCs/>
        </w:rPr>
        <w:t xml:space="preserve"> the </w:t>
      </w:r>
      <w:r w:rsidR="003D1F5C" w:rsidRPr="00026C28">
        <w:rPr>
          <w:rFonts w:ascii="Times New Roman" w:hAnsi="Times New Roman"/>
          <w:b/>
        </w:rPr>
        <w:t>ERP</w:t>
      </w:r>
      <w:r w:rsidR="003D1F5C" w:rsidRPr="00026C28">
        <w:rPr>
          <w:rFonts w:ascii="Times New Roman" w:hAnsi="Times New Roman"/>
          <w:bCs/>
        </w:rPr>
        <w:t xml:space="preserve"> 2023-2025 objectives</w:t>
      </w:r>
      <w:r w:rsidR="00903165" w:rsidRPr="00026C28">
        <w:rPr>
          <w:rFonts w:ascii="Times New Roman" w:hAnsi="Times New Roman"/>
          <w:bCs/>
        </w:rPr>
        <w:t xml:space="preserve">, contributing to human capital growth, the green transition, and increased competitiveness of national companies. </w:t>
      </w:r>
      <w:r w:rsidR="00926048" w:rsidRPr="00026C28">
        <w:rPr>
          <w:rFonts w:ascii="Times New Roman" w:hAnsi="Times New Roman"/>
          <w:bCs/>
        </w:rPr>
        <w:t>It</w:t>
      </w:r>
      <w:r w:rsidR="00903165" w:rsidRPr="00026C28">
        <w:rPr>
          <w:rFonts w:ascii="Times New Roman" w:hAnsi="Times New Roman"/>
          <w:bCs/>
        </w:rPr>
        <w:t xml:space="preserve"> aligns with </w:t>
      </w:r>
      <w:r w:rsidR="003D1F5C" w:rsidRPr="00026C28">
        <w:rPr>
          <w:rFonts w:ascii="Times New Roman" w:hAnsi="Times New Roman"/>
          <w:bCs/>
        </w:rPr>
        <w:t xml:space="preserve">the </w:t>
      </w:r>
      <w:r w:rsidR="003D1F5C" w:rsidRPr="00026C28">
        <w:rPr>
          <w:rFonts w:ascii="Times New Roman" w:hAnsi="Times New Roman"/>
          <w:b/>
        </w:rPr>
        <w:t>Economic Investment Plan (EIP)</w:t>
      </w:r>
      <w:r w:rsidR="003D1F5C" w:rsidRPr="00026C28">
        <w:rPr>
          <w:rFonts w:ascii="Times New Roman" w:hAnsi="Times New Roman"/>
          <w:bCs/>
        </w:rPr>
        <w:t xml:space="preserve"> goals </w:t>
      </w:r>
      <w:r w:rsidR="00903165" w:rsidRPr="00026C28">
        <w:rPr>
          <w:rFonts w:ascii="Times New Roman" w:hAnsi="Times New Roman"/>
          <w:bCs/>
        </w:rPr>
        <w:t>for the Western Balkans, stimulating economic growth and supporting EU integration.</w:t>
      </w:r>
      <w:r w:rsidR="00926048" w:rsidRPr="00026C28">
        <w:rPr>
          <w:rFonts w:ascii="Times New Roman" w:hAnsi="Times New Roman"/>
          <w:bCs/>
        </w:rPr>
        <w:t xml:space="preserve"> </w:t>
      </w:r>
    </w:p>
    <w:p w14:paraId="251C614C" w14:textId="5F721D32" w:rsidR="003D1F5C" w:rsidRPr="00026C28" w:rsidRDefault="003D1F5C" w:rsidP="00370DAD">
      <w:pPr>
        <w:spacing w:after="120" w:line="240" w:lineRule="auto"/>
        <w:jc w:val="both"/>
        <w:rPr>
          <w:rFonts w:ascii="Times New Roman" w:hAnsi="Times New Roman"/>
          <w:bCs/>
        </w:rPr>
      </w:pPr>
      <w:r w:rsidRPr="00026C28">
        <w:rPr>
          <w:rFonts w:ascii="Times New Roman" w:hAnsi="Times New Roman"/>
          <w:bCs/>
        </w:rPr>
        <w:lastRenderedPageBreak/>
        <w:t xml:space="preserve">In line with the </w:t>
      </w:r>
      <w:r w:rsidRPr="00026C28">
        <w:rPr>
          <w:rFonts w:ascii="Times New Roman" w:hAnsi="Times New Roman"/>
          <w:b/>
        </w:rPr>
        <w:t>Green Agenda</w:t>
      </w:r>
      <w:r w:rsidRPr="00026C28">
        <w:rPr>
          <w:rFonts w:ascii="Times New Roman" w:hAnsi="Times New Roman"/>
          <w:bCs/>
        </w:rPr>
        <w:t xml:space="preserve"> for the Western Balkans, </w:t>
      </w:r>
      <w:r w:rsidR="007907CA" w:rsidRPr="00026C28">
        <w:rPr>
          <w:rFonts w:ascii="Times New Roman" w:hAnsi="Times New Roman"/>
          <w:bCs/>
        </w:rPr>
        <w:t xml:space="preserve">the OP </w:t>
      </w:r>
      <w:r w:rsidRPr="00026C28">
        <w:rPr>
          <w:rFonts w:ascii="Times New Roman" w:hAnsi="Times New Roman"/>
          <w:bCs/>
        </w:rPr>
        <w:t xml:space="preserve">promotes sustainable and efficient transport infrastructure, facilitating the transition towards a greener, low-carbon transport system in North Macedonia. It also contributes to the </w:t>
      </w:r>
      <w:r w:rsidRPr="00026C28">
        <w:rPr>
          <w:rFonts w:ascii="Times New Roman" w:hAnsi="Times New Roman"/>
          <w:b/>
        </w:rPr>
        <w:t>Five-Year Rolling Work Plan for the Indicative TEN-T Extension</w:t>
      </w:r>
      <w:r w:rsidRPr="00026C28">
        <w:rPr>
          <w:rFonts w:ascii="Times New Roman" w:hAnsi="Times New Roman"/>
          <w:bCs/>
        </w:rPr>
        <w:t xml:space="preserve"> in the Western Balkans, enhancing connectivity within the region and with the EU.</w:t>
      </w:r>
    </w:p>
    <w:p w14:paraId="077C4362" w14:textId="37D6E8A6" w:rsidR="003D1F5C" w:rsidRPr="00026C28" w:rsidRDefault="007907CA" w:rsidP="00370DAD">
      <w:pPr>
        <w:spacing w:after="120" w:line="240" w:lineRule="auto"/>
        <w:jc w:val="both"/>
        <w:rPr>
          <w:rFonts w:ascii="Times New Roman" w:hAnsi="Times New Roman"/>
          <w:b/>
        </w:rPr>
      </w:pPr>
      <w:r w:rsidRPr="00026C28">
        <w:rPr>
          <w:rFonts w:ascii="Times New Roman" w:hAnsi="Times New Roman"/>
          <w:bCs/>
        </w:rPr>
        <w:t>The OP</w:t>
      </w:r>
      <w:r w:rsidR="00053E40" w:rsidRPr="00026C28">
        <w:rPr>
          <w:rFonts w:ascii="Times New Roman" w:hAnsi="Times New Roman"/>
          <w:bCs/>
        </w:rPr>
        <w:t xml:space="preserve"> aligns with the </w:t>
      </w:r>
      <w:r w:rsidR="00053E40" w:rsidRPr="00026C28">
        <w:rPr>
          <w:rFonts w:ascii="Times New Roman" w:hAnsi="Times New Roman"/>
          <w:b/>
        </w:rPr>
        <w:t>Action Plans of the Transport Community Permanent Secretariat</w:t>
      </w:r>
      <w:r w:rsidR="00053E40" w:rsidRPr="00026C28">
        <w:rPr>
          <w:rFonts w:ascii="Times New Roman" w:hAnsi="Times New Roman"/>
          <w:bCs/>
        </w:rPr>
        <w:t xml:space="preserve">, supporting connectivity, safety, and efficiency in the Western Balkans' transport systems. It contributes to the expansion of the TEN-T network to the Western Balkans and aligns with the </w:t>
      </w:r>
      <w:r w:rsidR="00053E40" w:rsidRPr="00026C28">
        <w:rPr>
          <w:rFonts w:ascii="Times New Roman" w:hAnsi="Times New Roman"/>
          <w:b/>
        </w:rPr>
        <w:t>TEN-T Regulation, Core, and Comprehensive Network.</w:t>
      </w:r>
    </w:p>
    <w:p w14:paraId="313D32CF" w14:textId="64F3A763" w:rsidR="00962279" w:rsidRPr="00026C28" w:rsidRDefault="00053E40" w:rsidP="00370DAD">
      <w:pPr>
        <w:spacing w:after="120" w:line="240" w:lineRule="auto"/>
        <w:jc w:val="both"/>
        <w:rPr>
          <w:rFonts w:ascii="Times New Roman" w:hAnsi="Times New Roman"/>
          <w:bCs/>
        </w:rPr>
      </w:pPr>
      <w:r w:rsidRPr="00026C28">
        <w:rPr>
          <w:rFonts w:ascii="Times New Roman" w:hAnsi="Times New Roman"/>
          <w:bCs/>
        </w:rPr>
        <w:t>Furthermore,</w:t>
      </w:r>
      <w:r w:rsidR="007907CA" w:rsidRPr="00026C28">
        <w:rPr>
          <w:rFonts w:ascii="Times New Roman" w:hAnsi="Times New Roman"/>
          <w:bCs/>
        </w:rPr>
        <w:t xml:space="preserve"> the OP</w:t>
      </w:r>
      <w:r w:rsidRPr="00026C28">
        <w:rPr>
          <w:rFonts w:ascii="Times New Roman" w:hAnsi="Times New Roman"/>
          <w:bCs/>
        </w:rPr>
        <w:t xml:space="preserve"> aligns with the </w:t>
      </w:r>
      <w:r w:rsidRPr="00026C28">
        <w:rPr>
          <w:rFonts w:ascii="Times New Roman" w:hAnsi="Times New Roman"/>
          <w:b/>
        </w:rPr>
        <w:t>Sustainable and Smart Mobility Strategy</w:t>
      </w:r>
      <w:r w:rsidR="00352C8D" w:rsidRPr="00026C28">
        <w:rPr>
          <w:rStyle w:val="FootnoteReference"/>
          <w:rFonts w:ascii="Times New Roman" w:hAnsi="Times New Roman"/>
          <w:b/>
        </w:rPr>
        <w:footnoteReference w:id="51"/>
      </w:r>
      <w:r w:rsidRPr="00026C28">
        <w:rPr>
          <w:rFonts w:ascii="Times New Roman" w:hAnsi="Times New Roman"/>
          <w:bCs/>
        </w:rPr>
        <w:t xml:space="preserve">, promoting safety, efficiency, sustainability, and readiness for investment and implementation. </w:t>
      </w:r>
      <w:r w:rsidR="00926048" w:rsidRPr="00026C28">
        <w:rPr>
          <w:rFonts w:ascii="Times New Roman" w:hAnsi="Times New Roman"/>
          <w:bCs/>
        </w:rPr>
        <w:t xml:space="preserve">This EU </w:t>
      </w:r>
      <w:r w:rsidR="00352C8D" w:rsidRPr="00026C28">
        <w:rPr>
          <w:rFonts w:ascii="Times New Roman" w:hAnsi="Times New Roman"/>
          <w:bCs/>
        </w:rPr>
        <w:t xml:space="preserve">strategy </w:t>
      </w:r>
      <w:r w:rsidR="00926048" w:rsidRPr="00026C28">
        <w:rPr>
          <w:rFonts w:ascii="Times New Roman" w:hAnsi="Times New Roman"/>
          <w:bCs/>
        </w:rPr>
        <w:t xml:space="preserve">aims to create a sustainable, </w:t>
      </w:r>
      <w:r w:rsidR="004F3968" w:rsidRPr="00026C28">
        <w:rPr>
          <w:rFonts w:ascii="Times New Roman" w:hAnsi="Times New Roman"/>
          <w:bCs/>
        </w:rPr>
        <w:t>intelligent</w:t>
      </w:r>
      <w:r w:rsidR="00926048" w:rsidRPr="00026C28">
        <w:rPr>
          <w:rFonts w:ascii="Times New Roman" w:hAnsi="Times New Roman"/>
          <w:bCs/>
        </w:rPr>
        <w:t xml:space="preserve">, resilient transport system. </w:t>
      </w:r>
      <w:r w:rsidR="007907CA" w:rsidRPr="00026C28">
        <w:rPr>
          <w:rFonts w:ascii="Times New Roman" w:hAnsi="Times New Roman"/>
          <w:bCs/>
        </w:rPr>
        <w:t xml:space="preserve">The </w:t>
      </w:r>
      <w:proofErr w:type="gramStart"/>
      <w:r w:rsidR="007907CA" w:rsidRPr="00026C28">
        <w:rPr>
          <w:rFonts w:ascii="Times New Roman" w:hAnsi="Times New Roman"/>
          <w:bCs/>
        </w:rPr>
        <w:t xml:space="preserve">OP’s </w:t>
      </w:r>
      <w:r w:rsidR="00926048" w:rsidRPr="00026C28">
        <w:rPr>
          <w:rFonts w:ascii="Times New Roman" w:hAnsi="Times New Roman"/>
          <w:bCs/>
        </w:rPr>
        <w:t xml:space="preserve"> emphasis</w:t>
      </w:r>
      <w:proofErr w:type="gramEnd"/>
      <w:r w:rsidR="00926048" w:rsidRPr="00026C28">
        <w:rPr>
          <w:rFonts w:ascii="Times New Roman" w:hAnsi="Times New Roman"/>
          <w:bCs/>
        </w:rPr>
        <w:t xml:space="preserve"> on safety, efficiency, sustainability, and readiness for investment and implementation aligns with the objectives of this strategy, contributing to the development of a smart and sustainable mobility system in North Macedonia.</w:t>
      </w:r>
      <w:r w:rsidR="00352C8D" w:rsidRPr="00026C28">
        <w:rPr>
          <w:rFonts w:ascii="Times New Roman" w:hAnsi="Times New Roman"/>
          <w:bCs/>
        </w:rPr>
        <w:t xml:space="preserve"> </w:t>
      </w:r>
    </w:p>
    <w:p w14:paraId="3A531BFC" w14:textId="4EA35FC7" w:rsidR="00352C8D" w:rsidRPr="00026C28" w:rsidRDefault="747B3B14" w:rsidP="747B3B14">
      <w:pPr>
        <w:spacing w:after="120" w:line="240" w:lineRule="auto"/>
        <w:jc w:val="both"/>
        <w:rPr>
          <w:rFonts w:ascii="Times New Roman" w:hAnsi="Times New Roman"/>
        </w:rPr>
      </w:pPr>
      <w:r w:rsidRPr="00026C28">
        <w:rPr>
          <w:rFonts w:ascii="Times New Roman" w:hAnsi="Times New Roman"/>
        </w:rPr>
        <w:t>Additionally, the OP incorporates a comprehensive approach to environmental objectives, disaster risk reduction, climate mitigation, and adaptation. It includes measures to reduce greenhouse gas emissions, enhance climate resilience of roads and rail, and implement biodiversity-positive measures. Specifically, the OP aims to reduce the environmental impact of transport systems, contributing to Sustainable Development Goal 13 (SDG on Climate Action). It also includes a condition on biodiversity-positive measures, although further information and elaboration on this aspect will be provided in the implementation phase.</w:t>
      </w:r>
    </w:p>
    <w:p w14:paraId="11C60AE0" w14:textId="2966FDE0" w:rsidR="0085046E" w:rsidRPr="00026C28" w:rsidRDefault="007907CA" w:rsidP="0085046E">
      <w:pPr>
        <w:spacing w:after="120" w:line="240" w:lineRule="auto"/>
        <w:jc w:val="both"/>
        <w:rPr>
          <w:rFonts w:ascii="Times New Roman" w:hAnsi="Times New Roman"/>
          <w:bCs/>
        </w:rPr>
      </w:pPr>
      <w:r w:rsidRPr="00026C28">
        <w:rPr>
          <w:rFonts w:ascii="Times New Roman" w:hAnsi="Times New Roman"/>
          <w:bCs/>
        </w:rPr>
        <w:t xml:space="preserve">The OP </w:t>
      </w:r>
      <w:r w:rsidR="00926048" w:rsidRPr="00026C28">
        <w:rPr>
          <w:rFonts w:ascii="Times New Roman" w:hAnsi="Times New Roman"/>
          <w:bCs/>
        </w:rPr>
        <w:t xml:space="preserve">significantly contributes to the United Nations' SDGs, with a central focus on SDG 9: Industry, Innovation, and Infrastructure. </w:t>
      </w:r>
      <w:r w:rsidR="00176556" w:rsidRPr="00026C28">
        <w:rPr>
          <w:rFonts w:ascii="Times New Roman" w:hAnsi="Times New Roman"/>
          <w:bCs/>
        </w:rPr>
        <w:t>Enhancing</w:t>
      </w:r>
      <w:r w:rsidR="00926048" w:rsidRPr="00026C28">
        <w:rPr>
          <w:rFonts w:ascii="Times New Roman" w:hAnsi="Times New Roman"/>
          <w:bCs/>
        </w:rPr>
        <w:t xml:space="preserve"> regional economic development and social cohesion through a modern, sustainable, </w:t>
      </w:r>
      <w:r w:rsidR="00FB17FD" w:rsidRPr="00026C28">
        <w:rPr>
          <w:rFonts w:ascii="Times New Roman" w:hAnsi="Times New Roman"/>
          <w:bCs/>
        </w:rPr>
        <w:t xml:space="preserve">well-integrated transport infrastructure, </w:t>
      </w:r>
      <w:r w:rsidRPr="00026C28">
        <w:rPr>
          <w:rFonts w:ascii="Times New Roman" w:hAnsi="Times New Roman"/>
          <w:bCs/>
        </w:rPr>
        <w:t xml:space="preserve">the OP </w:t>
      </w:r>
      <w:r w:rsidR="004F3968" w:rsidRPr="00026C28">
        <w:rPr>
          <w:rFonts w:ascii="Times New Roman" w:hAnsi="Times New Roman"/>
          <w:bCs/>
        </w:rPr>
        <w:t xml:space="preserve">fosters resilient infrastructure, promotes inclusive and sustainable </w:t>
      </w:r>
      <w:r w:rsidR="00996F5D" w:rsidRPr="00026C28">
        <w:rPr>
          <w:rFonts w:ascii="Times New Roman" w:hAnsi="Times New Roman"/>
          <w:bCs/>
        </w:rPr>
        <w:t>industrialisation</w:t>
      </w:r>
      <w:r w:rsidR="004F3968" w:rsidRPr="00026C28">
        <w:rPr>
          <w:rFonts w:ascii="Times New Roman" w:hAnsi="Times New Roman"/>
          <w:bCs/>
        </w:rPr>
        <w:t>, and facilitates</w:t>
      </w:r>
      <w:r w:rsidR="00926048" w:rsidRPr="00026C28">
        <w:rPr>
          <w:rFonts w:ascii="Times New Roman" w:hAnsi="Times New Roman"/>
          <w:bCs/>
        </w:rPr>
        <w:t xml:space="preserve"> innovation. </w:t>
      </w:r>
      <w:r w:rsidR="0026456F" w:rsidRPr="00026C28">
        <w:rPr>
          <w:rFonts w:ascii="Times New Roman" w:hAnsi="Times New Roman"/>
          <w:bCs/>
        </w:rPr>
        <w:t xml:space="preserve">Additionally, </w:t>
      </w:r>
      <w:r w:rsidRPr="00026C28">
        <w:rPr>
          <w:rFonts w:ascii="Times New Roman" w:hAnsi="Times New Roman"/>
          <w:bCs/>
        </w:rPr>
        <w:t xml:space="preserve">the </w:t>
      </w:r>
      <w:proofErr w:type="gramStart"/>
      <w:r w:rsidRPr="00026C28">
        <w:rPr>
          <w:rFonts w:ascii="Times New Roman" w:hAnsi="Times New Roman"/>
          <w:bCs/>
        </w:rPr>
        <w:t xml:space="preserve">OP </w:t>
      </w:r>
      <w:r w:rsidR="0026456F" w:rsidRPr="00026C28">
        <w:rPr>
          <w:rFonts w:ascii="Times New Roman" w:hAnsi="Times New Roman"/>
          <w:bCs/>
        </w:rPr>
        <w:t xml:space="preserve"> contributes</w:t>
      </w:r>
      <w:proofErr w:type="gramEnd"/>
      <w:r w:rsidR="0026456F" w:rsidRPr="00026C28">
        <w:rPr>
          <w:rFonts w:ascii="Times New Roman" w:hAnsi="Times New Roman"/>
          <w:bCs/>
        </w:rPr>
        <w:t xml:space="preserve"> to SDG 11 (Sustainable Cities and Communities) by providing safe, efficient, and sustainable transport systems. It also supports SDG 3 (Good Health and Well-being) by focusing on improving safety and efficiency and SDG 13 (Climate Action) by aiming to reduce the environmental impact of transport systems.</w:t>
      </w:r>
      <w:bookmarkStart w:id="21" w:name="_Hlk106370483"/>
    </w:p>
    <w:p w14:paraId="14A8BC35" w14:textId="10D55DB7" w:rsidR="0085046E" w:rsidRPr="00026C28" w:rsidRDefault="747B3B14" w:rsidP="747B3B14">
      <w:pPr>
        <w:spacing w:after="0" w:line="240" w:lineRule="auto"/>
        <w:jc w:val="both"/>
        <w:rPr>
          <w:rFonts w:ascii="Times New Roman" w:hAnsi="Times New Roman"/>
        </w:rPr>
      </w:pPr>
      <w:r w:rsidRPr="00026C28">
        <w:rPr>
          <w:rFonts w:ascii="Times New Roman" w:hAnsi="Times New Roman"/>
        </w:rPr>
        <w:t xml:space="preserve">A complementary aspect of the OP is the strengthening of the capacity and capabilities of responsible management, including, among other things, the transfer of knowledge and experience and good practises of European Union Member States in areas such as adaptation of transport infrastructure to climate change, disaster risk reduction measures, management of transport infrastructure safety, etc.  </w:t>
      </w:r>
    </w:p>
    <w:p w14:paraId="31D601E3" w14:textId="00B77962" w:rsidR="008605F5" w:rsidRPr="00026C28" w:rsidRDefault="00FF29CF" w:rsidP="009D5E23">
      <w:pPr>
        <w:pStyle w:val="Heading1"/>
        <w:rPr>
          <w:sz w:val="22"/>
          <w:szCs w:val="22"/>
        </w:rPr>
      </w:pPr>
      <w:bookmarkStart w:id="22" w:name="_Toc150096944"/>
      <w:r w:rsidRPr="00026C28">
        <w:rPr>
          <w:sz w:val="22"/>
          <w:szCs w:val="22"/>
        </w:rPr>
        <w:t xml:space="preserve">Operational </w:t>
      </w:r>
      <w:r w:rsidR="00026C64" w:rsidRPr="00026C28">
        <w:rPr>
          <w:sz w:val="22"/>
          <w:szCs w:val="22"/>
        </w:rPr>
        <w:t xml:space="preserve">Features </w:t>
      </w:r>
      <w:r w:rsidRPr="00026C28">
        <w:rPr>
          <w:sz w:val="22"/>
          <w:szCs w:val="22"/>
        </w:rPr>
        <w:t xml:space="preserve">of the </w:t>
      </w:r>
      <w:r w:rsidR="00026C64" w:rsidRPr="00026C28">
        <w:rPr>
          <w:sz w:val="22"/>
          <w:szCs w:val="22"/>
        </w:rPr>
        <w:t>Programme</w:t>
      </w:r>
      <w:bookmarkEnd w:id="22"/>
      <w:r w:rsidR="00026C64" w:rsidRPr="00026C28">
        <w:rPr>
          <w:sz w:val="22"/>
          <w:szCs w:val="22"/>
        </w:rPr>
        <w:t xml:space="preserve"> </w:t>
      </w:r>
    </w:p>
    <w:p w14:paraId="4F2A58C2" w14:textId="55AA6007" w:rsidR="008605F5" w:rsidRPr="00026C28" w:rsidRDefault="005A1DFF" w:rsidP="00F52B26">
      <w:pPr>
        <w:pStyle w:val="Heading3"/>
        <w:numPr>
          <w:ilvl w:val="1"/>
          <w:numId w:val="49"/>
        </w:numPr>
        <w:ind w:left="851"/>
        <w:jc w:val="both"/>
        <w:rPr>
          <w:szCs w:val="22"/>
        </w:rPr>
      </w:pPr>
      <w:bookmarkStart w:id="23" w:name="_Toc150096945"/>
      <w:r w:rsidRPr="00026C28">
        <w:rPr>
          <w:szCs w:val="22"/>
        </w:rPr>
        <w:t>Interaction of the programme with IPA II</w:t>
      </w:r>
      <w:r w:rsidR="00A60335" w:rsidRPr="00026C28">
        <w:rPr>
          <w:szCs w:val="22"/>
        </w:rPr>
        <w:t>I</w:t>
      </w:r>
      <w:r w:rsidRPr="00026C28">
        <w:rPr>
          <w:szCs w:val="22"/>
        </w:rPr>
        <w:t xml:space="preserve"> </w:t>
      </w:r>
      <w:r w:rsidR="00A1767C" w:rsidRPr="00026C28">
        <w:rPr>
          <w:szCs w:val="22"/>
        </w:rPr>
        <w:t>annual</w:t>
      </w:r>
      <w:r w:rsidR="00816C60" w:rsidRPr="00026C28">
        <w:rPr>
          <w:szCs w:val="22"/>
        </w:rPr>
        <w:t xml:space="preserve"> action</w:t>
      </w:r>
      <w:r w:rsidR="00A1767C" w:rsidRPr="00026C28">
        <w:rPr>
          <w:szCs w:val="22"/>
        </w:rPr>
        <w:t xml:space="preserve"> plans or measures</w:t>
      </w:r>
      <w:r w:rsidR="00523FDA" w:rsidRPr="00026C28">
        <w:rPr>
          <w:szCs w:val="22"/>
        </w:rPr>
        <w:t xml:space="preserve"> </w:t>
      </w:r>
      <w:r w:rsidR="00DA560C" w:rsidRPr="00026C28">
        <w:rPr>
          <w:szCs w:val="22"/>
        </w:rPr>
        <w:t>and interventions from other donors</w:t>
      </w:r>
      <w:r w:rsidR="004262A9" w:rsidRPr="00026C28">
        <w:rPr>
          <w:szCs w:val="22"/>
        </w:rPr>
        <w:t>/I</w:t>
      </w:r>
      <w:r w:rsidR="000A50E2" w:rsidRPr="00026C28">
        <w:rPr>
          <w:szCs w:val="22"/>
        </w:rPr>
        <w:t xml:space="preserve">nternational </w:t>
      </w:r>
      <w:r w:rsidR="004262A9" w:rsidRPr="00026C28">
        <w:rPr>
          <w:szCs w:val="22"/>
        </w:rPr>
        <w:t>F</w:t>
      </w:r>
      <w:r w:rsidR="000A50E2" w:rsidRPr="00026C28">
        <w:rPr>
          <w:szCs w:val="22"/>
        </w:rPr>
        <w:t xml:space="preserve">inancial </w:t>
      </w:r>
      <w:r w:rsidR="004262A9" w:rsidRPr="00026C28">
        <w:rPr>
          <w:szCs w:val="22"/>
        </w:rPr>
        <w:t>I</w:t>
      </w:r>
      <w:r w:rsidR="000A50E2" w:rsidRPr="00026C28">
        <w:rPr>
          <w:szCs w:val="22"/>
        </w:rPr>
        <w:t>nstitution</w:t>
      </w:r>
      <w:r w:rsidR="004262A9" w:rsidRPr="00026C28">
        <w:rPr>
          <w:szCs w:val="22"/>
        </w:rPr>
        <w:t>s</w:t>
      </w:r>
      <w:bookmarkEnd w:id="23"/>
    </w:p>
    <w:bookmarkEnd w:id="21"/>
    <w:p w14:paraId="0EB041D9" w14:textId="6CC6E2AC" w:rsidR="006E255A" w:rsidRPr="00026C28" w:rsidRDefault="00E4369F" w:rsidP="001526BD">
      <w:pPr>
        <w:spacing w:after="120" w:line="240" w:lineRule="auto"/>
        <w:jc w:val="both"/>
        <w:rPr>
          <w:rFonts w:ascii="Times New Roman" w:hAnsi="Times New Roman"/>
          <w:bCs/>
        </w:rPr>
      </w:pPr>
      <w:r w:rsidRPr="00026C28">
        <w:rPr>
          <w:rFonts w:ascii="Times New Roman" w:hAnsi="Times New Roman"/>
          <w:bCs/>
        </w:rPr>
        <w:t xml:space="preserve">The OP </w:t>
      </w:r>
      <w:r w:rsidR="00A4098A" w:rsidRPr="00026C28">
        <w:rPr>
          <w:rFonts w:ascii="Times New Roman" w:hAnsi="Times New Roman"/>
          <w:bCs/>
        </w:rPr>
        <w:t xml:space="preserve">is </w:t>
      </w:r>
      <w:r w:rsidR="00AE3B18" w:rsidRPr="00026C28">
        <w:rPr>
          <w:rFonts w:ascii="Times New Roman" w:hAnsi="Times New Roman"/>
          <w:bCs/>
        </w:rPr>
        <w:t xml:space="preserve">strategically </w:t>
      </w:r>
      <w:r w:rsidR="00A4098A" w:rsidRPr="00026C28">
        <w:rPr>
          <w:rFonts w:ascii="Times New Roman" w:hAnsi="Times New Roman"/>
          <w:bCs/>
        </w:rPr>
        <w:t xml:space="preserve">designed to </w:t>
      </w:r>
      <w:r w:rsidR="00AE3B18" w:rsidRPr="00026C28">
        <w:rPr>
          <w:rFonts w:ascii="Times New Roman" w:hAnsi="Times New Roman"/>
          <w:bCs/>
        </w:rPr>
        <w:t xml:space="preserve">leverage and enhance the progress made by various ongoing and </w:t>
      </w:r>
      <w:r w:rsidR="00A4098A" w:rsidRPr="00026C28">
        <w:rPr>
          <w:rFonts w:ascii="Times New Roman" w:hAnsi="Times New Roman"/>
          <w:bCs/>
        </w:rPr>
        <w:t xml:space="preserve">planned </w:t>
      </w:r>
      <w:r w:rsidR="00AE3B18" w:rsidRPr="00026C28">
        <w:rPr>
          <w:rFonts w:ascii="Times New Roman" w:hAnsi="Times New Roman"/>
          <w:bCs/>
        </w:rPr>
        <w:t xml:space="preserve">initiatives. It builds upon their </w:t>
      </w:r>
      <w:r w:rsidR="00A4098A" w:rsidRPr="00026C28">
        <w:rPr>
          <w:rFonts w:ascii="Times New Roman" w:hAnsi="Times New Roman"/>
          <w:bCs/>
        </w:rPr>
        <w:t xml:space="preserve">achievements and </w:t>
      </w:r>
      <w:r w:rsidR="00AE3B18" w:rsidRPr="00026C28">
        <w:rPr>
          <w:rFonts w:ascii="Times New Roman" w:hAnsi="Times New Roman"/>
          <w:bCs/>
        </w:rPr>
        <w:t>addresses</w:t>
      </w:r>
      <w:r w:rsidR="00A4098A" w:rsidRPr="00026C28">
        <w:rPr>
          <w:rFonts w:ascii="Times New Roman" w:hAnsi="Times New Roman"/>
          <w:bCs/>
        </w:rPr>
        <w:t xml:space="preserve"> complementary aspects</w:t>
      </w:r>
      <w:r w:rsidR="00AE3B18" w:rsidRPr="00026C28">
        <w:rPr>
          <w:rFonts w:ascii="Times New Roman" w:hAnsi="Times New Roman"/>
          <w:bCs/>
        </w:rPr>
        <w:t xml:space="preserve"> to ensure a cohesive approach. </w:t>
      </w:r>
      <w:r w:rsidR="00A4098A" w:rsidRPr="00026C28">
        <w:rPr>
          <w:rFonts w:ascii="Times New Roman" w:hAnsi="Times New Roman"/>
          <w:bCs/>
        </w:rPr>
        <w:t xml:space="preserve">This </w:t>
      </w:r>
      <w:r w:rsidR="00AE3B18" w:rsidRPr="00026C28">
        <w:rPr>
          <w:rFonts w:ascii="Times New Roman" w:hAnsi="Times New Roman"/>
          <w:bCs/>
        </w:rPr>
        <w:t xml:space="preserve">alignment with initiatives such as the IPA annual and </w:t>
      </w:r>
      <w:r w:rsidR="00A4098A" w:rsidRPr="00026C28">
        <w:rPr>
          <w:rFonts w:ascii="Times New Roman" w:hAnsi="Times New Roman"/>
          <w:bCs/>
        </w:rPr>
        <w:t>multiannual action program</w:t>
      </w:r>
      <w:r w:rsidR="003123E8" w:rsidRPr="00026C28">
        <w:rPr>
          <w:rFonts w:ascii="Times New Roman" w:hAnsi="Times New Roman"/>
          <w:bCs/>
        </w:rPr>
        <w:t>me</w:t>
      </w:r>
      <w:r w:rsidR="00A4098A" w:rsidRPr="00026C28">
        <w:rPr>
          <w:rFonts w:ascii="Times New Roman" w:hAnsi="Times New Roman"/>
          <w:bCs/>
        </w:rPr>
        <w:t>s, the Western Balkans Investment Framework (WBIF), and projects financed by EU Member States, other donors, or IFIs maximi</w:t>
      </w:r>
      <w:r w:rsidR="003123E8" w:rsidRPr="00026C28">
        <w:rPr>
          <w:rFonts w:ascii="Times New Roman" w:hAnsi="Times New Roman"/>
          <w:bCs/>
        </w:rPr>
        <w:t>s</w:t>
      </w:r>
      <w:r w:rsidR="00A4098A" w:rsidRPr="00026C28">
        <w:rPr>
          <w:rFonts w:ascii="Times New Roman" w:hAnsi="Times New Roman"/>
          <w:bCs/>
        </w:rPr>
        <w:t>es synergies and ensures efficient</w:t>
      </w:r>
      <w:r w:rsidR="00AE3B18" w:rsidRPr="00026C28">
        <w:rPr>
          <w:rFonts w:ascii="Times New Roman" w:hAnsi="Times New Roman"/>
          <w:bCs/>
        </w:rPr>
        <w:t xml:space="preserve"> utilisation of resources. By capitalising on these existing initiatives, </w:t>
      </w:r>
      <w:r w:rsidR="007B6703" w:rsidRPr="00026C28">
        <w:rPr>
          <w:rFonts w:ascii="Times New Roman" w:hAnsi="Times New Roman"/>
          <w:bCs/>
        </w:rPr>
        <w:t xml:space="preserve">the OP </w:t>
      </w:r>
      <w:r w:rsidR="00AE3B18" w:rsidRPr="00026C28">
        <w:rPr>
          <w:rFonts w:ascii="Times New Roman" w:hAnsi="Times New Roman"/>
          <w:bCs/>
        </w:rPr>
        <w:t>aims to achieve greater effectiveness and optimise the outcomes of its actions.</w:t>
      </w:r>
      <w:r w:rsidR="00A4098A" w:rsidRPr="00026C28">
        <w:rPr>
          <w:rFonts w:ascii="Times New Roman" w:hAnsi="Times New Roman"/>
          <w:bCs/>
        </w:rPr>
        <w:t xml:space="preserve"> </w:t>
      </w:r>
      <w:r w:rsidR="00684C3C" w:rsidRPr="00026C28">
        <w:rPr>
          <w:rFonts w:ascii="Times New Roman" w:hAnsi="Times New Roman"/>
          <w:bCs/>
        </w:rPr>
        <w:t>Currently</w:t>
      </w:r>
      <w:r w:rsidR="007B6703" w:rsidRPr="00026C28">
        <w:rPr>
          <w:rFonts w:ascii="Times New Roman" w:hAnsi="Times New Roman"/>
          <w:bCs/>
        </w:rPr>
        <w:t>, the</w:t>
      </w:r>
      <w:r w:rsidR="000F38E9" w:rsidRPr="00026C28">
        <w:rPr>
          <w:rFonts w:ascii="Times New Roman" w:hAnsi="Times New Roman"/>
          <w:bCs/>
        </w:rPr>
        <w:t xml:space="preserve"> </w:t>
      </w:r>
      <w:r w:rsidR="0091335E" w:rsidRPr="00026C28">
        <w:rPr>
          <w:rFonts w:ascii="Times New Roman" w:hAnsi="Times New Roman"/>
          <w:b/>
        </w:rPr>
        <w:t xml:space="preserve">IPA II </w:t>
      </w:r>
      <w:r w:rsidR="00595624" w:rsidRPr="00026C28">
        <w:rPr>
          <w:rFonts w:ascii="Times New Roman" w:hAnsi="Times New Roman"/>
          <w:b/>
        </w:rPr>
        <w:t>Sector Operational Programme for Transport 2014-2020</w:t>
      </w:r>
      <w:r w:rsidR="00595624" w:rsidRPr="00026C28">
        <w:rPr>
          <w:rFonts w:ascii="Times New Roman" w:hAnsi="Times New Roman"/>
          <w:bCs/>
        </w:rPr>
        <w:t xml:space="preserve"> from the</w:t>
      </w:r>
      <w:r w:rsidR="00684C3C" w:rsidRPr="00026C28">
        <w:rPr>
          <w:rFonts w:ascii="Times New Roman" w:hAnsi="Times New Roman"/>
          <w:bCs/>
        </w:rPr>
        <w:t xml:space="preserve"> previous</w:t>
      </w:r>
      <w:r w:rsidR="00451634" w:rsidRPr="00026C28">
        <w:rPr>
          <w:rFonts w:ascii="Times New Roman" w:hAnsi="Times New Roman"/>
          <w:bCs/>
        </w:rPr>
        <w:t xml:space="preserve"> financial perspective</w:t>
      </w:r>
      <w:r w:rsidR="007B6703" w:rsidRPr="00026C28">
        <w:rPr>
          <w:rFonts w:ascii="Times New Roman" w:hAnsi="Times New Roman"/>
          <w:bCs/>
        </w:rPr>
        <w:t xml:space="preserve"> is under implementation</w:t>
      </w:r>
      <w:r w:rsidR="00223435" w:rsidRPr="00026C28">
        <w:rPr>
          <w:rFonts w:ascii="Times New Roman" w:hAnsi="Times New Roman"/>
          <w:bCs/>
        </w:rPr>
        <w:t>.</w:t>
      </w:r>
      <w:r w:rsidR="00C7129B" w:rsidRPr="00026C28">
        <w:rPr>
          <w:rFonts w:ascii="Times New Roman" w:hAnsi="Times New Roman"/>
          <w:bCs/>
        </w:rPr>
        <w:t xml:space="preserve"> </w:t>
      </w:r>
    </w:p>
    <w:p w14:paraId="02C79405" w14:textId="46C856A1" w:rsidR="00DC2E91" w:rsidRPr="00026C28" w:rsidRDefault="00C7129B" w:rsidP="001526BD">
      <w:pPr>
        <w:spacing w:after="120" w:line="240" w:lineRule="auto"/>
        <w:jc w:val="both"/>
        <w:rPr>
          <w:bCs/>
        </w:rPr>
      </w:pPr>
      <w:r w:rsidRPr="00026C28">
        <w:rPr>
          <w:rFonts w:ascii="Times New Roman" w:hAnsi="Times New Roman"/>
          <w:b/>
        </w:rPr>
        <w:lastRenderedPageBreak/>
        <w:t>WBIF Projects</w:t>
      </w:r>
      <w:r w:rsidR="00D3007E" w:rsidRPr="00026C28">
        <w:rPr>
          <w:rStyle w:val="FootnoteReference"/>
          <w:rFonts w:ascii="Times New Roman" w:hAnsi="Times New Roman"/>
          <w:b/>
        </w:rPr>
        <w:footnoteReference w:id="52"/>
      </w:r>
      <w:r w:rsidR="001526BD" w:rsidRPr="00026C28">
        <w:rPr>
          <w:rFonts w:ascii="Times New Roman" w:hAnsi="Times New Roman"/>
          <w:b/>
        </w:rPr>
        <w:t xml:space="preserve"> </w:t>
      </w:r>
      <w:r w:rsidR="001526BD" w:rsidRPr="00026C28">
        <w:rPr>
          <w:rFonts w:ascii="Times New Roman" w:hAnsi="Times New Roman"/>
          <w:bCs/>
        </w:rPr>
        <w:t>relevant for the sector</w:t>
      </w:r>
      <w:r w:rsidRPr="00026C28">
        <w:rPr>
          <w:rFonts w:ascii="Times New Roman" w:hAnsi="Times New Roman"/>
          <w:bCs/>
        </w:rPr>
        <w:t>:</w:t>
      </w:r>
      <w:r w:rsidR="001526BD" w:rsidRPr="00026C28">
        <w:rPr>
          <w:rFonts w:ascii="Times New Roman" w:hAnsi="Times New Roman"/>
          <w:bCs/>
        </w:rPr>
        <w:t xml:space="preserve"> </w:t>
      </w:r>
    </w:p>
    <w:p w14:paraId="2F354E5F" w14:textId="3FDF259C" w:rsidR="00D3007E" w:rsidRPr="00026C28" w:rsidRDefault="00D3007E" w:rsidP="001526BD">
      <w:pPr>
        <w:pStyle w:val="ListParagraph"/>
        <w:numPr>
          <w:ilvl w:val="1"/>
          <w:numId w:val="91"/>
        </w:numPr>
        <w:ind w:left="709"/>
        <w:rPr>
          <w:bCs/>
          <w:sz w:val="22"/>
        </w:rPr>
      </w:pPr>
      <w:r w:rsidRPr="00026C28">
        <w:rPr>
          <w:bCs/>
          <w:sz w:val="22"/>
        </w:rPr>
        <w:t xml:space="preserve">Investment: Orient/East-Med Corridor: Construction of Rail Corridor VIII in North Macedonia, </w:t>
      </w:r>
      <w:proofErr w:type="spellStart"/>
      <w:r w:rsidRPr="00026C28">
        <w:rPr>
          <w:bCs/>
          <w:sz w:val="22"/>
        </w:rPr>
        <w:t>Kumanovo</w:t>
      </w:r>
      <w:proofErr w:type="spellEnd"/>
      <w:r w:rsidRPr="00026C28">
        <w:rPr>
          <w:bCs/>
          <w:sz w:val="22"/>
        </w:rPr>
        <w:t xml:space="preserve"> - </w:t>
      </w:r>
      <w:proofErr w:type="spellStart"/>
      <w:r w:rsidRPr="00026C28">
        <w:rPr>
          <w:bCs/>
          <w:sz w:val="22"/>
        </w:rPr>
        <w:t>Kriva</w:t>
      </w:r>
      <w:proofErr w:type="spellEnd"/>
      <w:r w:rsidRPr="00026C28">
        <w:rPr>
          <w:bCs/>
          <w:sz w:val="22"/>
        </w:rPr>
        <w:t xml:space="preserve"> </w:t>
      </w:r>
      <w:proofErr w:type="spellStart"/>
      <w:r w:rsidRPr="00026C28">
        <w:rPr>
          <w:bCs/>
          <w:sz w:val="22"/>
        </w:rPr>
        <w:t>Palanka</w:t>
      </w:r>
      <w:proofErr w:type="spellEnd"/>
      <w:r w:rsidRPr="00026C28">
        <w:rPr>
          <w:bCs/>
          <w:sz w:val="22"/>
        </w:rPr>
        <w:t xml:space="preserve"> Sections</w:t>
      </w:r>
    </w:p>
    <w:p w14:paraId="30E4A55C"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Implementation</w:t>
      </w:r>
    </w:p>
    <w:p w14:paraId="4EA8984E"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30 Dec 2025</w:t>
      </w:r>
    </w:p>
    <w:p w14:paraId="3D7DC293" w14:textId="23395BB4" w:rsidR="00D3007E" w:rsidRPr="00026C28" w:rsidRDefault="00D3007E" w:rsidP="001526BD">
      <w:pPr>
        <w:pStyle w:val="ListParagraph"/>
        <w:numPr>
          <w:ilvl w:val="1"/>
          <w:numId w:val="41"/>
        </w:numPr>
        <w:ind w:left="709"/>
        <w:rPr>
          <w:bCs/>
          <w:sz w:val="22"/>
        </w:rPr>
      </w:pPr>
      <w:r w:rsidRPr="00026C28">
        <w:rPr>
          <w:bCs/>
          <w:sz w:val="22"/>
        </w:rPr>
        <w:t>Investment: Orient/East-Med Corridor: North Macedonia – Kosovo Road Interconnection, Blace – Skopje (</w:t>
      </w:r>
      <w:proofErr w:type="spellStart"/>
      <w:r w:rsidRPr="00026C28">
        <w:rPr>
          <w:bCs/>
          <w:sz w:val="22"/>
        </w:rPr>
        <w:t>Stenkovec</w:t>
      </w:r>
      <w:proofErr w:type="spellEnd"/>
      <w:r w:rsidRPr="00026C28">
        <w:rPr>
          <w:bCs/>
          <w:sz w:val="22"/>
        </w:rPr>
        <w:t xml:space="preserve"> Interchange) Motorway Section</w:t>
      </w:r>
    </w:p>
    <w:p w14:paraId="0A6A87FC"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Implementation</w:t>
      </w:r>
    </w:p>
    <w:p w14:paraId="33EF7B21"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31 Dec 2025</w:t>
      </w:r>
    </w:p>
    <w:p w14:paraId="05537DC1" w14:textId="78CCFA62" w:rsidR="00D3007E" w:rsidRPr="00026C28" w:rsidRDefault="00D3007E" w:rsidP="001526BD">
      <w:pPr>
        <w:pStyle w:val="ListParagraph"/>
        <w:numPr>
          <w:ilvl w:val="1"/>
          <w:numId w:val="41"/>
        </w:numPr>
        <w:ind w:left="709"/>
        <w:rPr>
          <w:bCs/>
          <w:sz w:val="22"/>
        </w:rPr>
      </w:pPr>
      <w:r w:rsidRPr="00026C28">
        <w:rPr>
          <w:bCs/>
          <w:sz w:val="22"/>
        </w:rPr>
        <w:t xml:space="preserve">Investment: Orient/East-Med Corridor: North Macedonia – Serbia Rail Interconnection, </w:t>
      </w:r>
      <w:proofErr w:type="spellStart"/>
      <w:r w:rsidRPr="00026C28">
        <w:rPr>
          <w:bCs/>
          <w:sz w:val="22"/>
        </w:rPr>
        <w:t>Tabanovce</w:t>
      </w:r>
      <w:proofErr w:type="spellEnd"/>
      <w:r w:rsidRPr="00026C28">
        <w:rPr>
          <w:bCs/>
          <w:sz w:val="22"/>
        </w:rPr>
        <w:t xml:space="preserve"> Joint Border Station</w:t>
      </w:r>
    </w:p>
    <w:p w14:paraId="36E7B12B"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Tender Preparation</w:t>
      </w:r>
    </w:p>
    <w:p w14:paraId="71848C9E" w14:textId="12F24772"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00B50E93" w:rsidRPr="00026C28">
        <w:rPr>
          <w:rFonts w:ascii="Times New Roman" w:hAnsi="Times New Roman"/>
          <w:bCs/>
        </w:rPr>
        <w:t>/</w:t>
      </w:r>
      <w:proofErr w:type="spellStart"/>
      <w:r w:rsidR="00B50E93" w:rsidRPr="00026C28">
        <w:rPr>
          <w:rFonts w:ascii="Times New Roman" w:hAnsi="Times New Roman"/>
          <w:bCs/>
        </w:rPr>
        <w:t>tentive</w:t>
      </w:r>
      <w:proofErr w:type="spellEnd"/>
      <w:r w:rsidRPr="00026C28">
        <w:rPr>
          <w:rFonts w:ascii="Times New Roman" w:hAnsi="Times New Roman"/>
          <w:bCs/>
        </w:rPr>
        <w:t>): 30 Sep 2024</w:t>
      </w:r>
    </w:p>
    <w:p w14:paraId="05138CFA" w14:textId="417A828A" w:rsidR="00D3007E" w:rsidRPr="00026C28" w:rsidRDefault="00D3007E" w:rsidP="001526BD">
      <w:pPr>
        <w:pStyle w:val="ListParagraph"/>
        <w:numPr>
          <w:ilvl w:val="1"/>
          <w:numId w:val="41"/>
        </w:numPr>
        <w:ind w:left="709"/>
        <w:rPr>
          <w:bCs/>
          <w:sz w:val="22"/>
        </w:rPr>
      </w:pPr>
      <w:r w:rsidRPr="00026C28">
        <w:rPr>
          <w:bCs/>
          <w:sz w:val="22"/>
        </w:rPr>
        <w:t xml:space="preserve">Investment: Orient/East-Med Corridor (Rail CX): Modernisation of </w:t>
      </w:r>
      <w:proofErr w:type="spellStart"/>
      <w:r w:rsidRPr="00026C28">
        <w:rPr>
          <w:bCs/>
          <w:sz w:val="22"/>
        </w:rPr>
        <w:t>Tabanovce</w:t>
      </w:r>
      <w:proofErr w:type="spellEnd"/>
      <w:r w:rsidRPr="00026C28">
        <w:rPr>
          <w:bCs/>
          <w:sz w:val="22"/>
        </w:rPr>
        <w:t xml:space="preserve"> - </w:t>
      </w:r>
      <w:proofErr w:type="spellStart"/>
      <w:r w:rsidRPr="00026C28">
        <w:rPr>
          <w:bCs/>
          <w:sz w:val="22"/>
        </w:rPr>
        <w:t>Gevgelija</w:t>
      </w:r>
      <w:proofErr w:type="spellEnd"/>
      <w:r w:rsidRPr="00026C28">
        <w:rPr>
          <w:bCs/>
          <w:sz w:val="22"/>
        </w:rPr>
        <w:t xml:space="preserve"> Railway Line</w:t>
      </w:r>
    </w:p>
    <w:p w14:paraId="3C2A7708"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Preparation</w:t>
      </w:r>
    </w:p>
    <w:p w14:paraId="4425335D"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n/a</w:t>
      </w:r>
    </w:p>
    <w:p w14:paraId="62305F3C" w14:textId="7D79D898" w:rsidR="00D3007E" w:rsidRPr="00026C28" w:rsidRDefault="00D3007E" w:rsidP="001526BD">
      <w:pPr>
        <w:pStyle w:val="ListParagraph"/>
        <w:numPr>
          <w:ilvl w:val="1"/>
          <w:numId w:val="41"/>
        </w:numPr>
        <w:ind w:left="709"/>
        <w:rPr>
          <w:bCs/>
          <w:sz w:val="22"/>
        </w:rPr>
      </w:pPr>
      <w:r w:rsidRPr="00026C28">
        <w:rPr>
          <w:bCs/>
          <w:sz w:val="22"/>
        </w:rPr>
        <w:t xml:space="preserve">Investment: Comprehensive Network: Modernisation of Skopje - </w:t>
      </w:r>
      <w:proofErr w:type="spellStart"/>
      <w:r w:rsidR="00026C64" w:rsidRPr="00026C28">
        <w:rPr>
          <w:bCs/>
          <w:sz w:val="22"/>
        </w:rPr>
        <w:t>Kichevo</w:t>
      </w:r>
      <w:proofErr w:type="spellEnd"/>
      <w:r w:rsidRPr="00026C28">
        <w:rPr>
          <w:bCs/>
          <w:sz w:val="22"/>
        </w:rPr>
        <w:t xml:space="preserve"> Railway Line on Corridor VIII</w:t>
      </w:r>
    </w:p>
    <w:p w14:paraId="2ABA8E47"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Preparation</w:t>
      </w:r>
    </w:p>
    <w:p w14:paraId="51F11009"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n/a</w:t>
      </w:r>
    </w:p>
    <w:p w14:paraId="4A45B651" w14:textId="1E859C90" w:rsidR="00D3007E" w:rsidRPr="00026C28" w:rsidRDefault="00D3007E" w:rsidP="001526BD">
      <w:pPr>
        <w:pStyle w:val="ListParagraph"/>
        <w:numPr>
          <w:ilvl w:val="1"/>
          <w:numId w:val="41"/>
        </w:numPr>
        <w:ind w:left="709"/>
        <w:rPr>
          <w:bCs/>
          <w:sz w:val="22"/>
        </w:rPr>
      </w:pPr>
      <w:r w:rsidRPr="00026C28">
        <w:rPr>
          <w:bCs/>
          <w:sz w:val="22"/>
        </w:rPr>
        <w:t>Investment: Orient/East-Med Corridor: North Macedonia – Bulgaria CVIII Road Interconnection, Kriva Palanka – Deve Bair Section</w:t>
      </w:r>
    </w:p>
    <w:p w14:paraId="2AE58E8C"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Implementation</w:t>
      </w:r>
    </w:p>
    <w:p w14:paraId="439A6B86"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31 May 2023</w:t>
      </w:r>
    </w:p>
    <w:p w14:paraId="161BC548" w14:textId="67AD77DD" w:rsidR="00D3007E" w:rsidRPr="00026C28" w:rsidRDefault="00D3007E" w:rsidP="006E255A">
      <w:pPr>
        <w:pStyle w:val="ListParagraph"/>
        <w:numPr>
          <w:ilvl w:val="1"/>
          <w:numId w:val="41"/>
        </w:numPr>
        <w:ind w:left="709"/>
        <w:rPr>
          <w:bCs/>
          <w:sz w:val="22"/>
        </w:rPr>
      </w:pPr>
      <w:r w:rsidRPr="00026C28">
        <w:rPr>
          <w:bCs/>
          <w:sz w:val="22"/>
        </w:rPr>
        <w:t xml:space="preserve">Investment: Orient/East-Med Corridor: North Macedonia – Albania CVIII Road Interconnection, </w:t>
      </w:r>
      <w:proofErr w:type="spellStart"/>
      <w:r w:rsidR="00026C64" w:rsidRPr="00026C28">
        <w:rPr>
          <w:bCs/>
          <w:sz w:val="22"/>
        </w:rPr>
        <w:t>Bukojchani</w:t>
      </w:r>
      <w:proofErr w:type="spellEnd"/>
      <w:r w:rsidRPr="00026C28">
        <w:rPr>
          <w:bCs/>
          <w:sz w:val="22"/>
        </w:rPr>
        <w:t xml:space="preserve"> – </w:t>
      </w:r>
      <w:proofErr w:type="spellStart"/>
      <w:r w:rsidR="00026C64" w:rsidRPr="00026C28">
        <w:rPr>
          <w:bCs/>
          <w:sz w:val="22"/>
        </w:rPr>
        <w:t>Kichevo</w:t>
      </w:r>
      <w:proofErr w:type="spellEnd"/>
      <w:r w:rsidRPr="00026C28">
        <w:rPr>
          <w:bCs/>
          <w:sz w:val="22"/>
        </w:rPr>
        <w:t xml:space="preserve"> Subsection</w:t>
      </w:r>
    </w:p>
    <w:p w14:paraId="6EBB10B0"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Preparation</w:t>
      </w:r>
    </w:p>
    <w:p w14:paraId="197C256E"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31 Dec 2026</w:t>
      </w:r>
    </w:p>
    <w:p w14:paraId="4AB4993E" w14:textId="1ADB8205" w:rsidR="00D3007E" w:rsidRPr="00026C28" w:rsidRDefault="00D3007E" w:rsidP="006E255A">
      <w:pPr>
        <w:pStyle w:val="ListParagraph"/>
        <w:numPr>
          <w:ilvl w:val="1"/>
          <w:numId w:val="41"/>
        </w:numPr>
        <w:ind w:left="709"/>
        <w:rPr>
          <w:bCs/>
          <w:sz w:val="22"/>
        </w:rPr>
      </w:pPr>
      <w:r w:rsidRPr="00026C28">
        <w:rPr>
          <w:bCs/>
          <w:sz w:val="22"/>
        </w:rPr>
        <w:t>Investment: Orient/East-Med Corridor: North Macedonia – Bulgaria CVIII Rail Interconnection, Kriva Palanka – Border with Bulgaria Section</w:t>
      </w:r>
    </w:p>
    <w:p w14:paraId="140796B7"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Preparation</w:t>
      </w:r>
    </w:p>
    <w:p w14:paraId="022DA5AE"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Completion (</w:t>
      </w:r>
      <w:proofErr w:type="spellStart"/>
      <w:r w:rsidRPr="00026C28">
        <w:rPr>
          <w:rFonts w:ascii="Times New Roman" w:hAnsi="Times New Roman"/>
          <w:bCs/>
        </w:rPr>
        <w:t>est</w:t>
      </w:r>
      <w:proofErr w:type="spellEnd"/>
      <w:r w:rsidRPr="00026C28">
        <w:rPr>
          <w:rFonts w:ascii="Times New Roman" w:hAnsi="Times New Roman"/>
          <w:bCs/>
        </w:rPr>
        <w:t>): 14 Dec 2025</w:t>
      </w:r>
    </w:p>
    <w:p w14:paraId="3A630DFA" w14:textId="4B5CEBA1" w:rsidR="00D3007E" w:rsidRPr="00026C28" w:rsidRDefault="00D3007E" w:rsidP="006E255A">
      <w:pPr>
        <w:pStyle w:val="ListParagraph"/>
        <w:numPr>
          <w:ilvl w:val="1"/>
          <w:numId w:val="41"/>
        </w:numPr>
        <w:ind w:left="709"/>
        <w:rPr>
          <w:bCs/>
          <w:sz w:val="22"/>
        </w:rPr>
      </w:pPr>
      <w:r w:rsidRPr="00026C28">
        <w:rPr>
          <w:bCs/>
          <w:sz w:val="22"/>
        </w:rPr>
        <w:t xml:space="preserve">Regional (Albania, Bosnia and Herzegovina, Kosovo, North Macedonia, Montenegro, </w:t>
      </w:r>
      <w:r w:rsidR="00DC2E91" w:rsidRPr="00026C28">
        <w:rPr>
          <w:bCs/>
          <w:sz w:val="22"/>
        </w:rPr>
        <w:t xml:space="preserve">Serbia) </w:t>
      </w:r>
    </w:p>
    <w:p w14:paraId="2168F606" w14:textId="70F8030F" w:rsidR="00D3007E" w:rsidRPr="00026C28" w:rsidRDefault="00D3007E" w:rsidP="006E255A">
      <w:pPr>
        <w:spacing w:after="0"/>
        <w:ind w:left="709"/>
        <w:rPr>
          <w:rFonts w:ascii="Times New Roman" w:hAnsi="Times New Roman"/>
          <w:bCs/>
        </w:rPr>
      </w:pPr>
      <w:r w:rsidRPr="00026C28">
        <w:rPr>
          <w:rFonts w:ascii="Times New Roman" w:hAnsi="Times New Roman"/>
          <w:bCs/>
        </w:rPr>
        <w:t>Update of the Regional Transport Study (REBIS)</w:t>
      </w:r>
    </w:p>
    <w:p w14:paraId="38C50355" w14:textId="05BAA6B1" w:rsidR="00D3007E" w:rsidRPr="00026C28" w:rsidRDefault="00D3007E" w:rsidP="006E255A">
      <w:pPr>
        <w:spacing w:after="0"/>
        <w:ind w:left="709"/>
        <w:rPr>
          <w:rFonts w:ascii="Times New Roman" w:hAnsi="Times New Roman"/>
          <w:bCs/>
        </w:rPr>
      </w:pPr>
      <w:r w:rsidRPr="00026C28">
        <w:rPr>
          <w:rFonts w:ascii="Times New Roman" w:hAnsi="Times New Roman"/>
          <w:bCs/>
        </w:rPr>
        <w:t>Investment: Regional Transport Study (REBIS)</w:t>
      </w:r>
    </w:p>
    <w:p w14:paraId="791D96DD"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Status: Completed</w:t>
      </w:r>
    </w:p>
    <w:p w14:paraId="4438B24C" w14:textId="189565F0" w:rsidR="00D3007E" w:rsidRPr="00026C28" w:rsidRDefault="00D3007E" w:rsidP="006E255A">
      <w:pPr>
        <w:pStyle w:val="ListParagraph"/>
        <w:numPr>
          <w:ilvl w:val="1"/>
          <w:numId w:val="41"/>
        </w:numPr>
        <w:ind w:left="709"/>
        <w:rPr>
          <w:bCs/>
          <w:sz w:val="22"/>
        </w:rPr>
      </w:pPr>
      <w:r w:rsidRPr="00026C28">
        <w:rPr>
          <w:bCs/>
          <w:sz w:val="22"/>
        </w:rPr>
        <w:t>Regional Connectivity Networks Gap Analysis</w:t>
      </w:r>
    </w:p>
    <w:p w14:paraId="1CB7A361" w14:textId="77777777" w:rsidR="00D3007E" w:rsidRPr="00026C28" w:rsidRDefault="00D3007E" w:rsidP="006E255A">
      <w:pPr>
        <w:spacing w:after="0"/>
        <w:ind w:left="709"/>
        <w:rPr>
          <w:rFonts w:ascii="Times New Roman" w:hAnsi="Times New Roman"/>
          <w:bCs/>
        </w:rPr>
      </w:pPr>
      <w:r w:rsidRPr="00026C28">
        <w:rPr>
          <w:rFonts w:ascii="Times New Roman" w:hAnsi="Times New Roman"/>
          <w:bCs/>
        </w:rPr>
        <w:t>Investment: Regional Connectivity Networks Gap Analysis</w:t>
      </w:r>
    </w:p>
    <w:p w14:paraId="1B72644D" w14:textId="0D84974B" w:rsidR="00D3007E" w:rsidRPr="00026C28" w:rsidRDefault="00D3007E" w:rsidP="006E255A">
      <w:pPr>
        <w:spacing w:after="0"/>
        <w:ind w:left="709"/>
        <w:rPr>
          <w:rFonts w:ascii="Times New Roman" w:hAnsi="Times New Roman"/>
          <w:bCs/>
        </w:rPr>
      </w:pPr>
      <w:r w:rsidRPr="00026C28">
        <w:rPr>
          <w:rFonts w:ascii="Times New Roman" w:hAnsi="Times New Roman"/>
          <w:bCs/>
        </w:rPr>
        <w:t xml:space="preserve">Status: Completed </w:t>
      </w:r>
    </w:p>
    <w:p w14:paraId="3F796E0A" w14:textId="77777777" w:rsidR="00D3007E" w:rsidRPr="00026C28" w:rsidRDefault="00D3007E" w:rsidP="006E255A">
      <w:pPr>
        <w:pStyle w:val="ListParagraph"/>
        <w:numPr>
          <w:ilvl w:val="1"/>
          <w:numId w:val="41"/>
        </w:numPr>
        <w:ind w:left="709"/>
        <w:rPr>
          <w:bCs/>
          <w:sz w:val="22"/>
        </w:rPr>
      </w:pPr>
      <w:r w:rsidRPr="00026C28">
        <w:rPr>
          <w:bCs/>
          <w:sz w:val="22"/>
        </w:rPr>
        <w:t>Submitted for GAF approval:</w:t>
      </w:r>
    </w:p>
    <w:p w14:paraId="75AB3AE1" w14:textId="3FDDEA7C" w:rsidR="00C7129B" w:rsidRPr="00026C28" w:rsidRDefault="00C7129B" w:rsidP="006E255A">
      <w:pPr>
        <w:spacing w:after="0"/>
        <w:ind w:left="709"/>
        <w:rPr>
          <w:rFonts w:ascii="Times New Roman" w:hAnsi="Times New Roman"/>
          <w:bCs/>
        </w:rPr>
      </w:pPr>
      <w:r w:rsidRPr="00026C28">
        <w:rPr>
          <w:rFonts w:ascii="Times New Roman" w:hAnsi="Times New Roman"/>
          <w:bCs/>
        </w:rPr>
        <w:t>Support for deployment of the ITS on highway A1 (Corridor 10)</w:t>
      </w:r>
    </w:p>
    <w:p w14:paraId="44FED0C2" w14:textId="797BC0F2" w:rsidR="00C7129B" w:rsidRPr="00026C28" w:rsidRDefault="00C7129B" w:rsidP="006E255A">
      <w:pPr>
        <w:spacing w:after="0"/>
        <w:ind w:left="709"/>
        <w:rPr>
          <w:rFonts w:ascii="Times New Roman" w:hAnsi="Times New Roman"/>
          <w:bCs/>
        </w:rPr>
      </w:pPr>
      <w:r w:rsidRPr="00026C28">
        <w:rPr>
          <w:rFonts w:ascii="Times New Roman" w:hAnsi="Times New Roman"/>
          <w:bCs/>
        </w:rPr>
        <w:t xml:space="preserve">Construction of the Express Road A2 </w:t>
      </w:r>
      <w:proofErr w:type="spellStart"/>
      <w:r w:rsidRPr="00026C28">
        <w:rPr>
          <w:rFonts w:ascii="Times New Roman" w:hAnsi="Times New Roman"/>
          <w:bCs/>
        </w:rPr>
        <w:t>Kriva</w:t>
      </w:r>
      <w:proofErr w:type="spellEnd"/>
      <w:r w:rsidRPr="00026C28">
        <w:rPr>
          <w:rFonts w:ascii="Times New Roman" w:hAnsi="Times New Roman"/>
          <w:bCs/>
        </w:rPr>
        <w:t xml:space="preserve"> </w:t>
      </w:r>
      <w:proofErr w:type="spellStart"/>
      <w:r w:rsidRPr="00026C28">
        <w:rPr>
          <w:rFonts w:ascii="Times New Roman" w:hAnsi="Times New Roman"/>
          <w:bCs/>
        </w:rPr>
        <w:t>Palanka-Stracin</w:t>
      </w:r>
      <w:proofErr w:type="spellEnd"/>
    </w:p>
    <w:p w14:paraId="2FD46BE4" w14:textId="4CAFB8BB" w:rsidR="00C7129B" w:rsidRPr="00026C28" w:rsidRDefault="00C7129B" w:rsidP="006E255A">
      <w:pPr>
        <w:spacing w:before="120" w:after="120"/>
        <w:rPr>
          <w:rFonts w:ascii="Times New Roman" w:hAnsi="Times New Roman"/>
          <w:b/>
        </w:rPr>
      </w:pPr>
      <w:r w:rsidRPr="00026C28">
        <w:rPr>
          <w:rFonts w:ascii="Times New Roman" w:hAnsi="Times New Roman"/>
          <w:b/>
        </w:rPr>
        <w:t>World Bank Projects</w:t>
      </w:r>
      <w:r w:rsidR="004576AE" w:rsidRPr="00026C28">
        <w:rPr>
          <w:rFonts w:ascii="Times New Roman" w:hAnsi="Times New Roman"/>
          <w:bCs/>
        </w:rPr>
        <w:t xml:space="preserve"> relevant for the sector:</w:t>
      </w:r>
    </w:p>
    <w:p w14:paraId="033BCBB2" w14:textId="77777777" w:rsidR="00C7129B" w:rsidRPr="00026C28" w:rsidRDefault="00C7129B" w:rsidP="006E255A">
      <w:pPr>
        <w:pStyle w:val="ListParagraph"/>
        <w:numPr>
          <w:ilvl w:val="0"/>
          <w:numId w:val="92"/>
        </w:numPr>
        <w:ind w:left="709"/>
        <w:rPr>
          <w:bCs/>
          <w:sz w:val="22"/>
        </w:rPr>
      </w:pPr>
      <w:r w:rsidRPr="00026C28">
        <w:rPr>
          <w:bCs/>
          <w:sz w:val="22"/>
        </w:rPr>
        <w:lastRenderedPageBreak/>
        <w:t>Local Roads Connectivity Project (2019-2025)</w:t>
      </w:r>
    </w:p>
    <w:p w14:paraId="2802122E" w14:textId="1E4D3F1F" w:rsidR="00C7129B" w:rsidRPr="00026C28" w:rsidRDefault="747B3B14" w:rsidP="747B3B14">
      <w:pPr>
        <w:pStyle w:val="ListParagraph"/>
        <w:numPr>
          <w:ilvl w:val="0"/>
          <w:numId w:val="92"/>
        </w:numPr>
        <w:ind w:left="709"/>
        <w:rPr>
          <w:sz w:val="22"/>
        </w:rPr>
      </w:pPr>
      <w:r w:rsidRPr="00026C28">
        <w:rPr>
          <w:sz w:val="22"/>
        </w:rPr>
        <w:t>Modernisation of the road network infrastructure in North Macedonia (2014-2023)</w:t>
      </w:r>
    </w:p>
    <w:p w14:paraId="7280301F" w14:textId="0623F4BD" w:rsidR="00C7129B" w:rsidRPr="00026C28" w:rsidRDefault="747B3B14" w:rsidP="747B3B14">
      <w:pPr>
        <w:pStyle w:val="ListParagraph"/>
        <w:numPr>
          <w:ilvl w:val="0"/>
          <w:numId w:val="92"/>
        </w:numPr>
        <w:ind w:left="709"/>
        <w:rPr>
          <w:sz w:val="22"/>
        </w:rPr>
      </w:pPr>
      <w:r w:rsidRPr="00026C28">
        <w:rPr>
          <w:sz w:val="22"/>
        </w:rPr>
        <w:t>Western Balkan Trade and Transport Facilitation Project (2019-2025)</w:t>
      </w:r>
    </w:p>
    <w:p w14:paraId="3AC31C0F" w14:textId="4331F57F" w:rsidR="00C7129B" w:rsidRPr="00026C28" w:rsidRDefault="00C7129B" w:rsidP="006E255A">
      <w:pPr>
        <w:spacing w:before="120" w:after="120"/>
        <w:rPr>
          <w:rFonts w:ascii="Times New Roman" w:hAnsi="Times New Roman"/>
          <w:b/>
        </w:rPr>
      </w:pPr>
      <w:r w:rsidRPr="00026C28">
        <w:rPr>
          <w:rFonts w:ascii="Times New Roman" w:hAnsi="Times New Roman"/>
          <w:b/>
        </w:rPr>
        <w:t>EBRD Projects</w:t>
      </w:r>
      <w:r w:rsidR="004576AE" w:rsidRPr="00026C28">
        <w:rPr>
          <w:rFonts w:ascii="Times New Roman" w:hAnsi="Times New Roman"/>
          <w:bCs/>
        </w:rPr>
        <w:t xml:space="preserve"> relevant for the sector:</w:t>
      </w:r>
    </w:p>
    <w:p w14:paraId="6A183C98" w14:textId="6446843D" w:rsidR="00C7129B" w:rsidRPr="00026C28" w:rsidRDefault="00C7129B" w:rsidP="006E255A">
      <w:pPr>
        <w:pStyle w:val="ListParagraph"/>
        <w:numPr>
          <w:ilvl w:val="0"/>
          <w:numId w:val="93"/>
        </w:numPr>
        <w:ind w:left="709"/>
        <w:rPr>
          <w:bCs/>
          <w:sz w:val="22"/>
        </w:rPr>
      </w:pPr>
      <w:r w:rsidRPr="00026C28">
        <w:rPr>
          <w:bCs/>
          <w:sz w:val="22"/>
        </w:rPr>
        <w:t>Modernisation of the road network infrastructure in North Macedonia (2014-2023)</w:t>
      </w:r>
    </w:p>
    <w:p w14:paraId="3ED9888F" w14:textId="77777777" w:rsidR="00C7129B" w:rsidRPr="00026C28" w:rsidRDefault="00C7129B" w:rsidP="006E255A">
      <w:pPr>
        <w:pStyle w:val="ListParagraph"/>
        <w:numPr>
          <w:ilvl w:val="0"/>
          <w:numId w:val="93"/>
        </w:numPr>
        <w:ind w:left="709"/>
        <w:rPr>
          <w:bCs/>
          <w:sz w:val="22"/>
        </w:rPr>
      </w:pPr>
      <w:r w:rsidRPr="00026C28">
        <w:rPr>
          <w:bCs/>
          <w:sz w:val="22"/>
        </w:rPr>
        <w:t>Construction of motorways linking the capital of Skopje with the border of Kosovo</w:t>
      </w:r>
    </w:p>
    <w:p w14:paraId="1A7F3049" w14:textId="2CE2FEEC" w:rsidR="007A23CC" w:rsidRPr="00026C28" w:rsidRDefault="00576DA5" w:rsidP="007A23CC">
      <w:pPr>
        <w:spacing w:before="120" w:after="120" w:line="240" w:lineRule="auto"/>
        <w:jc w:val="both"/>
        <w:rPr>
          <w:rFonts w:ascii="Times New Roman" w:hAnsi="Times New Roman"/>
          <w:bCs/>
        </w:rPr>
      </w:pPr>
      <w:r w:rsidRPr="00026C28">
        <w:rPr>
          <w:rFonts w:ascii="Times New Roman" w:hAnsi="Times New Roman"/>
          <w:bCs/>
        </w:rPr>
        <w:t xml:space="preserve">This OP </w:t>
      </w:r>
      <w:r w:rsidR="009F1F37" w:rsidRPr="00026C28">
        <w:rPr>
          <w:rFonts w:ascii="Times New Roman" w:hAnsi="Times New Roman"/>
          <w:bCs/>
        </w:rPr>
        <w:t>consider</w:t>
      </w:r>
      <w:r w:rsidR="00F003C7" w:rsidRPr="00026C28">
        <w:rPr>
          <w:rFonts w:ascii="Times New Roman" w:hAnsi="Times New Roman"/>
          <w:bCs/>
        </w:rPr>
        <w:t>s</w:t>
      </w:r>
      <w:r w:rsidR="009F1F37" w:rsidRPr="00026C28">
        <w:rPr>
          <w:rFonts w:ascii="Times New Roman" w:hAnsi="Times New Roman"/>
          <w:bCs/>
        </w:rPr>
        <w:t xml:space="preserve"> experience</w:t>
      </w:r>
      <w:r w:rsidR="007316EB" w:rsidRPr="00026C28">
        <w:rPr>
          <w:rFonts w:ascii="Times New Roman" w:hAnsi="Times New Roman"/>
          <w:bCs/>
        </w:rPr>
        <w:t>s</w:t>
      </w:r>
      <w:r w:rsidR="009F1F37" w:rsidRPr="00026C28">
        <w:rPr>
          <w:rFonts w:ascii="Times New Roman" w:hAnsi="Times New Roman"/>
          <w:bCs/>
        </w:rPr>
        <w:t xml:space="preserve"> </w:t>
      </w:r>
      <w:r w:rsidR="00F003C7" w:rsidRPr="00026C28">
        <w:rPr>
          <w:rFonts w:ascii="Times New Roman" w:hAnsi="Times New Roman"/>
          <w:bCs/>
        </w:rPr>
        <w:t xml:space="preserve">gained through the </w:t>
      </w:r>
      <w:r w:rsidR="007A23CC" w:rsidRPr="00026C28">
        <w:rPr>
          <w:rFonts w:ascii="Times New Roman" w:hAnsi="Times New Roman"/>
          <w:bCs/>
        </w:rPr>
        <w:t>past projects and programmes</w:t>
      </w:r>
      <w:r w:rsidR="00DC783F" w:rsidRPr="00026C28">
        <w:rPr>
          <w:rFonts w:ascii="Times New Roman" w:hAnsi="Times New Roman"/>
          <w:bCs/>
        </w:rPr>
        <w:t xml:space="preserve"> and </w:t>
      </w:r>
      <w:r w:rsidR="00EE2189" w:rsidRPr="00026C28">
        <w:rPr>
          <w:rFonts w:ascii="Times New Roman" w:hAnsi="Times New Roman"/>
          <w:bCs/>
        </w:rPr>
        <w:t>lessons lea</w:t>
      </w:r>
      <w:r w:rsidR="007A23CC" w:rsidRPr="00026C28">
        <w:rPr>
          <w:rFonts w:ascii="Times New Roman" w:hAnsi="Times New Roman"/>
          <w:bCs/>
        </w:rPr>
        <w:t>rn</w:t>
      </w:r>
      <w:r w:rsidR="00DC783F" w:rsidRPr="00026C28">
        <w:rPr>
          <w:rFonts w:ascii="Times New Roman" w:hAnsi="Times New Roman"/>
          <w:bCs/>
        </w:rPr>
        <w:t>t</w:t>
      </w:r>
      <w:r w:rsidR="007A23CC" w:rsidRPr="00026C28">
        <w:rPr>
          <w:rFonts w:ascii="Times New Roman" w:hAnsi="Times New Roman"/>
          <w:bCs/>
        </w:rPr>
        <w:t xml:space="preserve"> from their successes and challenges. It also benefits from WBIF projects focusing on cross-border connectivity, enhancing regional economic development and integration. Alignment with </w:t>
      </w:r>
      <w:r w:rsidR="00CC72DD" w:rsidRPr="00026C28">
        <w:rPr>
          <w:rFonts w:ascii="Times New Roman" w:hAnsi="Times New Roman"/>
          <w:bCs/>
        </w:rPr>
        <w:t>WB</w:t>
      </w:r>
      <w:r w:rsidR="007A23CC" w:rsidRPr="00026C28">
        <w:rPr>
          <w:rFonts w:ascii="Times New Roman" w:hAnsi="Times New Roman"/>
          <w:bCs/>
        </w:rPr>
        <w:t xml:space="preserve"> and EBRD projects ensures adherence to EU standards and best practices, promoting economic growth and sustainability</w:t>
      </w:r>
      <w:r w:rsidR="00CC72DD" w:rsidRPr="00026C28">
        <w:rPr>
          <w:rFonts w:ascii="Times New Roman" w:hAnsi="Times New Roman"/>
          <w:bCs/>
        </w:rPr>
        <w:t xml:space="preserve">. </w:t>
      </w:r>
      <w:r w:rsidR="00EC054F" w:rsidRPr="00026C28">
        <w:rPr>
          <w:rFonts w:ascii="Times New Roman" w:hAnsi="Times New Roman"/>
          <w:bCs/>
        </w:rPr>
        <w:t xml:space="preserve">The OP </w:t>
      </w:r>
      <w:r w:rsidR="007A23CC" w:rsidRPr="00026C28">
        <w:rPr>
          <w:rFonts w:ascii="Times New Roman" w:hAnsi="Times New Roman"/>
          <w:bCs/>
        </w:rPr>
        <w:t>avoids overlaps with existing or planned projects to optimise benefits and reinforce outcomes. By aligning with the strategic objectives of the IPA III 2021-2027, it promotes a coordinated approach to transport infrastructure development. It integrates efforts across various sectors, including energy, environment, healthcare, and employment.</w:t>
      </w:r>
    </w:p>
    <w:p w14:paraId="7BF6F065" w14:textId="79AA20E8" w:rsidR="007A23CC" w:rsidRPr="00026C28" w:rsidRDefault="007A23CC" w:rsidP="007A23CC">
      <w:pPr>
        <w:spacing w:before="120" w:after="120" w:line="240" w:lineRule="auto"/>
        <w:jc w:val="both"/>
        <w:rPr>
          <w:rFonts w:ascii="Times New Roman" w:hAnsi="Times New Roman"/>
          <w:bCs/>
        </w:rPr>
      </w:pPr>
      <w:r w:rsidRPr="00026C28">
        <w:rPr>
          <w:rFonts w:ascii="Times New Roman" w:hAnsi="Times New Roman"/>
          <w:bCs/>
        </w:rPr>
        <w:t xml:space="preserve">A robust coordination mechanism through SWG Transport ensures seamless interplay between initiatives, facilitating dialogue and information exchange among responsible institutions. </w:t>
      </w:r>
      <w:r w:rsidR="00EC054F" w:rsidRPr="00026C28">
        <w:rPr>
          <w:rFonts w:ascii="Times New Roman" w:hAnsi="Times New Roman"/>
          <w:bCs/>
        </w:rPr>
        <w:t xml:space="preserve">The OP </w:t>
      </w:r>
      <w:r w:rsidRPr="00026C28">
        <w:rPr>
          <w:rFonts w:ascii="Times New Roman" w:hAnsi="Times New Roman"/>
          <w:bCs/>
        </w:rPr>
        <w:t xml:space="preserve">also recognises the importance of combining grants with loans for significant infrastructure investments, collaborating with bilateral/multilateral institutions and IFIs like the </w:t>
      </w:r>
      <w:r w:rsidR="00CC72DD" w:rsidRPr="00026C28">
        <w:rPr>
          <w:rFonts w:ascii="Times New Roman" w:hAnsi="Times New Roman"/>
          <w:bCs/>
        </w:rPr>
        <w:t>WB</w:t>
      </w:r>
      <w:r w:rsidRPr="00026C28">
        <w:rPr>
          <w:rFonts w:ascii="Times New Roman" w:hAnsi="Times New Roman"/>
          <w:bCs/>
        </w:rPr>
        <w:t xml:space="preserve"> and EBRD. This collaborative financing model integrates investments with ongoing program</w:t>
      </w:r>
      <w:r w:rsidR="00CC72DD" w:rsidRPr="00026C28">
        <w:rPr>
          <w:rFonts w:ascii="Times New Roman" w:hAnsi="Times New Roman"/>
          <w:bCs/>
        </w:rPr>
        <w:t>me</w:t>
      </w:r>
      <w:r w:rsidRPr="00026C28">
        <w:rPr>
          <w:rFonts w:ascii="Times New Roman" w:hAnsi="Times New Roman"/>
          <w:bCs/>
        </w:rPr>
        <w:t>s and reforms.</w:t>
      </w:r>
    </w:p>
    <w:p w14:paraId="0C23105F" w14:textId="12E4594D" w:rsidR="007A23CC" w:rsidRPr="00026C28" w:rsidRDefault="007A23CC" w:rsidP="007A23CC">
      <w:pPr>
        <w:spacing w:before="120" w:after="120" w:line="240" w:lineRule="auto"/>
        <w:jc w:val="both"/>
        <w:rPr>
          <w:rFonts w:ascii="Times New Roman" w:hAnsi="Times New Roman"/>
          <w:bCs/>
        </w:rPr>
      </w:pPr>
      <w:r w:rsidRPr="00026C28">
        <w:rPr>
          <w:rFonts w:ascii="Times New Roman" w:hAnsi="Times New Roman"/>
          <w:bCs/>
        </w:rPr>
        <w:t xml:space="preserve">Overall, </w:t>
      </w:r>
      <w:r w:rsidR="00EC054F" w:rsidRPr="00026C28">
        <w:rPr>
          <w:rFonts w:ascii="Times New Roman" w:hAnsi="Times New Roman"/>
          <w:bCs/>
        </w:rPr>
        <w:t xml:space="preserve">the OP </w:t>
      </w:r>
      <w:r w:rsidRPr="00026C28">
        <w:rPr>
          <w:rFonts w:ascii="Times New Roman" w:hAnsi="Times New Roman"/>
          <w:bCs/>
        </w:rPr>
        <w:t>leverages past experiences, aligns with strategic objectives, and promotes coordination and collaboration to optimise resources and achieve sustainable transport infrastructure development in North Macedonia.</w:t>
      </w:r>
    </w:p>
    <w:p w14:paraId="2A5D570F" w14:textId="739C577C" w:rsidR="007D6B94" w:rsidRPr="00026C28" w:rsidRDefault="008C3DBC" w:rsidP="0082358B">
      <w:pPr>
        <w:pStyle w:val="Heading3"/>
        <w:numPr>
          <w:ilvl w:val="1"/>
          <w:numId w:val="49"/>
        </w:numPr>
        <w:ind w:left="851"/>
        <w:rPr>
          <w:szCs w:val="22"/>
        </w:rPr>
      </w:pPr>
      <w:bookmarkStart w:id="24" w:name="_Ref59012514"/>
      <w:bookmarkStart w:id="25" w:name="_Toc73090747"/>
      <w:bookmarkStart w:id="26" w:name="_Toc150096946"/>
      <w:bookmarkStart w:id="27" w:name="_Hlk106370489"/>
      <w:bookmarkEnd w:id="24"/>
      <w:bookmarkEnd w:id="25"/>
      <w:r w:rsidRPr="00026C28">
        <w:rPr>
          <w:szCs w:val="22"/>
        </w:rPr>
        <w:t xml:space="preserve">Description of the </w:t>
      </w:r>
      <w:r w:rsidR="00026C64" w:rsidRPr="00026C28">
        <w:rPr>
          <w:szCs w:val="22"/>
        </w:rPr>
        <w:t>Programme</w:t>
      </w:r>
      <w:bookmarkStart w:id="28" w:name="_Toc58681338"/>
      <w:bookmarkStart w:id="29" w:name="_Toc58836468"/>
      <w:bookmarkStart w:id="30" w:name="_Toc58838086"/>
      <w:bookmarkStart w:id="31" w:name="_Toc58838141"/>
      <w:bookmarkStart w:id="32" w:name="_Toc58845983"/>
      <w:bookmarkStart w:id="33" w:name="_Toc58876993"/>
      <w:bookmarkStart w:id="34" w:name="_Toc58878028"/>
      <w:bookmarkStart w:id="35" w:name="_Toc59012341"/>
      <w:bookmarkStart w:id="36" w:name="_Toc59012917"/>
      <w:bookmarkStart w:id="37" w:name="_Toc59020765"/>
      <w:bookmarkStart w:id="38" w:name="_Toc59023365"/>
      <w:bookmarkStart w:id="39" w:name="_Toc59029534"/>
      <w:bookmarkStart w:id="40" w:name="_Toc59030350"/>
      <w:bookmarkStart w:id="41" w:name="_Toc59031667"/>
      <w:bookmarkStart w:id="42" w:name="_Toc62247166"/>
      <w:bookmarkStart w:id="43" w:name="_Toc62247223"/>
      <w:bookmarkStart w:id="44" w:name="_Toc62459265"/>
      <w:bookmarkStart w:id="45" w:name="_Toc62476929"/>
      <w:bookmarkStart w:id="46" w:name="_Toc63235837"/>
      <w:bookmarkStart w:id="47" w:name="_Toc63248943"/>
      <w:bookmarkStart w:id="48" w:name="_Toc63263272"/>
      <w:bookmarkStart w:id="49" w:name="_Toc64043049"/>
      <w:bookmarkStart w:id="50" w:name="_Toc65663761"/>
      <w:bookmarkStart w:id="51" w:name="_Toc65665576"/>
      <w:bookmarkStart w:id="52" w:name="_Toc65665938"/>
      <w:bookmarkStart w:id="53" w:name="_Toc65666117"/>
      <w:bookmarkStart w:id="54" w:name="_Toc65671194"/>
      <w:bookmarkStart w:id="55" w:name="_Toc65671253"/>
      <w:bookmarkStart w:id="56" w:name="_Toc65671909"/>
      <w:bookmarkStart w:id="57" w:name="_Toc65674765"/>
      <w:bookmarkStart w:id="58" w:name="_Toc65676415"/>
      <w:bookmarkStart w:id="59" w:name="_Toc65688252"/>
      <w:bookmarkStart w:id="60" w:name="_Toc66465141"/>
      <w:bookmarkStart w:id="61" w:name="_Toc66465594"/>
      <w:bookmarkStart w:id="62" w:name="_Toc66465653"/>
      <w:bookmarkStart w:id="63" w:name="_Toc66696379"/>
      <w:bookmarkStart w:id="64" w:name="_Toc67665928"/>
      <w:bookmarkStart w:id="65" w:name="_Toc69384712"/>
      <w:bookmarkStart w:id="66" w:name="_Toc69384843"/>
      <w:bookmarkStart w:id="67" w:name="_Toc69384971"/>
      <w:bookmarkStart w:id="68" w:name="_Toc69385099"/>
      <w:bookmarkStart w:id="69" w:name="_Toc69460848"/>
      <w:bookmarkStart w:id="70" w:name="_Toc69460975"/>
      <w:bookmarkStart w:id="71" w:name="_Toc69469911"/>
      <w:bookmarkStart w:id="72" w:name="_Toc69485774"/>
      <w:bookmarkStart w:id="73" w:name="_Toc69487649"/>
      <w:bookmarkStart w:id="74" w:name="_Toc72142239"/>
      <w:bookmarkStart w:id="75" w:name="_Toc72142325"/>
      <w:bookmarkStart w:id="76" w:name="_Toc73090665"/>
      <w:bookmarkStart w:id="77" w:name="_Toc73090748"/>
      <w:bookmarkEnd w:id="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E89FDB3" w14:textId="42C8752D" w:rsidR="007D6B94" w:rsidRPr="00026C28" w:rsidRDefault="007D6B94" w:rsidP="0082358B">
      <w:pPr>
        <w:pStyle w:val="Heading4"/>
        <w:numPr>
          <w:ilvl w:val="2"/>
          <w:numId w:val="49"/>
        </w:numPr>
        <w:rPr>
          <w:sz w:val="22"/>
        </w:rPr>
      </w:pPr>
      <w:bookmarkStart w:id="78" w:name="_Toc150096947"/>
      <w:bookmarkEnd w:id="27"/>
      <w:r w:rsidRPr="00026C28">
        <w:rPr>
          <w:sz w:val="22"/>
        </w:rPr>
        <w:t>Intervention Logic</w:t>
      </w:r>
      <w:bookmarkEnd w:id="78"/>
      <w:r w:rsidR="000C4885" w:rsidRPr="00026C28">
        <w:rPr>
          <w:sz w:val="22"/>
        </w:rPr>
        <w:t xml:space="preserve"> </w:t>
      </w:r>
    </w:p>
    <w:p w14:paraId="4CFD43E3" w14:textId="6B573C29" w:rsidR="00931005" w:rsidRPr="00807AC7" w:rsidRDefault="006A16E3" w:rsidP="005A49E1">
      <w:pPr>
        <w:spacing w:after="120" w:line="240" w:lineRule="auto"/>
        <w:jc w:val="both"/>
        <w:rPr>
          <w:rFonts w:ascii="Times New Roman" w:eastAsia="Times New Roman" w:hAnsi="Times New Roman"/>
        </w:rPr>
      </w:pPr>
      <w:r w:rsidRPr="00026C28">
        <w:rPr>
          <w:rFonts w:ascii="Times New Roman" w:eastAsia="Times New Roman" w:hAnsi="Times New Roman"/>
        </w:rPr>
        <w:t xml:space="preserve">The </w:t>
      </w:r>
      <w:r w:rsidRPr="00026C28">
        <w:rPr>
          <w:rFonts w:ascii="Times New Roman" w:eastAsia="Times New Roman" w:hAnsi="Times New Roman"/>
          <w:b/>
          <w:bCs/>
          <w:color w:val="4472C4" w:themeColor="accent1"/>
        </w:rPr>
        <w:t>Overall Objective</w:t>
      </w:r>
      <w:r w:rsidR="00CC72DD" w:rsidRPr="00026C28">
        <w:rPr>
          <w:rFonts w:ascii="Times New Roman" w:eastAsia="Times New Roman" w:hAnsi="Times New Roman"/>
          <w:b/>
          <w:bCs/>
          <w:color w:val="4472C4" w:themeColor="accent1"/>
        </w:rPr>
        <w:t>/(</w:t>
      </w:r>
      <w:r w:rsidRPr="00026C28">
        <w:rPr>
          <w:rFonts w:ascii="Times New Roman" w:eastAsia="Times New Roman" w:hAnsi="Times New Roman"/>
          <w:b/>
          <w:bCs/>
          <w:color w:val="4472C4" w:themeColor="accent1"/>
        </w:rPr>
        <w:t>Impact</w:t>
      </w:r>
      <w:r w:rsidR="00CC72DD" w:rsidRPr="00026C28">
        <w:rPr>
          <w:rFonts w:ascii="Times New Roman" w:eastAsia="Times New Roman" w:hAnsi="Times New Roman"/>
          <w:b/>
          <w:bCs/>
          <w:color w:val="4472C4" w:themeColor="accent1"/>
        </w:rPr>
        <w:t>)</w:t>
      </w:r>
      <w:r w:rsidRPr="00026C28">
        <w:rPr>
          <w:rFonts w:ascii="Times New Roman" w:eastAsia="Times New Roman" w:hAnsi="Times New Roman"/>
          <w:color w:val="4472C4" w:themeColor="accent1"/>
        </w:rPr>
        <w:t xml:space="preserve"> </w:t>
      </w:r>
      <w:r w:rsidRPr="00026C28">
        <w:rPr>
          <w:rFonts w:ascii="Times New Roman" w:eastAsia="Times New Roman" w:hAnsi="Times New Roman"/>
        </w:rPr>
        <w:t xml:space="preserve">of </w:t>
      </w:r>
      <w:r w:rsidR="00EC054F" w:rsidRPr="00026C28">
        <w:rPr>
          <w:rFonts w:ascii="Times New Roman" w:eastAsia="Times New Roman" w:hAnsi="Times New Roman"/>
        </w:rPr>
        <w:t xml:space="preserve">the Operational Programme on Transport </w:t>
      </w:r>
      <w:r w:rsidRPr="00026C28">
        <w:rPr>
          <w:rFonts w:ascii="Times New Roman" w:eastAsia="Times New Roman" w:hAnsi="Times New Roman"/>
        </w:rPr>
        <w:t>is</w:t>
      </w:r>
      <w:r w:rsidR="005A49E1" w:rsidRPr="00026C28">
        <w:rPr>
          <w:rFonts w:ascii="Times New Roman" w:eastAsia="Times New Roman" w:hAnsi="Times New Roman"/>
        </w:rPr>
        <w:t xml:space="preserve"> t</w:t>
      </w:r>
      <w:r w:rsidRPr="00026C28">
        <w:rPr>
          <w:rFonts w:ascii="Times New Roman" w:hAnsi="Times New Roman"/>
        </w:rPr>
        <w:t>o e</w:t>
      </w:r>
      <w:r w:rsidRPr="00026C28">
        <w:rPr>
          <w:rFonts w:ascii="Times New Roman" w:eastAsia="Times New Roman" w:hAnsi="Times New Roman"/>
        </w:rPr>
        <w:t>nhance regional economic development and social cohesion</w:t>
      </w:r>
      <w:r w:rsidR="00EC054F" w:rsidRPr="00026C28">
        <w:rPr>
          <w:rFonts w:ascii="Times New Roman" w:eastAsia="Times New Roman" w:hAnsi="Times New Roman"/>
        </w:rPr>
        <w:t xml:space="preserve"> through a modern, </w:t>
      </w:r>
      <w:proofErr w:type="gramStart"/>
      <w:r w:rsidR="00EC054F" w:rsidRPr="00026C28">
        <w:rPr>
          <w:rFonts w:ascii="Times New Roman" w:eastAsia="Times New Roman" w:hAnsi="Times New Roman"/>
        </w:rPr>
        <w:t>sustainable</w:t>
      </w:r>
      <w:proofErr w:type="gramEnd"/>
      <w:r w:rsidR="00EC054F" w:rsidRPr="00026C28">
        <w:rPr>
          <w:rFonts w:ascii="Times New Roman" w:eastAsia="Times New Roman" w:hAnsi="Times New Roman"/>
        </w:rPr>
        <w:t xml:space="preserve"> and well-integrated transport infrastructure</w:t>
      </w:r>
      <w:r w:rsidRPr="00026C28">
        <w:rPr>
          <w:rFonts w:ascii="Times New Roman" w:eastAsia="Times New Roman" w:hAnsi="Times New Roman"/>
        </w:rPr>
        <w:t xml:space="preserve"> </w:t>
      </w:r>
      <w:r w:rsidR="00776378" w:rsidRPr="00026C28">
        <w:rPr>
          <w:rFonts w:ascii="Times New Roman" w:eastAsia="Times New Roman" w:hAnsi="Times New Roman"/>
        </w:rPr>
        <w:t>in North Macedonia.</w:t>
      </w:r>
      <w:r w:rsidRPr="00026C28">
        <w:rPr>
          <w:rFonts w:ascii="Times New Roman" w:eastAsia="Times New Roman" w:hAnsi="Times New Roman"/>
        </w:rPr>
        <w:t xml:space="preserve"> </w:t>
      </w:r>
    </w:p>
    <w:p w14:paraId="26E44A5B" w14:textId="3888CC34" w:rsidR="00057D00" w:rsidRPr="00026C28" w:rsidRDefault="000B402F" w:rsidP="008341FA">
      <w:pPr>
        <w:spacing w:after="120" w:line="240" w:lineRule="auto"/>
        <w:jc w:val="center"/>
        <w:rPr>
          <w:rFonts w:ascii="Times New Roman" w:hAnsi="Times New Roman"/>
        </w:rPr>
      </w:pPr>
      <w:r w:rsidRPr="000B402F">
        <w:rPr>
          <w:rFonts w:ascii="Times New Roman" w:hAnsi="Times New Roman"/>
        </w:rPr>
        <w:drawing>
          <wp:inline distT="0" distB="0" distL="0" distR="0" wp14:anchorId="730EC0E0" wp14:editId="090C931C">
            <wp:extent cx="5759450" cy="3239770"/>
            <wp:effectExtent l="0" t="0" r="6350" b="0"/>
            <wp:docPr id="76390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5678" name=""/>
                    <pic:cNvPicPr/>
                  </pic:nvPicPr>
                  <pic:blipFill>
                    <a:blip r:embed="rId15"/>
                    <a:stretch>
                      <a:fillRect/>
                    </a:stretch>
                  </pic:blipFill>
                  <pic:spPr>
                    <a:xfrm>
                      <a:off x="0" y="0"/>
                      <a:ext cx="5759450" cy="3239770"/>
                    </a:xfrm>
                    <a:prstGeom prst="rect">
                      <a:avLst/>
                    </a:prstGeom>
                  </pic:spPr>
                </pic:pic>
              </a:graphicData>
            </a:graphic>
          </wp:inline>
        </w:drawing>
      </w:r>
    </w:p>
    <w:p w14:paraId="012542DF" w14:textId="77777777" w:rsidR="00807AC7" w:rsidRDefault="00807AC7" w:rsidP="006A16E3">
      <w:pPr>
        <w:spacing w:after="120" w:line="240" w:lineRule="auto"/>
        <w:jc w:val="both"/>
        <w:rPr>
          <w:rFonts w:ascii="Times New Roman" w:eastAsia="Times New Roman" w:hAnsi="Times New Roman"/>
          <w:b/>
          <w:bCs/>
          <w:color w:val="4472C4" w:themeColor="accent1"/>
        </w:rPr>
      </w:pPr>
    </w:p>
    <w:p w14:paraId="30EFF6E0" w14:textId="7B016FA7" w:rsidR="006A16E3" w:rsidRPr="00026C28" w:rsidRDefault="006A16E3" w:rsidP="006A16E3">
      <w:pPr>
        <w:spacing w:after="120" w:line="240" w:lineRule="auto"/>
        <w:jc w:val="both"/>
        <w:rPr>
          <w:rFonts w:ascii="Times New Roman" w:eastAsia="Times New Roman" w:hAnsi="Times New Roman"/>
          <w:b/>
          <w:bCs/>
          <w:color w:val="4472C4" w:themeColor="accent1"/>
        </w:rPr>
      </w:pPr>
      <w:r w:rsidRPr="00026C28">
        <w:rPr>
          <w:rFonts w:ascii="Times New Roman" w:eastAsia="Times New Roman" w:hAnsi="Times New Roman"/>
          <w:b/>
          <w:bCs/>
          <w:color w:val="4472C4" w:themeColor="accent1"/>
        </w:rPr>
        <w:lastRenderedPageBreak/>
        <w:t>Area of support 1</w:t>
      </w:r>
      <w:r w:rsidR="00EC5352" w:rsidRPr="00026C28">
        <w:rPr>
          <w:rFonts w:ascii="Times New Roman" w:eastAsia="Times New Roman" w:hAnsi="Times New Roman"/>
          <w:b/>
          <w:bCs/>
          <w:color w:val="4472C4" w:themeColor="accent1"/>
        </w:rPr>
        <w:t>:</w:t>
      </w:r>
      <w:r w:rsidRPr="00026C28">
        <w:rPr>
          <w:rFonts w:ascii="Times New Roman" w:eastAsia="Times New Roman" w:hAnsi="Times New Roman"/>
          <w:b/>
          <w:bCs/>
          <w:color w:val="4472C4" w:themeColor="accent1"/>
        </w:rPr>
        <w:t xml:space="preserve"> Rail Transport</w:t>
      </w:r>
    </w:p>
    <w:p w14:paraId="00DECB17" w14:textId="3DBF3189" w:rsidR="006A16E3" w:rsidRPr="00026C28" w:rsidRDefault="006A16E3" w:rsidP="006A16E3">
      <w:pPr>
        <w:spacing w:after="120" w:line="240" w:lineRule="auto"/>
        <w:jc w:val="both"/>
        <w:rPr>
          <w:rFonts w:ascii="Times New Roman" w:eastAsia="Times New Roman" w:hAnsi="Times New Roman"/>
        </w:rPr>
      </w:pPr>
      <w:r w:rsidRPr="00026C28">
        <w:rPr>
          <w:rFonts w:ascii="Times New Roman" w:eastAsia="Times New Roman" w:hAnsi="Times New Roman"/>
        </w:rPr>
        <w:t xml:space="preserve">The </w:t>
      </w:r>
      <w:r w:rsidRPr="00026C28">
        <w:rPr>
          <w:rFonts w:ascii="Times New Roman" w:eastAsia="Times New Roman" w:hAnsi="Times New Roman"/>
          <w:b/>
          <w:bCs/>
        </w:rPr>
        <w:t xml:space="preserve">Specific Objective (Outcome) </w:t>
      </w:r>
      <w:r w:rsidR="006D33FC" w:rsidRPr="00026C28">
        <w:rPr>
          <w:rFonts w:ascii="Times New Roman" w:eastAsia="Times New Roman" w:hAnsi="Times New Roman"/>
          <w:b/>
          <w:bCs/>
        </w:rPr>
        <w:t>1</w:t>
      </w:r>
      <w:r w:rsidR="006D33FC" w:rsidRPr="00026C28">
        <w:rPr>
          <w:rFonts w:ascii="Times New Roman" w:eastAsia="Times New Roman" w:hAnsi="Times New Roman"/>
        </w:rPr>
        <w:t xml:space="preserve"> </w:t>
      </w:r>
      <w:r w:rsidRPr="00026C28">
        <w:rPr>
          <w:rFonts w:ascii="Times New Roman" w:hAnsi="Times New Roman"/>
        </w:rPr>
        <w:t>is</w:t>
      </w:r>
      <w:r w:rsidRPr="00026C28">
        <w:rPr>
          <w:rFonts w:ascii="Times New Roman" w:eastAsia="Times New Roman" w:hAnsi="Times New Roman"/>
        </w:rPr>
        <w:t>:</w:t>
      </w:r>
      <w:r w:rsidR="00291713" w:rsidRPr="00026C28">
        <w:rPr>
          <w:rFonts w:ascii="Times New Roman" w:eastAsia="Times New Roman" w:hAnsi="Times New Roman"/>
        </w:rPr>
        <w:t xml:space="preserve"> </w:t>
      </w:r>
    </w:p>
    <w:p w14:paraId="36A035B1" w14:textId="4C46DA0E" w:rsidR="001A1FB1" w:rsidRPr="00026C28" w:rsidRDefault="001A1FB1" w:rsidP="00C65201">
      <w:pPr>
        <w:spacing w:after="120"/>
        <w:rPr>
          <w:rFonts w:ascii="Times New Roman" w:hAnsi="Times New Roman"/>
          <w:bCs/>
          <w:i/>
          <w:iCs/>
        </w:rPr>
      </w:pPr>
      <w:r w:rsidRPr="00026C28">
        <w:rPr>
          <w:rFonts w:ascii="Times New Roman" w:hAnsi="Times New Roman"/>
          <w:bCs/>
          <w:i/>
          <w:iCs/>
        </w:rPr>
        <w:t>Strengthened railway infrastructure capacity safety</w:t>
      </w:r>
      <w:r w:rsidR="00AB0187" w:rsidRPr="00026C28">
        <w:rPr>
          <w:rFonts w:ascii="Times New Roman" w:hAnsi="Times New Roman"/>
          <w:bCs/>
          <w:i/>
          <w:iCs/>
        </w:rPr>
        <w:t>,</w:t>
      </w:r>
      <w:r w:rsidRPr="00026C28">
        <w:rPr>
          <w:rFonts w:ascii="Times New Roman" w:hAnsi="Times New Roman"/>
          <w:bCs/>
          <w:i/>
          <w:iCs/>
        </w:rPr>
        <w:t xml:space="preserve"> </w:t>
      </w:r>
      <w:proofErr w:type="gramStart"/>
      <w:r w:rsidRPr="00026C28">
        <w:rPr>
          <w:rFonts w:ascii="Times New Roman" w:hAnsi="Times New Roman"/>
          <w:bCs/>
          <w:i/>
          <w:iCs/>
        </w:rPr>
        <w:t>efficiency</w:t>
      </w:r>
      <w:r w:rsidR="0085046E" w:rsidRPr="00026C28">
        <w:rPr>
          <w:rFonts w:ascii="Times New Roman" w:hAnsi="Times New Roman"/>
          <w:bCs/>
          <w:i/>
          <w:iCs/>
        </w:rPr>
        <w:t xml:space="preserve">, </w:t>
      </w:r>
      <w:r w:rsidRPr="00026C28">
        <w:rPr>
          <w:rFonts w:ascii="Times New Roman" w:hAnsi="Times New Roman"/>
          <w:bCs/>
          <w:i/>
          <w:iCs/>
        </w:rPr>
        <w:t xml:space="preserve"> sustainability</w:t>
      </w:r>
      <w:proofErr w:type="gramEnd"/>
      <w:r w:rsidRPr="00026C28">
        <w:rPr>
          <w:rFonts w:ascii="Times New Roman" w:hAnsi="Times New Roman"/>
          <w:bCs/>
          <w:i/>
          <w:iCs/>
        </w:rPr>
        <w:t xml:space="preserve"> </w:t>
      </w:r>
      <w:r w:rsidR="0085046E" w:rsidRPr="00026C28">
        <w:rPr>
          <w:rFonts w:ascii="Times New Roman" w:hAnsi="Times New Roman"/>
          <w:bCs/>
          <w:i/>
          <w:iCs/>
        </w:rPr>
        <w:t xml:space="preserve">and climate resilience </w:t>
      </w:r>
      <w:r w:rsidR="004F3968" w:rsidRPr="00026C28">
        <w:rPr>
          <w:rFonts w:ascii="Times New Roman" w:hAnsi="Times New Roman"/>
          <w:bCs/>
          <w:i/>
          <w:iCs/>
        </w:rPr>
        <w:t>by</w:t>
      </w:r>
      <w:r w:rsidRPr="00026C28">
        <w:rPr>
          <w:rFonts w:ascii="Times New Roman" w:hAnsi="Times New Roman"/>
          <w:bCs/>
          <w:i/>
          <w:iCs/>
        </w:rPr>
        <w:t xml:space="preserve"> EU technical </w:t>
      </w:r>
      <w:r w:rsidR="00026C28" w:rsidRPr="00026C28">
        <w:rPr>
          <w:rFonts w:ascii="Times New Roman" w:hAnsi="Times New Roman"/>
          <w:bCs/>
          <w:i/>
          <w:iCs/>
        </w:rPr>
        <w:t>standards.</w:t>
      </w:r>
    </w:p>
    <w:p w14:paraId="77377B52" w14:textId="659E0D95" w:rsidR="006A16E3" w:rsidRPr="00026C28" w:rsidRDefault="006A16E3" w:rsidP="006A16E3">
      <w:pPr>
        <w:spacing w:after="120" w:line="240" w:lineRule="auto"/>
        <w:jc w:val="both"/>
        <w:rPr>
          <w:rFonts w:ascii="Times New Roman" w:eastAsia="Times New Roman" w:hAnsi="Times New Roman"/>
        </w:rPr>
      </w:pPr>
      <w:r w:rsidRPr="00026C28">
        <w:rPr>
          <w:rFonts w:ascii="Times New Roman" w:eastAsia="Times New Roman" w:hAnsi="Times New Roman"/>
        </w:rPr>
        <w:t xml:space="preserve">The </w:t>
      </w:r>
      <w:r w:rsidRPr="00026C28">
        <w:rPr>
          <w:rFonts w:ascii="Times New Roman" w:eastAsia="Times New Roman" w:hAnsi="Times New Roman"/>
          <w:b/>
          <w:bCs/>
        </w:rPr>
        <w:t>Outputs</w:t>
      </w:r>
      <w:r w:rsidRPr="00026C28">
        <w:rPr>
          <w:rFonts w:ascii="Times New Roman" w:eastAsia="Times New Roman" w:hAnsi="Times New Roman"/>
        </w:rPr>
        <w:t xml:space="preserve"> to be delivered contributing to the corresponding Specific Objective (Outcome) </w:t>
      </w:r>
      <w:r w:rsidRPr="00026C28">
        <w:rPr>
          <w:rFonts w:ascii="Times New Roman" w:hAnsi="Times New Roman"/>
        </w:rPr>
        <w:t xml:space="preserve">1 </w:t>
      </w:r>
      <w:r w:rsidRPr="00026C28">
        <w:rPr>
          <w:rFonts w:ascii="Times New Roman" w:eastAsia="Times New Roman" w:hAnsi="Times New Roman"/>
        </w:rPr>
        <w:t xml:space="preserve">are:  </w:t>
      </w:r>
    </w:p>
    <w:p w14:paraId="53190A0E" w14:textId="7F09762E" w:rsidR="00AF5687" w:rsidRPr="00026C28" w:rsidRDefault="006D33FC" w:rsidP="00AF5687">
      <w:pPr>
        <w:pStyle w:val="NormalWeb"/>
        <w:numPr>
          <w:ilvl w:val="1"/>
          <w:numId w:val="104"/>
        </w:numPr>
        <w:spacing w:before="0" w:beforeAutospacing="0" w:after="0" w:afterAutospacing="0"/>
        <w:rPr>
          <w:rFonts w:eastAsia="+mn-ea"/>
          <w:color w:val="000000"/>
          <w:sz w:val="22"/>
          <w:szCs w:val="22"/>
        </w:rPr>
      </w:pPr>
      <w:r w:rsidRPr="00026C28">
        <w:rPr>
          <w:rFonts w:eastAsia="+mn-ea"/>
          <w:color w:val="000000"/>
          <w:sz w:val="22"/>
          <w:szCs w:val="22"/>
        </w:rPr>
        <w:t>R</w:t>
      </w:r>
      <w:r w:rsidR="001A1FB1" w:rsidRPr="00026C28">
        <w:rPr>
          <w:rFonts w:eastAsia="+mn-ea"/>
          <w:color w:val="000000"/>
          <w:sz w:val="22"/>
          <w:szCs w:val="22"/>
        </w:rPr>
        <w:t xml:space="preserve">ailway network </w:t>
      </w:r>
      <w:r w:rsidR="0085046E" w:rsidRPr="00026C28">
        <w:rPr>
          <w:rFonts w:eastAsia="+mn-ea"/>
          <w:color w:val="000000"/>
          <w:sz w:val="22"/>
          <w:szCs w:val="22"/>
        </w:rPr>
        <w:t xml:space="preserve">improved </w:t>
      </w:r>
      <w:r w:rsidR="001A1FB1" w:rsidRPr="00026C28">
        <w:rPr>
          <w:rFonts w:eastAsia="+mn-ea"/>
          <w:color w:val="000000"/>
          <w:sz w:val="22"/>
          <w:szCs w:val="22"/>
        </w:rPr>
        <w:t>on specific sections of Corridor X</w:t>
      </w:r>
      <w:r w:rsidR="00931005" w:rsidRPr="00026C28">
        <w:rPr>
          <w:rFonts w:eastAsia="+mn-ea"/>
          <w:color w:val="000000"/>
          <w:sz w:val="22"/>
          <w:szCs w:val="22"/>
        </w:rPr>
        <w:t>, incorporating climate resilience measures.</w:t>
      </w:r>
    </w:p>
    <w:p w14:paraId="2CF63EBC" w14:textId="576113EF" w:rsidR="0085046E" w:rsidRPr="00026C28" w:rsidRDefault="0085046E" w:rsidP="00AF5687">
      <w:pPr>
        <w:pStyle w:val="NormalWeb"/>
        <w:numPr>
          <w:ilvl w:val="1"/>
          <w:numId w:val="104"/>
        </w:numPr>
        <w:spacing w:before="0" w:beforeAutospacing="0" w:after="0" w:afterAutospacing="0"/>
        <w:rPr>
          <w:rFonts w:eastAsia="+mn-ea"/>
          <w:color w:val="000000"/>
          <w:sz w:val="22"/>
          <w:szCs w:val="22"/>
        </w:rPr>
      </w:pPr>
      <w:r w:rsidRPr="00026C28">
        <w:rPr>
          <w:sz w:val="22"/>
          <w:szCs w:val="22"/>
        </w:rPr>
        <w:t xml:space="preserve">Strengthened capacities within national railway authorities in effective implementation of rail policies and </w:t>
      </w:r>
      <w:r w:rsidR="00F16E50" w:rsidRPr="00026C28">
        <w:rPr>
          <w:sz w:val="22"/>
          <w:szCs w:val="22"/>
        </w:rPr>
        <w:t>alignment</w:t>
      </w:r>
      <w:r w:rsidRPr="00026C28">
        <w:rPr>
          <w:sz w:val="22"/>
          <w:szCs w:val="22"/>
        </w:rPr>
        <w:t xml:space="preserve"> with EU </w:t>
      </w:r>
      <w:r w:rsidR="00026C28" w:rsidRPr="00026C28">
        <w:rPr>
          <w:sz w:val="22"/>
          <w:szCs w:val="22"/>
        </w:rPr>
        <w:t>regulations.</w:t>
      </w:r>
    </w:p>
    <w:p w14:paraId="0E52BDEC" w14:textId="5EA325F1" w:rsidR="006A16E3" w:rsidRPr="00026C28" w:rsidRDefault="006A16E3" w:rsidP="0066191D">
      <w:pPr>
        <w:spacing w:before="120" w:after="120" w:line="240" w:lineRule="auto"/>
        <w:jc w:val="both"/>
        <w:rPr>
          <w:rFonts w:ascii="Times New Roman" w:eastAsia="Times New Roman" w:hAnsi="Times New Roman"/>
          <w:b/>
          <w:bCs/>
          <w:color w:val="4472C4" w:themeColor="accent1"/>
        </w:rPr>
      </w:pPr>
      <w:r w:rsidRPr="00026C28">
        <w:rPr>
          <w:rFonts w:ascii="Times New Roman" w:eastAsia="Times New Roman" w:hAnsi="Times New Roman"/>
          <w:b/>
          <w:bCs/>
          <w:color w:val="4472C4" w:themeColor="accent1"/>
        </w:rPr>
        <w:t>Area of support 2</w:t>
      </w:r>
      <w:r w:rsidR="00EC5352" w:rsidRPr="00026C28">
        <w:rPr>
          <w:rFonts w:ascii="Times New Roman" w:eastAsia="Times New Roman" w:hAnsi="Times New Roman"/>
          <w:b/>
          <w:bCs/>
          <w:color w:val="4472C4" w:themeColor="accent1"/>
        </w:rPr>
        <w:t>:</w:t>
      </w:r>
      <w:r w:rsidRPr="00026C28">
        <w:rPr>
          <w:rFonts w:ascii="Times New Roman" w:eastAsia="Times New Roman" w:hAnsi="Times New Roman"/>
          <w:b/>
          <w:bCs/>
          <w:color w:val="4472C4" w:themeColor="accent1"/>
        </w:rPr>
        <w:t xml:space="preserve"> Road Transport </w:t>
      </w:r>
    </w:p>
    <w:p w14:paraId="174CD137" w14:textId="3C980CCC" w:rsidR="006A16E3" w:rsidRPr="00026C28" w:rsidRDefault="006A16E3" w:rsidP="006A16E3">
      <w:pPr>
        <w:spacing w:after="120" w:line="240" w:lineRule="auto"/>
        <w:jc w:val="both"/>
        <w:rPr>
          <w:rFonts w:ascii="Times New Roman" w:hAnsi="Times New Roman"/>
        </w:rPr>
      </w:pPr>
      <w:r w:rsidRPr="00026C28">
        <w:rPr>
          <w:rFonts w:ascii="Times New Roman" w:eastAsia="Times New Roman" w:hAnsi="Times New Roman"/>
        </w:rPr>
        <w:t xml:space="preserve">The </w:t>
      </w:r>
      <w:r w:rsidRPr="00026C28">
        <w:rPr>
          <w:rFonts w:ascii="Times New Roman" w:eastAsia="Times New Roman" w:hAnsi="Times New Roman"/>
          <w:b/>
          <w:bCs/>
        </w:rPr>
        <w:t xml:space="preserve">Specific Objective (Outcome) </w:t>
      </w:r>
      <w:r w:rsidR="006D33FC" w:rsidRPr="00026C28">
        <w:rPr>
          <w:rFonts w:ascii="Times New Roman" w:eastAsia="Times New Roman" w:hAnsi="Times New Roman"/>
          <w:b/>
          <w:bCs/>
        </w:rPr>
        <w:t>2</w:t>
      </w:r>
      <w:r w:rsidR="006D33FC" w:rsidRPr="00026C28">
        <w:rPr>
          <w:rFonts w:ascii="Times New Roman" w:eastAsia="Times New Roman" w:hAnsi="Times New Roman"/>
        </w:rPr>
        <w:t xml:space="preserve"> </w:t>
      </w:r>
      <w:r w:rsidRPr="00026C28">
        <w:rPr>
          <w:rFonts w:ascii="Times New Roman" w:hAnsi="Times New Roman"/>
        </w:rPr>
        <w:t>is</w:t>
      </w:r>
      <w:r w:rsidRPr="00026C28">
        <w:rPr>
          <w:rFonts w:ascii="Times New Roman" w:eastAsia="Times New Roman" w:hAnsi="Times New Roman"/>
        </w:rPr>
        <w:t>:</w:t>
      </w:r>
    </w:p>
    <w:p w14:paraId="7B4AA7EC" w14:textId="5D8BC3F0" w:rsidR="001A1FB1" w:rsidRPr="00026C28" w:rsidRDefault="001A1FB1" w:rsidP="00C65201">
      <w:pPr>
        <w:spacing w:after="120"/>
        <w:rPr>
          <w:rFonts w:ascii="Times New Roman" w:hAnsi="Times New Roman"/>
          <w:i/>
          <w:iCs/>
        </w:rPr>
      </w:pPr>
      <w:bookmarkStart w:id="79" w:name="_Hlk136340291"/>
      <w:r w:rsidRPr="00026C28">
        <w:rPr>
          <w:rFonts w:ascii="Times New Roman" w:hAnsi="Times New Roman"/>
          <w:i/>
          <w:iCs/>
        </w:rPr>
        <w:t xml:space="preserve">Improved safety, efficiency, </w:t>
      </w:r>
      <w:r w:rsidR="0085046E" w:rsidRPr="00026C28">
        <w:rPr>
          <w:rFonts w:ascii="Times New Roman" w:hAnsi="Times New Roman"/>
          <w:i/>
          <w:iCs/>
        </w:rPr>
        <w:t xml:space="preserve">climate </w:t>
      </w:r>
      <w:r w:rsidRPr="00026C28">
        <w:rPr>
          <w:rFonts w:ascii="Times New Roman" w:hAnsi="Times New Roman"/>
          <w:i/>
          <w:iCs/>
        </w:rPr>
        <w:t xml:space="preserve">resilience and sustainable connectivity of road transport infrastructure on sections of TEN T corridors X, </w:t>
      </w:r>
      <w:proofErr w:type="spellStart"/>
      <w:r w:rsidRPr="00026C28">
        <w:rPr>
          <w:rFonts w:ascii="Times New Roman" w:hAnsi="Times New Roman"/>
          <w:i/>
          <w:iCs/>
        </w:rPr>
        <w:t>Xd</w:t>
      </w:r>
      <w:proofErr w:type="spellEnd"/>
      <w:r w:rsidRPr="00026C28">
        <w:rPr>
          <w:rFonts w:ascii="Times New Roman" w:hAnsi="Times New Roman"/>
          <w:i/>
          <w:iCs/>
        </w:rPr>
        <w:t>, and VIII</w:t>
      </w:r>
      <w:r w:rsidR="00026C28">
        <w:rPr>
          <w:rFonts w:ascii="Times New Roman" w:hAnsi="Times New Roman"/>
          <w:i/>
          <w:iCs/>
        </w:rPr>
        <w:t>.</w:t>
      </w:r>
    </w:p>
    <w:bookmarkEnd w:id="79"/>
    <w:p w14:paraId="51F034EB" w14:textId="29232521" w:rsidR="006D33FC" w:rsidRPr="00026C28" w:rsidRDefault="006A16E3" w:rsidP="0085046E">
      <w:pPr>
        <w:spacing w:after="120" w:line="240" w:lineRule="auto"/>
        <w:jc w:val="both"/>
        <w:rPr>
          <w:rFonts w:ascii="Times New Roman" w:eastAsia="Times New Roman" w:hAnsi="Times New Roman"/>
        </w:rPr>
      </w:pPr>
      <w:r w:rsidRPr="00026C28">
        <w:rPr>
          <w:rFonts w:ascii="Times New Roman" w:eastAsia="Times New Roman" w:hAnsi="Times New Roman"/>
        </w:rPr>
        <w:t>The</w:t>
      </w:r>
      <w:r w:rsidRPr="00026C28">
        <w:rPr>
          <w:rFonts w:ascii="Times New Roman" w:eastAsia="Times New Roman" w:hAnsi="Times New Roman"/>
          <w:b/>
          <w:bCs/>
        </w:rPr>
        <w:t xml:space="preserve"> Outputs</w:t>
      </w:r>
      <w:r w:rsidRPr="00026C28">
        <w:rPr>
          <w:rFonts w:ascii="Times New Roman" w:eastAsia="Times New Roman" w:hAnsi="Times New Roman"/>
        </w:rPr>
        <w:t xml:space="preserve"> to be delivered contributing to the corresponding Specific Objective (Outcome)</w:t>
      </w:r>
      <w:r w:rsidRPr="00026C28">
        <w:rPr>
          <w:rFonts w:ascii="Times New Roman" w:hAnsi="Times New Roman"/>
        </w:rPr>
        <w:t xml:space="preserve"> 2</w:t>
      </w:r>
      <w:r w:rsidRPr="00026C28">
        <w:rPr>
          <w:rFonts w:ascii="Times New Roman" w:eastAsia="Times New Roman" w:hAnsi="Times New Roman"/>
        </w:rPr>
        <w:t xml:space="preserve"> are:  </w:t>
      </w:r>
    </w:p>
    <w:p w14:paraId="3BB43BC7" w14:textId="47F01427" w:rsidR="00AF5687" w:rsidRPr="00026C28" w:rsidRDefault="00AF5687" w:rsidP="00AF5687">
      <w:pPr>
        <w:pStyle w:val="NormalWeb"/>
        <w:spacing w:before="0" w:beforeAutospacing="0" w:after="0" w:afterAutospacing="0"/>
        <w:rPr>
          <w:rFonts w:eastAsia="+mn-ea"/>
          <w:color w:val="000000"/>
          <w:sz w:val="22"/>
          <w:szCs w:val="22"/>
          <w:lang w:eastAsia="sr-Latn-RS"/>
        </w:rPr>
      </w:pPr>
      <w:bookmarkStart w:id="80" w:name="_Hlk136340162"/>
      <w:r w:rsidRPr="00026C28">
        <w:rPr>
          <w:rFonts w:eastAsia="+mn-ea"/>
          <w:color w:val="000000"/>
          <w:sz w:val="22"/>
          <w:szCs w:val="22"/>
        </w:rPr>
        <w:t xml:space="preserve">2.1. </w:t>
      </w:r>
      <w:r w:rsidR="006D33FC" w:rsidRPr="00026C28">
        <w:rPr>
          <w:rFonts w:eastAsia="+mn-ea"/>
          <w:color w:val="000000"/>
          <w:sz w:val="22"/>
          <w:szCs w:val="22"/>
        </w:rPr>
        <w:t xml:space="preserve">Road network </w:t>
      </w:r>
      <w:r w:rsidR="00571192" w:rsidRPr="00026C28">
        <w:rPr>
          <w:rFonts w:eastAsia="+mn-ea"/>
          <w:color w:val="000000"/>
          <w:sz w:val="22"/>
          <w:szCs w:val="22"/>
        </w:rPr>
        <w:t>improved in</w:t>
      </w:r>
      <w:r w:rsidR="006D33FC" w:rsidRPr="00026C28">
        <w:rPr>
          <w:rFonts w:eastAsia="+mn-ea"/>
          <w:color w:val="000000"/>
          <w:sz w:val="22"/>
          <w:szCs w:val="22"/>
        </w:rPr>
        <w:t xml:space="preserve"> “triangle” area connecting TEN T corridor X and VIII</w:t>
      </w:r>
      <w:r w:rsidR="009463E7">
        <w:rPr>
          <w:rFonts w:eastAsia="+mn-ea"/>
          <w:color w:val="000000"/>
          <w:sz w:val="22"/>
          <w:szCs w:val="22"/>
        </w:rPr>
        <w:t>.</w:t>
      </w:r>
    </w:p>
    <w:p w14:paraId="01B93EF5" w14:textId="6B723AE3" w:rsidR="0085046E" w:rsidRPr="00026C28" w:rsidRDefault="00AF5687" w:rsidP="00AF5687">
      <w:pPr>
        <w:pStyle w:val="NormalWeb"/>
        <w:spacing w:before="0" w:beforeAutospacing="0" w:after="0" w:afterAutospacing="0"/>
        <w:rPr>
          <w:rFonts w:eastAsia="+mn-ea"/>
          <w:color w:val="000000"/>
          <w:sz w:val="22"/>
          <w:szCs w:val="22"/>
          <w:lang w:eastAsia="sr-Latn-RS"/>
        </w:rPr>
      </w:pPr>
      <w:r w:rsidRPr="00026C28">
        <w:rPr>
          <w:rFonts w:eastAsia="+mn-ea"/>
          <w:color w:val="000000"/>
          <w:sz w:val="22"/>
          <w:szCs w:val="22"/>
          <w:lang w:eastAsia="sr-Latn-RS"/>
        </w:rPr>
        <w:t xml:space="preserve">2.2. </w:t>
      </w:r>
      <w:r w:rsidR="00317946" w:rsidRPr="00026C28">
        <w:rPr>
          <w:sz w:val="22"/>
          <w:szCs w:val="22"/>
        </w:rPr>
        <w:t>Selected road</w:t>
      </w:r>
      <w:r w:rsidR="001A1FB1" w:rsidRPr="00026C28">
        <w:rPr>
          <w:sz w:val="22"/>
          <w:szCs w:val="22"/>
        </w:rPr>
        <w:t xml:space="preserve"> infrastructure projects of national and European strategic importance are mature and ready for investment </w:t>
      </w:r>
      <w:r w:rsidR="00AB0187" w:rsidRPr="00026C28">
        <w:rPr>
          <w:sz w:val="22"/>
          <w:szCs w:val="22"/>
        </w:rPr>
        <w:t>by</w:t>
      </w:r>
      <w:r w:rsidR="001A1FB1" w:rsidRPr="00026C28">
        <w:rPr>
          <w:sz w:val="22"/>
          <w:szCs w:val="22"/>
        </w:rPr>
        <w:t xml:space="preserve"> EU standards.</w:t>
      </w:r>
      <w:bookmarkEnd w:id="80"/>
    </w:p>
    <w:p w14:paraId="667E0D47" w14:textId="009507DB" w:rsidR="0085046E" w:rsidRPr="00026C28" w:rsidRDefault="00AF5687" w:rsidP="00AF5687">
      <w:pPr>
        <w:pStyle w:val="NormalWeb"/>
        <w:spacing w:before="0" w:beforeAutospacing="0" w:after="0" w:afterAutospacing="0"/>
        <w:rPr>
          <w:rFonts w:eastAsia="+mn-ea"/>
          <w:color w:val="000000"/>
          <w:sz w:val="22"/>
          <w:szCs w:val="22"/>
          <w:lang w:eastAsia="sr-Latn-RS"/>
        </w:rPr>
      </w:pPr>
      <w:r w:rsidRPr="000B402F">
        <w:rPr>
          <w:rFonts w:eastAsia="+mn-ea"/>
          <w:color w:val="000000"/>
          <w:sz w:val="22"/>
          <w:szCs w:val="22"/>
          <w:lang w:eastAsia="sr-Latn-RS"/>
        </w:rPr>
        <w:t xml:space="preserve">2.3. </w:t>
      </w:r>
      <w:r w:rsidR="0066191D" w:rsidRPr="000B402F">
        <w:rPr>
          <w:rStyle w:val="CommentReference"/>
          <w:sz w:val="22"/>
          <w:szCs w:val="22"/>
        </w:rPr>
        <w:t xml:space="preserve">Improved </w:t>
      </w:r>
      <w:r w:rsidR="0066191D" w:rsidRPr="000B402F">
        <w:rPr>
          <w:rFonts w:eastAsia="+mn-ea"/>
          <w:color w:val="000000"/>
          <w:sz w:val="22"/>
          <w:szCs w:val="22"/>
          <w:lang w:eastAsia="sr-Latn-RS"/>
        </w:rPr>
        <w:t>road safety, maintenance, and road asset management policies in line with the EU regulations.</w:t>
      </w:r>
      <w:r w:rsidR="0085046E" w:rsidRPr="00026C28">
        <w:rPr>
          <w:rFonts w:eastAsia="+mn-ea"/>
          <w:color w:val="000000"/>
          <w:sz w:val="22"/>
          <w:szCs w:val="22"/>
          <w:lang w:eastAsia="sr-Latn-RS"/>
        </w:rPr>
        <w:t xml:space="preserve"> </w:t>
      </w:r>
    </w:p>
    <w:p w14:paraId="4860073F" w14:textId="2051836C" w:rsidR="006A16E3" w:rsidRPr="00026C28" w:rsidRDefault="00291713" w:rsidP="0066191D">
      <w:pPr>
        <w:spacing w:before="120" w:after="120" w:line="240" w:lineRule="auto"/>
        <w:jc w:val="both"/>
        <w:rPr>
          <w:rFonts w:ascii="Times New Roman" w:eastAsia="Times New Roman" w:hAnsi="Times New Roman"/>
          <w:b/>
          <w:bCs/>
          <w:color w:val="4472C4" w:themeColor="accent1"/>
        </w:rPr>
      </w:pPr>
      <w:r w:rsidRPr="00026C28">
        <w:rPr>
          <w:rFonts w:ascii="Times New Roman" w:eastAsia="Times New Roman" w:hAnsi="Times New Roman"/>
          <w:b/>
          <w:bCs/>
          <w:color w:val="4472C4" w:themeColor="accent1"/>
        </w:rPr>
        <w:t>Area of Support 3</w:t>
      </w:r>
      <w:r w:rsidR="00C403C1" w:rsidRPr="00026C28">
        <w:rPr>
          <w:rFonts w:ascii="Times New Roman" w:eastAsia="Times New Roman" w:hAnsi="Times New Roman"/>
          <w:b/>
          <w:bCs/>
          <w:color w:val="4472C4" w:themeColor="accent1"/>
        </w:rPr>
        <w:t>:</w:t>
      </w:r>
      <w:r w:rsidRPr="00026C28">
        <w:rPr>
          <w:rFonts w:ascii="Times New Roman" w:eastAsia="Times New Roman" w:hAnsi="Times New Roman"/>
          <w:b/>
          <w:bCs/>
          <w:color w:val="4472C4" w:themeColor="accent1"/>
        </w:rPr>
        <w:t xml:space="preserve"> </w:t>
      </w:r>
      <w:r w:rsidR="00CE5370" w:rsidRPr="00026C28">
        <w:rPr>
          <w:rFonts w:ascii="Times New Roman" w:eastAsia="Times New Roman" w:hAnsi="Times New Roman"/>
          <w:b/>
          <w:bCs/>
          <w:color w:val="4472C4" w:themeColor="accent1"/>
        </w:rPr>
        <w:t>Other</w:t>
      </w:r>
      <w:r w:rsidR="006A16E3" w:rsidRPr="00026C28">
        <w:rPr>
          <w:rFonts w:ascii="Times New Roman" w:eastAsia="Times New Roman" w:hAnsi="Times New Roman"/>
          <w:b/>
          <w:bCs/>
          <w:color w:val="4472C4" w:themeColor="accent1"/>
        </w:rPr>
        <w:t xml:space="preserve"> support </w:t>
      </w:r>
    </w:p>
    <w:p w14:paraId="5B9F3E88" w14:textId="0E9215B8" w:rsidR="00291713" w:rsidRPr="00026C28" w:rsidRDefault="00291713" w:rsidP="00C06872">
      <w:pPr>
        <w:spacing w:after="120" w:line="240" w:lineRule="auto"/>
        <w:rPr>
          <w:rFonts w:ascii="Times New Roman" w:hAnsi="Times New Roman"/>
        </w:rPr>
      </w:pPr>
      <w:r w:rsidRPr="00026C28">
        <w:rPr>
          <w:rFonts w:ascii="Times New Roman" w:eastAsia="Times New Roman" w:hAnsi="Times New Roman"/>
        </w:rPr>
        <w:t xml:space="preserve">The </w:t>
      </w:r>
      <w:r w:rsidRPr="00026C28">
        <w:rPr>
          <w:rFonts w:ascii="Times New Roman" w:eastAsia="Times New Roman" w:hAnsi="Times New Roman"/>
          <w:b/>
          <w:bCs/>
        </w:rPr>
        <w:t>Specific Objective (Outcome)</w:t>
      </w:r>
      <w:r w:rsidR="00C457C1" w:rsidRPr="00026C28">
        <w:rPr>
          <w:rFonts w:ascii="Times New Roman" w:eastAsia="Times New Roman" w:hAnsi="Times New Roman"/>
          <w:b/>
          <w:bCs/>
        </w:rPr>
        <w:t xml:space="preserve"> 3</w:t>
      </w:r>
      <w:r w:rsidRPr="00026C28">
        <w:rPr>
          <w:rFonts w:ascii="Times New Roman" w:eastAsia="Times New Roman" w:hAnsi="Times New Roman"/>
        </w:rPr>
        <w:t xml:space="preserve"> </w:t>
      </w:r>
      <w:r w:rsidRPr="00026C28">
        <w:rPr>
          <w:rFonts w:ascii="Times New Roman" w:hAnsi="Times New Roman"/>
        </w:rPr>
        <w:t>is</w:t>
      </w:r>
      <w:r w:rsidRPr="00026C28">
        <w:rPr>
          <w:rFonts w:ascii="Times New Roman" w:eastAsia="Times New Roman" w:hAnsi="Times New Roman"/>
        </w:rPr>
        <w:t>:</w:t>
      </w:r>
    </w:p>
    <w:p w14:paraId="5083E55C" w14:textId="01A49A7D" w:rsidR="00C403C1" w:rsidRPr="00026C28" w:rsidRDefault="00C403C1" w:rsidP="00C403C1">
      <w:pPr>
        <w:spacing w:after="120"/>
        <w:rPr>
          <w:rFonts w:eastAsia="+mn-ea"/>
          <w:i/>
          <w:iCs/>
          <w:color w:val="000000"/>
          <w:lang w:eastAsia="sr-Latn-RS"/>
        </w:rPr>
      </w:pPr>
      <w:r w:rsidRPr="00026C28">
        <w:rPr>
          <w:rFonts w:ascii="Times New Roman" w:eastAsia="+mn-ea" w:hAnsi="Times New Roman"/>
          <w:i/>
          <w:iCs/>
          <w:color w:val="000000"/>
          <w:lang w:eastAsia="sr-Latn-RS"/>
        </w:rPr>
        <w:t>Increased readiness of North Macedonia for EU accession negotiations under Chapter 22.</w:t>
      </w:r>
    </w:p>
    <w:p w14:paraId="0132193E" w14:textId="17966C49" w:rsidR="0011739A" w:rsidRPr="00026C28" w:rsidRDefault="00291713" w:rsidP="0085046E">
      <w:pPr>
        <w:spacing w:after="120" w:line="240" w:lineRule="auto"/>
        <w:rPr>
          <w:rFonts w:ascii="Times New Roman" w:eastAsia="Times New Roman" w:hAnsi="Times New Roman"/>
        </w:rPr>
      </w:pPr>
      <w:r w:rsidRPr="00026C28">
        <w:rPr>
          <w:rFonts w:ascii="Times New Roman" w:eastAsia="Times New Roman" w:hAnsi="Times New Roman"/>
        </w:rPr>
        <w:t xml:space="preserve">The </w:t>
      </w:r>
      <w:r w:rsidRPr="00026C28">
        <w:rPr>
          <w:rFonts w:ascii="Times New Roman" w:eastAsia="Times New Roman" w:hAnsi="Times New Roman"/>
          <w:b/>
          <w:bCs/>
        </w:rPr>
        <w:t>Outputs</w:t>
      </w:r>
      <w:r w:rsidRPr="00026C28">
        <w:rPr>
          <w:rFonts w:ascii="Times New Roman" w:eastAsia="Times New Roman" w:hAnsi="Times New Roman"/>
        </w:rPr>
        <w:t xml:space="preserve"> to be delivered contributing to the corresponding Specific Objective (Outcome)</w:t>
      </w:r>
      <w:r w:rsidRPr="00026C28">
        <w:rPr>
          <w:rFonts w:ascii="Times New Roman" w:hAnsi="Times New Roman"/>
        </w:rPr>
        <w:t xml:space="preserve"> 3</w:t>
      </w:r>
      <w:r w:rsidRPr="00026C28">
        <w:rPr>
          <w:rFonts w:ascii="Times New Roman" w:eastAsia="Times New Roman" w:hAnsi="Times New Roman"/>
        </w:rPr>
        <w:t xml:space="preserve"> </w:t>
      </w:r>
      <w:r w:rsidR="00C457C1" w:rsidRPr="00026C28">
        <w:rPr>
          <w:rFonts w:ascii="Times New Roman" w:eastAsia="Times New Roman" w:hAnsi="Times New Roman"/>
        </w:rPr>
        <w:t>is</w:t>
      </w:r>
      <w:r w:rsidRPr="00026C28">
        <w:rPr>
          <w:rFonts w:ascii="Times New Roman" w:eastAsia="Times New Roman" w:hAnsi="Times New Roman"/>
        </w:rPr>
        <w:t xml:space="preserve">:  </w:t>
      </w:r>
    </w:p>
    <w:p w14:paraId="04180F31" w14:textId="48EB2D47" w:rsidR="0085046E" w:rsidRPr="00026C28" w:rsidRDefault="00AF5687" w:rsidP="00AF5687">
      <w:pPr>
        <w:pStyle w:val="NormalWeb"/>
        <w:spacing w:before="0" w:beforeAutospacing="0" w:after="0" w:afterAutospacing="0"/>
        <w:rPr>
          <w:rFonts w:eastAsia="+mn-ea"/>
          <w:color w:val="000000"/>
          <w:sz w:val="22"/>
          <w:szCs w:val="22"/>
        </w:rPr>
      </w:pPr>
      <w:r w:rsidRPr="00026C28">
        <w:rPr>
          <w:rFonts w:eastAsia="+mn-ea"/>
          <w:color w:val="000000"/>
          <w:sz w:val="22"/>
          <w:szCs w:val="22"/>
        </w:rPr>
        <w:t xml:space="preserve">3.1. </w:t>
      </w:r>
      <w:r w:rsidR="0085046E" w:rsidRPr="00026C28">
        <w:rPr>
          <w:rFonts w:eastAsia="+mn-ea"/>
          <w:color w:val="000000"/>
          <w:sz w:val="22"/>
          <w:szCs w:val="22"/>
        </w:rPr>
        <w:t xml:space="preserve">Improved management, </w:t>
      </w:r>
      <w:proofErr w:type="gramStart"/>
      <w:r w:rsidR="0085046E" w:rsidRPr="00026C28">
        <w:rPr>
          <w:rFonts w:eastAsia="+mn-ea"/>
          <w:color w:val="000000"/>
          <w:sz w:val="22"/>
          <w:szCs w:val="22"/>
        </w:rPr>
        <w:t>implementation</w:t>
      </w:r>
      <w:proofErr w:type="gramEnd"/>
      <w:r w:rsidR="0085046E" w:rsidRPr="00026C28">
        <w:rPr>
          <w:rFonts w:eastAsia="+mn-ea"/>
          <w:color w:val="000000"/>
          <w:sz w:val="22"/>
          <w:szCs w:val="22"/>
        </w:rPr>
        <w:t xml:space="preserve"> and control of the EU financial assistance, including through development of human capital, in accordance with EU requirements and best </w:t>
      </w:r>
      <w:r w:rsidR="00026C28" w:rsidRPr="00026C28">
        <w:rPr>
          <w:rFonts w:eastAsia="+mn-ea"/>
          <w:color w:val="000000"/>
          <w:sz w:val="22"/>
          <w:szCs w:val="22"/>
        </w:rPr>
        <w:t>practices.</w:t>
      </w:r>
    </w:p>
    <w:p w14:paraId="2DF85C5C" w14:textId="7EBA3C48" w:rsidR="001F2D92" w:rsidRPr="00026C28" w:rsidRDefault="001F2D92" w:rsidP="00AF5687">
      <w:pPr>
        <w:pStyle w:val="ListParagraph"/>
        <w:spacing w:after="120"/>
        <w:ind w:left="851"/>
        <w:rPr>
          <w:rFonts w:eastAsia="Times New Roman"/>
          <w:sz w:val="22"/>
        </w:rPr>
      </w:pPr>
    </w:p>
    <w:p w14:paraId="064CC313" w14:textId="13B24100" w:rsidR="008605F5" w:rsidRPr="00026C28" w:rsidRDefault="00E64AB2" w:rsidP="00457E55">
      <w:pPr>
        <w:pStyle w:val="Heading4"/>
        <w:numPr>
          <w:ilvl w:val="2"/>
          <w:numId w:val="49"/>
        </w:numPr>
        <w:ind w:left="1134"/>
        <w:rPr>
          <w:sz w:val="22"/>
        </w:rPr>
      </w:pPr>
      <w:bookmarkStart w:id="81" w:name="_Toc150096948"/>
      <w:bookmarkStart w:id="82" w:name="_Hlk106370526"/>
      <w:r w:rsidRPr="00026C28">
        <w:rPr>
          <w:sz w:val="22"/>
        </w:rPr>
        <w:t xml:space="preserve">Detailed </w:t>
      </w:r>
      <w:r w:rsidR="00026C64" w:rsidRPr="00026C28">
        <w:rPr>
          <w:sz w:val="22"/>
        </w:rPr>
        <w:t xml:space="preserve">Description </w:t>
      </w:r>
      <w:r w:rsidR="005C05E3" w:rsidRPr="00026C28">
        <w:rPr>
          <w:sz w:val="22"/>
        </w:rPr>
        <w:t>of</w:t>
      </w:r>
      <w:r w:rsidR="00026C64" w:rsidRPr="00026C28">
        <w:rPr>
          <w:sz w:val="22"/>
        </w:rPr>
        <w:t xml:space="preserve"> Each Area</w:t>
      </w:r>
      <w:r w:rsidR="00490E44" w:rsidRPr="00026C28">
        <w:rPr>
          <w:sz w:val="22"/>
        </w:rPr>
        <w:t xml:space="preserve"> of </w:t>
      </w:r>
      <w:r w:rsidR="00026C64" w:rsidRPr="00026C28">
        <w:rPr>
          <w:sz w:val="22"/>
        </w:rPr>
        <w:t>Support</w:t>
      </w:r>
      <w:bookmarkEnd w:id="81"/>
      <w:r w:rsidR="00026C64" w:rsidRPr="00026C28">
        <w:rPr>
          <w:sz w:val="22"/>
        </w:rPr>
        <w:t xml:space="preserve"> </w:t>
      </w:r>
      <w:bookmarkEnd w:id="82"/>
    </w:p>
    <w:p w14:paraId="6DD31A31" w14:textId="76B20FCC" w:rsidR="006A16E3" w:rsidRPr="00026C28" w:rsidRDefault="006A16E3" w:rsidP="00457E55">
      <w:pPr>
        <w:spacing w:before="240" w:after="120"/>
        <w:rPr>
          <w:rFonts w:ascii="Times New Roman" w:hAnsi="Times New Roman"/>
          <w:b/>
          <w:bCs/>
          <w:color w:val="C45911" w:themeColor="accent2" w:themeShade="BF"/>
        </w:rPr>
      </w:pPr>
      <w:r w:rsidRPr="00026C28">
        <w:rPr>
          <w:rFonts w:ascii="Times New Roman" w:hAnsi="Times New Roman"/>
          <w:b/>
          <w:bCs/>
          <w:color w:val="C45911" w:themeColor="accent2" w:themeShade="BF"/>
        </w:rPr>
        <w:t>Area of</w:t>
      </w:r>
      <w:r w:rsidR="007B4A66" w:rsidRPr="00026C28">
        <w:rPr>
          <w:rFonts w:ascii="Times New Roman" w:hAnsi="Times New Roman"/>
          <w:b/>
          <w:bCs/>
          <w:color w:val="C45911" w:themeColor="accent2" w:themeShade="BF"/>
        </w:rPr>
        <w:t xml:space="preserve"> </w:t>
      </w:r>
      <w:r w:rsidRPr="00026C28">
        <w:rPr>
          <w:rFonts w:ascii="Times New Roman" w:hAnsi="Times New Roman"/>
          <w:b/>
          <w:bCs/>
          <w:color w:val="C45911" w:themeColor="accent2" w:themeShade="BF"/>
        </w:rPr>
        <w:t xml:space="preserve">Support 1 </w:t>
      </w:r>
      <w:r w:rsidR="00026C28">
        <w:rPr>
          <w:rFonts w:ascii="Times New Roman" w:hAnsi="Times New Roman"/>
          <w:b/>
          <w:bCs/>
          <w:color w:val="C45911" w:themeColor="accent2" w:themeShade="BF"/>
        </w:rPr>
        <w:t>–</w:t>
      </w:r>
      <w:r w:rsidRPr="00026C28">
        <w:rPr>
          <w:rFonts w:ascii="Times New Roman" w:hAnsi="Times New Roman"/>
          <w:b/>
          <w:bCs/>
          <w:color w:val="C45911" w:themeColor="accent2" w:themeShade="BF"/>
        </w:rPr>
        <w:t xml:space="preserve"> Rail Transport </w:t>
      </w:r>
    </w:p>
    <w:p w14:paraId="212E1140" w14:textId="6945FD95" w:rsidR="008341FA" w:rsidRPr="00026C28" w:rsidRDefault="006A16E3" w:rsidP="00E47981">
      <w:pPr>
        <w:spacing w:after="120" w:line="240" w:lineRule="auto"/>
        <w:jc w:val="both"/>
        <w:rPr>
          <w:rFonts w:ascii="Times New Roman" w:hAnsi="Times New Roman"/>
          <w:bCs/>
        </w:rPr>
      </w:pPr>
      <w:r w:rsidRPr="00026C28">
        <w:rPr>
          <w:rFonts w:ascii="Times New Roman" w:hAnsi="Times New Roman"/>
          <w:b/>
          <w:color w:val="4472C4" w:themeColor="accent1"/>
        </w:rPr>
        <w:t>Rationale</w:t>
      </w:r>
      <w:r w:rsidR="00457E55" w:rsidRPr="00026C28">
        <w:rPr>
          <w:rFonts w:ascii="Times New Roman" w:hAnsi="Times New Roman"/>
          <w:b/>
          <w:color w:val="4472C4" w:themeColor="accent1"/>
        </w:rPr>
        <w:t xml:space="preserve">: </w:t>
      </w:r>
      <w:r w:rsidR="008341FA" w:rsidRPr="00026C28">
        <w:rPr>
          <w:rFonts w:ascii="Times New Roman" w:hAnsi="Times New Roman"/>
          <w:bCs/>
        </w:rPr>
        <w:t>From a strategic perspective, focusing on rail transport infrastructure presents an excellent opportunity to enhance North Macedonia</w:t>
      </w:r>
      <w:r w:rsidR="00026C28">
        <w:rPr>
          <w:rFonts w:ascii="Times New Roman" w:hAnsi="Times New Roman"/>
          <w:bCs/>
        </w:rPr>
        <w:t>’</w:t>
      </w:r>
      <w:r w:rsidR="008341FA" w:rsidRPr="00026C28">
        <w:rPr>
          <w:rFonts w:ascii="Times New Roman" w:hAnsi="Times New Roman"/>
          <w:bCs/>
        </w:rPr>
        <w:t>s socio-economic potential, environmental sustainability, and climate resilience. The proposed activities within this support area are carefully designed to address existing challenges and untapped opportunities within the country</w:t>
      </w:r>
      <w:r w:rsidR="00026C28">
        <w:rPr>
          <w:rFonts w:ascii="Times New Roman" w:hAnsi="Times New Roman"/>
          <w:bCs/>
        </w:rPr>
        <w:t>’</w:t>
      </w:r>
      <w:r w:rsidR="008341FA" w:rsidRPr="00026C28">
        <w:rPr>
          <w:rFonts w:ascii="Times New Roman" w:hAnsi="Times New Roman"/>
          <w:bCs/>
        </w:rPr>
        <w:t xml:space="preserve">s railway network while also contributing to environmental objectives, climate mitigation, and adaptation. The objective is strengthening railway infrastructure capacity, safety, efficiency, </w:t>
      </w:r>
      <w:proofErr w:type="gramStart"/>
      <w:r w:rsidR="008341FA" w:rsidRPr="00026C28">
        <w:rPr>
          <w:rFonts w:ascii="Times New Roman" w:hAnsi="Times New Roman"/>
          <w:bCs/>
        </w:rPr>
        <w:t>sustainability</w:t>
      </w:r>
      <w:proofErr w:type="gramEnd"/>
      <w:r w:rsidR="008341FA" w:rsidRPr="00026C28">
        <w:rPr>
          <w:rFonts w:ascii="Times New Roman" w:hAnsi="Times New Roman"/>
          <w:bCs/>
        </w:rPr>
        <w:t xml:space="preserve"> and climate resilience to meet EU technical standards (Outcome 1). </w:t>
      </w:r>
    </w:p>
    <w:p w14:paraId="0D4FB263" w14:textId="49A7A472" w:rsidR="008341FA" w:rsidRPr="00026C28" w:rsidRDefault="008341FA" w:rsidP="00E47981">
      <w:pPr>
        <w:spacing w:after="120" w:line="240" w:lineRule="auto"/>
        <w:jc w:val="both"/>
        <w:rPr>
          <w:rFonts w:ascii="Times New Roman" w:hAnsi="Times New Roman"/>
          <w:bCs/>
        </w:rPr>
      </w:pPr>
      <w:r w:rsidRPr="00026C28">
        <w:rPr>
          <w:rFonts w:ascii="Times New Roman" w:hAnsi="Times New Roman"/>
          <w:bCs/>
        </w:rPr>
        <w:t>The recent government-approved amendments to the Law on the railway system, currently under Assembly consideration, are a crucial step forward. They mandate a five-year National Program outlining the activities, dynamics, and financial resources needed for the maintenance and development of new and existing railway infrastructure. The</w:t>
      </w:r>
      <w:r w:rsidR="00B50E93" w:rsidRPr="00026C28">
        <w:t xml:space="preserve"> </w:t>
      </w:r>
      <w:r w:rsidR="00B50E93" w:rsidRPr="00026C28">
        <w:rPr>
          <w:rFonts w:ascii="Times New Roman" w:hAnsi="Times New Roman"/>
          <w:bCs/>
        </w:rPr>
        <w:t>Public Enterprise for Railway Infrastructure of North Macedonia as</w:t>
      </w:r>
      <w:r w:rsidRPr="00026C28">
        <w:rPr>
          <w:rFonts w:ascii="Times New Roman" w:hAnsi="Times New Roman"/>
          <w:bCs/>
        </w:rPr>
        <w:t xml:space="preserve"> </w:t>
      </w:r>
      <w:r w:rsidR="00B50E93" w:rsidRPr="00026C28">
        <w:rPr>
          <w:rFonts w:ascii="Times New Roman" w:hAnsi="Times New Roman"/>
          <w:bCs/>
        </w:rPr>
        <w:t>railway i</w:t>
      </w:r>
      <w:r w:rsidRPr="00026C28">
        <w:rPr>
          <w:rFonts w:ascii="Times New Roman" w:hAnsi="Times New Roman"/>
          <w:bCs/>
        </w:rPr>
        <w:t xml:space="preserve">nfrastructure Manager (IM) needs to develop a maintenance plan, concluding a contract with the Government for fund distribution, including credits, loans, and other resources. Additionally, the amended Law on Interoperability in the Railway System requires the Minister of Transport and Communications to adopt interoperability technical specifications, proposed by the Directorate for Safety in the Railway System. With the upcoming market opening and entry of a second </w:t>
      </w:r>
      <w:r w:rsidRPr="00026C28">
        <w:rPr>
          <w:rFonts w:ascii="Times New Roman" w:hAnsi="Times New Roman"/>
          <w:bCs/>
        </w:rPr>
        <w:lastRenderedPageBreak/>
        <w:t>operator, reviewing and harmonizing existing track access charges legislation with new EU regulations is essential for a smooth transition and effective operation aligned with international standards.</w:t>
      </w:r>
    </w:p>
    <w:p w14:paraId="2201AFE1" w14:textId="4C105B68" w:rsidR="000A245B" w:rsidRPr="00026C28" w:rsidRDefault="0044052A" w:rsidP="00E47981">
      <w:pPr>
        <w:spacing w:after="120" w:line="240" w:lineRule="auto"/>
        <w:jc w:val="both"/>
        <w:rPr>
          <w:rFonts w:ascii="Times New Roman" w:hAnsi="Times New Roman"/>
          <w:bCs/>
        </w:rPr>
      </w:pPr>
      <w:proofErr w:type="gramStart"/>
      <w:r w:rsidRPr="00026C28">
        <w:rPr>
          <w:rFonts w:ascii="Times New Roman" w:hAnsi="Times New Roman"/>
          <w:bCs/>
        </w:rPr>
        <w:t>Building on the findings of the SWOT analysis</w:t>
      </w:r>
      <w:r w:rsidR="000A245B" w:rsidRPr="00026C28">
        <w:rPr>
          <w:rFonts w:ascii="Times New Roman" w:hAnsi="Times New Roman"/>
          <w:bCs/>
        </w:rPr>
        <w:t>, it</w:t>
      </w:r>
      <w:proofErr w:type="gramEnd"/>
      <w:r w:rsidR="000A245B" w:rsidRPr="00026C28">
        <w:rPr>
          <w:rFonts w:ascii="Times New Roman" w:hAnsi="Times New Roman"/>
          <w:bCs/>
        </w:rPr>
        <w:t xml:space="preserve"> became evident that the rehabilitation of bridges on Railway Corridor X is an urgent matter that requires attention. This initiative tackles critical weaknesses, such as outdated infrastructure and safety concerns related to ageing steel bridges prone to corrosion and bridges in unstable locations vulnerable to undermining</w:t>
      </w:r>
      <w:r w:rsidRPr="00026C28">
        <w:rPr>
          <w:rFonts w:ascii="Times New Roman" w:hAnsi="Times New Roman"/>
          <w:bCs/>
        </w:rPr>
        <w:t xml:space="preserve"> and climate-induced hazards</w:t>
      </w:r>
      <w:r w:rsidR="000A245B" w:rsidRPr="00026C28">
        <w:rPr>
          <w:rFonts w:ascii="Times New Roman" w:hAnsi="Times New Roman"/>
          <w:bCs/>
        </w:rPr>
        <w:t xml:space="preserve">. Upgrading anti-corrosion protection and reconstructing critical bridges will modernise the infrastructure, alleviate speed restrictions, enhance </w:t>
      </w:r>
      <w:proofErr w:type="gramStart"/>
      <w:r w:rsidR="000A245B" w:rsidRPr="00026C28">
        <w:rPr>
          <w:rFonts w:ascii="Times New Roman" w:hAnsi="Times New Roman"/>
          <w:bCs/>
        </w:rPr>
        <w:t>safety</w:t>
      </w:r>
      <w:proofErr w:type="gramEnd"/>
      <w:r w:rsidRPr="00026C28">
        <w:rPr>
          <w:rFonts w:ascii="Times New Roman" w:hAnsi="Times New Roman"/>
          <w:bCs/>
        </w:rPr>
        <w:t xml:space="preserve"> and improve climate resilience</w:t>
      </w:r>
      <w:r w:rsidR="000A245B" w:rsidRPr="00026C28">
        <w:rPr>
          <w:rFonts w:ascii="Times New Roman" w:hAnsi="Times New Roman"/>
          <w:bCs/>
        </w:rPr>
        <w:t>. This strategic investment ensures compliance with international standards and mitigates potential threats, including traffic interruptions and hazards posed by deteriorated bridges</w:t>
      </w:r>
      <w:r w:rsidRPr="00026C28">
        <w:rPr>
          <w:rFonts w:ascii="Times New Roman" w:hAnsi="Times New Roman"/>
          <w:bCs/>
        </w:rPr>
        <w:t xml:space="preserve"> and contributes to climate adaptation objectives</w:t>
      </w:r>
      <w:r w:rsidR="000A245B" w:rsidRPr="00026C28">
        <w:rPr>
          <w:rFonts w:ascii="Times New Roman" w:hAnsi="Times New Roman"/>
          <w:bCs/>
        </w:rPr>
        <w:t>. The project takes advantage of the country</w:t>
      </w:r>
      <w:r w:rsidR="00026C28">
        <w:rPr>
          <w:rFonts w:ascii="Times New Roman" w:hAnsi="Times New Roman"/>
          <w:bCs/>
        </w:rPr>
        <w:t>’</w:t>
      </w:r>
      <w:r w:rsidR="000A245B" w:rsidRPr="00026C28">
        <w:rPr>
          <w:rFonts w:ascii="Times New Roman" w:hAnsi="Times New Roman"/>
          <w:bCs/>
        </w:rPr>
        <w:t>s strengths, such as extensive network coverage, strategic corridor connections, and the government</w:t>
      </w:r>
      <w:r w:rsidR="00026C28">
        <w:rPr>
          <w:rFonts w:ascii="Times New Roman" w:hAnsi="Times New Roman"/>
          <w:bCs/>
        </w:rPr>
        <w:t>’</w:t>
      </w:r>
      <w:r w:rsidR="000A245B" w:rsidRPr="00026C28">
        <w:rPr>
          <w:rFonts w:ascii="Times New Roman" w:hAnsi="Times New Roman"/>
          <w:bCs/>
        </w:rPr>
        <w:t>s commitment to infrastructure rehabilitation</w:t>
      </w:r>
      <w:r w:rsidRPr="00026C28">
        <w:rPr>
          <w:rFonts w:ascii="Times New Roman" w:hAnsi="Times New Roman"/>
          <w:bCs/>
        </w:rPr>
        <w:t xml:space="preserve"> and environmental sustainability</w:t>
      </w:r>
      <w:r w:rsidR="000A245B" w:rsidRPr="00026C28">
        <w:rPr>
          <w:rFonts w:ascii="Times New Roman" w:hAnsi="Times New Roman"/>
          <w:bCs/>
        </w:rPr>
        <w:t>. Additionally, it capitalises on opportunities for infrastructure upgrades, regulatory alignment, improved safety measures</w:t>
      </w:r>
      <w:r w:rsidRPr="00026C28">
        <w:rPr>
          <w:rFonts w:ascii="Times New Roman" w:hAnsi="Times New Roman"/>
          <w:bCs/>
        </w:rPr>
        <w:t xml:space="preserve"> and enhanced climate resilience</w:t>
      </w:r>
      <w:r w:rsidR="000A245B" w:rsidRPr="00026C28">
        <w:rPr>
          <w:rFonts w:ascii="Times New Roman" w:hAnsi="Times New Roman"/>
          <w:bCs/>
        </w:rPr>
        <w:t>.</w:t>
      </w:r>
    </w:p>
    <w:p w14:paraId="04EB58EA" w14:textId="40926333" w:rsidR="00047879" w:rsidRPr="00026C28" w:rsidRDefault="00047879" w:rsidP="0069631B">
      <w:pPr>
        <w:spacing w:after="120" w:line="240" w:lineRule="auto"/>
        <w:jc w:val="both"/>
        <w:rPr>
          <w:rFonts w:ascii="Times New Roman" w:hAnsi="Times New Roman"/>
          <w:bCs/>
        </w:rPr>
      </w:pPr>
      <w:r w:rsidRPr="00026C28">
        <w:rPr>
          <w:rFonts w:ascii="Times New Roman" w:hAnsi="Times New Roman"/>
          <w:bCs/>
        </w:rPr>
        <w:t xml:space="preserve">These initiatives will enhance connectivity, stimulate economic </w:t>
      </w:r>
      <w:proofErr w:type="gramStart"/>
      <w:r w:rsidRPr="00026C28">
        <w:rPr>
          <w:rFonts w:ascii="Times New Roman" w:hAnsi="Times New Roman"/>
          <w:bCs/>
        </w:rPr>
        <w:t>growth,  foster</w:t>
      </w:r>
      <w:proofErr w:type="gramEnd"/>
      <w:r w:rsidRPr="00026C28">
        <w:rPr>
          <w:rFonts w:ascii="Times New Roman" w:hAnsi="Times New Roman"/>
          <w:bCs/>
        </w:rPr>
        <w:t xml:space="preserve"> regional integration</w:t>
      </w:r>
      <w:r w:rsidR="0044052A" w:rsidRPr="00026C28">
        <w:rPr>
          <w:rFonts w:ascii="Times New Roman" w:hAnsi="Times New Roman"/>
          <w:bCs/>
        </w:rPr>
        <w:t xml:space="preserve"> and contribute to environmental sustainability and climate resilience</w:t>
      </w:r>
      <w:r w:rsidRPr="00026C28">
        <w:rPr>
          <w:rFonts w:ascii="Times New Roman" w:hAnsi="Times New Roman"/>
          <w:bCs/>
        </w:rPr>
        <w:t>. By prioritising environmentally friendly rail operations, they align with North Macedonia</w:t>
      </w:r>
      <w:r w:rsidR="00026C28">
        <w:rPr>
          <w:rFonts w:ascii="Times New Roman" w:hAnsi="Times New Roman"/>
          <w:bCs/>
        </w:rPr>
        <w:t>’</w:t>
      </w:r>
      <w:r w:rsidRPr="00026C28">
        <w:rPr>
          <w:rFonts w:ascii="Times New Roman" w:hAnsi="Times New Roman"/>
          <w:bCs/>
        </w:rPr>
        <w:t xml:space="preserve">s sustainability goals and contribute to the global effort of reducing CO2 emissions, </w:t>
      </w:r>
      <w:r w:rsidR="0044052A" w:rsidRPr="00026C28">
        <w:rPr>
          <w:rFonts w:ascii="Times New Roman" w:hAnsi="Times New Roman"/>
          <w:bCs/>
        </w:rPr>
        <w:t xml:space="preserve">enhancing climate resilience, and promoting biodiversity </w:t>
      </w:r>
      <w:r w:rsidRPr="00026C28">
        <w:rPr>
          <w:rFonts w:ascii="Times New Roman" w:hAnsi="Times New Roman"/>
          <w:bCs/>
        </w:rPr>
        <w:t>as identified in the SWOT analysis.</w:t>
      </w:r>
    </w:p>
    <w:p w14:paraId="27C6C61B" w14:textId="38E1C2C1" w:rsidR="006A16E3"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Applicable EU Legislation</w:t>
      </w:r>
      <w:r w:rsidR="00AD3954" w:rsidRPr="00026C28">
        <w:rPr>
          <w:rStyle w:val="FootnoteReference"/>
          <w:rFonts w:ascii="Times New Roman" w:hAnsi="Times New Roman"/>
          <w:b/>
          <w:color w:val="4472C4" w:themeColor="accent1"/>
        </w:rPr>
        <w:footnoteReference w:id="53"/>
      </w:r>
    </w:p>
    <w:p w14:paraId="46E04118" w14:textId="77777777" w:rsidR="00F6358E" w:rsidRPr="00026C28" w:rsidRDefault="006A16E3" w:rsidP="00457E55">
      <w:pPr>
        <w:pStyle w:val="ListParagraph"/>
        <w:numPr>
          <w:ilvl w:val="0"/>
          <w:numId w:val="68"/>
        </w:numPr>
        <w:spacing w:after="120"/>
        <w:ind w:left="567"/>
        <w:rPr>
          <w:bCs/>
          <w:sz w:val="22"/>
        </w:rPr>
      </w:pPr>
      <w:r w:rsidRPr="00026C28">
        <w:rPr>
          <w:bCs/>
          <w:sz w:val="22"/>
        </w:rPr>
        <w:t>Trans-European Transport Network (TEN-T), as established by Regulation (EU) 1315/2013</w:t>
      </w:r>
    </w:p>
    <w:p w14:paraId="25EB4B79" w14:textId="457A304B" w:rsidR="006A16E3" w:rsidRPr="00026C28" w:rsidRDefault="00F6358E" w:rsidP="00457E55">
      <w:pPr>
        <w:pStyle w:val="ListParagraph"/>
        <w:numPr>
          <w:ilvl w:val="0"/>
          <w:numId w:val="68"/>
        </w:numPr>
        <w:spacing w:after="120"/>
        <w:ind w:left="567"/>
        <w:rPr>
          <w:color w:val="333333"/>
          <w:sz w:val="22"/>
          <w:shd w:val="clear" w:color="auto" w:fill="FFFFFF"/>
        </w:rPr>
      </w:pPr>
      <w:r w:rsidRPr="00026C28">
        <w:rPr>
          <w:color w:val="333333"/>
          <w:sz w:val="22"/>
          <w:shd w:val="clear" w:color="auto" w:fill="FFFFFF"/>
        </w:rPr>
        <w:t>Regulation 2016/758 amending Regulation (EU) No 1315/2013 </w:t>
      </w:r>
    </w:p>
    <w:p w14:paraId="0B1C2AD9" w14:textId="174560FD" w:rsidR="004701C7" w:rsidRPr="00026C28" w:rsidRDefault="00F5236F" w:rsidP="00457E55">
      <w:pPr>
        <w:pStyle w:val="ListParagraph"/>
        <w:numPr>
          <w:ilvl w:val="0"/>
          <w:numId w:val="68"/>
        </w:numPr>
        <w:spacing w:after="120"/>
        <w:ind w:left="567"/>
        <w:rPr>
          <w:color w:val="333333"/>
          <w:sz w:val="22"/>
          <w:shd w:val="clear" w:color="auto" w:fill="FFFFFF"/>
        </w:rPr>
      </w:pPr>
      <w:r w:rsidRPr="00026C28">
        <w:rPr>
          <w:color w:val="333333"/>
          <w:sz w:val="22"/>
          <w:shd w:val="clear" w:color="auto" w:fill="FFFFFF"/>
        </w:rPr>
        <w:t xml:space="preserve">Regulation (EU) No 1300/2014 of 18 November 2014 on the technical specifications for interoperability relating to </w:t>
      </w:r>
      <w:r w:rsidR="00AB66DB" w:rsidRPr="00026C28">
        <w:rPr>
          <w:color w:val="333333"/>
          <w:sz w:val="22"/>
          <w:shd w:val="clear" w:color="auto" w:fill="FFFFFF"/>
        </w:rPr>
        <w:t xml:space="preserve">the </w:t>
      </w:r>
      <w:r w:rsidRPr="00026C28">
        <w:rPr>
          <w:color w:val="333333"/>
          <w:sz w:val="22"/>
          <w:shd w:val="clear" w:color="auto" w:fill="FFFFFF"/>
        </w:rPr>
        <w:t>accessibility of the Union</w:t>
      </w:r>
      <w:r w:rsidR="00026C28">
        <w:rPr>
          <w:color w:val="333333"/>
          <w:sz w:val="22"/>
          <w:shd w:val="clear" w:color="auto" w:fill="FFFFFF"/>
        </w:rPr>
        <w:t>’</w:t>
      </w:r>
      <w:r w:rsidRPr="00026C28">
        <w:rPr>
          <w:color w:val="333333"/>
          <w:sz w:val="22"/>
          <w:shd w:val="clear" w:color="auto" w:fill="FFFFFF"/>
        </w:rPr>
        <w:t>s rail system for persons with disabilities and persons with reduced mobility (TSI)</w:t>
      </w:r>
    </w:p>
    <w:p w14:paraId="2E2FD1DA" w14:textId="77777777" w:rsidR="0044052A" w:rsidRPr="00026C28" w:rsidRDefault="0044052A" w:rsidP="0044052A">
      <w:pPr>
        <w:pStyle w:val="ListParagraph"/>
        <w:numPr>
          <w:ilvl w:val="0"/>
          <w:numId w:val="68"/>
        </w:numPr>
        <w:spacing w:after="120"/>
        <w:ind w:left="567"/>
        <w:rPr>
          <w:color w:val="333333"/>
          <w:sz w:val="22"/>
          <w:shd w:val="clear" w:color="auto" w:fill="FFFFFF"/>
        </w:rPr>
      </w:pPr>
      <w:r w:rsidRPr="00026C28">
        <w:rPr>
          <w:color w:val="333333"/>
          <w:sz w:val="22"/>
          <w:shd w:val="clear" w:color="auto" w:fill="FFFFFF"/>
        </w:rPr>
        <w:t xml:space="preserve">Regulation 1371/2007 for the rights of passengers in rail transport  </w:t>
      </w:r>
    </w:p>
    <w:p w14:paraId="7B925615" w14:textId="77777777" w:rsidR="0044052A" w:rsidRPr="00026C28" w:rsidRDefault="0044052A" w:rsidP="0044052A">
      <w:pPr>
        <w:pStyle w:val="ListParagraph"/>
        <w:numPr>
          <w:ilvl w:val="0"/>
          <w:numId w:val="68"/>
        </w:numPr>
        <w:spacing w:after="120"/>
        <w:ind w:left="567"/>
        <w:rPr>
          <w:color w:val="333333"/>
          <w:sz w:val="22"/>
          <w:shd w:val="clear" w:color="auto" w:fill="FFFFFF"/>
        </w:rPr>
      </w:pPr>
      <w:r w:rsidRPr="00026C28">
        <w:rPr>
          <w:color w:val="333333"/>
          <w:sz w:val="22"/>
          <w:shd w:val="clear" w:color="auto" w:fill="FFFFFF"/>
        </w:rPr>
        <w:t xml:space="preserve">Regulation (EU) 2021/782 on the rail </w:t>
      </w:r>
      <w:proofErr w:type="gramStart"/>
      <w:r w:rsidRPr="00026C28">
        <w:rPr>
          <w:color w:val="333333"/>
          <w:sz w:val="22"/>
          <w:shd w:val="clear" w:color="auto" w:fill="FFFFFF"/>
        </w:rPr>
        <w:t>passengers</w:t>
      </w:r>
      <w:proofErr w:type="gramEnd"/>
      <w:r w:rsidRPr="00026C28">
        <w:rPr>
          <w:color w:val="333333"/>
          <w:sz w:val="22"/>
          <w:shd w:val="clear" w:color="auto" w:fill="FFFFFF"/>
        </w:rPr>
        <w:t xml:space="preserve"> rights and obligations</w:t>
      </w:r>
    </w:p>
    <w:p w14:paraId="37FD652E" w14:textId="77777777" w:rsidR="0044052A" w:rsidRPr="00026C28" w:rsidRDefault="0044052A" w:rsidP="0044052A">
      <w:pPr>
        <w:pStyle w:val="ListParagraph"/>
        <w:numPr>
          <w:ilvl w:val="0"/>
          <w:numId w:val="68"/>
        </w:numPr>
        <w:spacing w:after="120"/>
        <w:ind w:left="567"/>
        <w:rPr>
          <w:b/>
          <w:color w:val="4472C4" w:themeColor="accent1"/>
        </w:rPr>
      </w:pPr>
      <w:r w:rsidRPr="00026C28">
        <w:rPr>
          <w:color w:val="333333"/>
          <w:sz w:val="22"/>
          <w:shd w:val="clear" w:color="auto" w:fill="FFFFFF"/>
        </w:rPr>
        <w:t xml:space="preserve">Regulation (EU) 2019/771 on the interoperability of the European rail system </w:t>
      </w:r>
    </w:p>
    <w:p w14:paraId="0F1F71CD" w14:textId="77777777" w:rsidR="0044052A" w:rsidRPr="00026C28" w:rsidRDefault="0044052A" w:rsidP="0044052A">
      <w:pPr>
        <w:pStyle w:val="ListParagraph"/>
        <w:numPr>
          <w:ilvl w:val="0"/>
          <w:numId w:val="68"/>
        </w:numPr>
        <w:spacing w:after="120"/>
        <w:ind w:left="567"/>
        <w:rPr>
          <w:bCs/>
          <w:sz w:val="22"/>
        </w:rPr>
      </w:pPr>
      <w:r w:rsidRPr="00026C28">
        <w:rPr>
          <w:bCs/>
          <w:sz w:val="22"/>
        </w:rPr>
        <w:t>Regulation (EU) 2016/796 on the European Union Agency for Railways and repealing Regulation (EC) n° 881/2004</w:t>
      </w:r>
    </w:p>
    <w:p w14:paraId="445D8204" w14:textId="77777777" w:rsidR="0044052A" w:rsidRPr="00026C28" w:rsidRDefault="0044052A" w:rsidP="0044052A">
      <w:pPr>
        <w:pStyle w:val="ListParagraph"/>
        <w:numPr>
          <w:ilvl w:val="0"/>
          <w:numId w:val="68"/>
        </w:numPr>
        <w:spacing w:after="120"/>
        <w:ind w:left="567"/>
        <w:rPr>
          <w:bCs/>
          <w:sz w:val="22"/>
        </w:rPr>
      </w:pPr>
      <w:r w:rsidRPr="00026C28">
        <w:rPr>
          <w:bCs/>
          <w:sz w:val="22"/>
        </w:rPr>
        <w:t>Directive (EU) 2016/797 on the interoperability of the rail system within the European Union (Recast of Directive 2008/57/EC)</w:t>
      </w:r>
    </w:p>
    <w:p w14:paraId="5251A44D" w14:textId="77777777" w:rsidR="0044052A" w:rsidRPr="00026C28" w:rsidRDefault="0044052A" w:rsidP="0044052A">
      <w:pPr>
        <w:pStyle w:val="ListParagraph"/>
        <w:numPr>
          <w:ilvl w:val="0"/>
          <w:numId w:val="68"/>
        </w:numPr>
        <w:spacing w:after="120"/>
        <w:ind w:left="567"/>
        <w:rPr>
          <w:bCs/>
          <w:sz w:val="22"/>
        </w:rPr>
      </w:pPr>
      <w:r w:rsidRPr="00026C28">
        <w:rPr>
          <w:bCs/>
          <w:sz w:val="22"/>
        </w:rPr>
        <w:t>Directive (EU) 2016/798 on railway safety (Recast of Directive 2004/49/EC)</w:t>
      </w:r>
    </w:p>
    <w:p w14:paraId="2118F770" w14:textId="0974247E" w:rsidR="0044052A" w:rsidRPr="00026C28" w:rsidRDefault="0044052A" w:rsidP="0044052A">
      <w:pPr>
        <w:pStyle w:val="ListParagraph"/>
        <w:numPr>
          <w:ilvl w:val="0"/>
          <w:numId w:val="68"/>
        </w:numPr>
        <w:spacing w:after="120"/>
        <w:ind w:left="567"/>
        <w:rPr>
          <w:bCs/>
          <w:sz w:val="22"/>
        </w:rPr>
      </w:pPr>
      <w:r w:rsidRPr="00026C28">
        <w:rPr>
          <w:bCs/>
          <w:sz w:val="22"/>
        </w:rPr>
        <w:t>Regulation (EU) 2016/2338 amending Regulation (EU) 1370/2007, which deals with the award of public service contracts for domestic passenger transport services by rail (</w:t>
      </w:r>
      <w:r w:rsidR="00026C28">
        <w:rPr>
          <w:bCs/>
          <w:sz w:val="22"/>
        </w:rPr>
        <w:t>‘</w:t>
      </w:r>
      <w:r w:rsidRPr="00026C28">
        <w:rPr>
          <w:bCs/>
          <w:sz w:val="22"/>
        </w:rPr>
        <w:t>PSO Regulation</w:t>
      </w:r>
      <w:r w:rsidR="00026C28">
        <w:rPr>
          <w:bCs/>
          <w:sz w:val="22"/>
        </w:rPr>
        <w:t>’</w:t>
      </w:r>
      <w:r w:rsidRPr="00026C28">
        <w:rPr>
          <w:bCs/>
          <w:sz w:val="22"/>
        </w:rPr>
        <w:t>)</w:t>
      </w:r>
    </w:p>
    <w:p w14:paraId="55D958E1" w14:textId="3356E55F" w:rsidR="0044052A" w:rsidRPr="00026C28" w:rsidRDefault="0044052A" w:rsidP="0044052A">
      <w:pPr>
        <w:pStyle w:val="ListParagraph"/>
        <w:numPr>
          <w:ilvl w:val="0"/>
          <w:numId w:val="68"/>
        </w:numPr>
        <w:spacing w:after="120"/>
        <w:ind w:left="567"/>
        <w:rPr>
          <w:bCs/>
          <w:sz w:val="22"/>
        </w:rPr>
      </w:pPr>
      <w:r w:rsidRPr="00026C28">
        <w:rPr>
          <w:bCs/>
          <w:sz w:val="22"/>
        </w:rPr>
        <w:t>Directive 2016/2370/EU amending Directive 2012/34/EU, which deals with the opening of the market of domestic passenger transport services by rail and the governance of the railway infrastructure (</w:t>
      </w:r>
      <w:r w:rsidR="00026C28">
        <w:rPr>
          <w:bCs/>
          <w:sz w:val="22"/>
        </w:rPr>
        <w:t>‘</w:t>
      </w:r>
      <w:r w:rsidRPr="00026C28">
        <w:rPr>
          <w:bCs/>
          <w:sz w:val="22"/>
        </w:rPr>
        <w:t>Governance Directive</w:t>
      </w:r>
      <w:r w:rsidR="00026C28">
        <w:rPr>
          <w:bCs/>
          <w:sz w:val="22"/>
        </w:rPr>
        <w:t>’</w:t>
      </w:r>
      <w:r w:rsidRPr="00026C28">
        <w:rPr>
          <w:bCs/>
          <w:sz w:val="22"/>
        </w:rPr>
        <w:t>)</w:t>
      </w:r>
    </w:p>
    <w:p w14:paraId="0E339DBD" w14:textId="77777777" w:rsidR="0044052A" w:rsidRPr="00026C28" w:rsidRDefault="0044052A" w:rsidP="0044052A">
      <w:pPr>
        <w:pStyle w:val="ListParagraph"/>
        <w:numPr>
          <w:ilvl w:val="0"/>
          <w:numId w:val="68"/>
        </w:numPr>
        <w:spacing w:after="120"/>
        <w:ind w:left="567"/>
        <w:rPr>
          <w:bCs/>
          <w:sz w:val="22"/>
        </w:rPr>
      </w:pPr>
      <w:r w:rsidRPr="00026C28">
        <w:rPr>
          <w:bCs/>
          <w:sz w:val="22"/>
        </w:rPr>
        <w:t>Regulation (EU) 2016/2337 repealing Regulation (EEC) 1192/69 on the normalisation of the accounts of railway undertaking</w:t>
      </w:r>
    </w:p>
    <w:p w14:paraId="530F90D6" w14:textId="2174F0C4" w:rsidR="0044052A" w:rsidRPr="00026C28" w:rsidRDefault="747B3B14" w:rsidP="0044052A">
      <w:pPr>
        <w:pStyle w:val="ListParagraph"/>
        <w:numPr>
          <w:ilvl w:val="0"/>
          <w:numId w:val="68"/>
        </w:numPr>
        <w:spacing w:after="120"/>
        <w:ind w:left="567"/>
        <w:rPr>
          <w:bCs/>
          <w:sz w:val="22"/>
        </w:rPr>
      </w:pPr>
      <w:r w:rsidRPr="00026C28">
        <w:rPr>
          <w:sz w:val="22"/>
        </w:rPr>
        <w:t>Regulation (EU) 2016/2376 on the establishment of a European Rail Traffic Management System (ERTMS)</w:t>
      </w:r>
    </w:p>
    <w:p w14:paraId="365863F1" w14:textId="342D2E7B" w:rsidR="00F31E5A"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Outcomes (Specific Objectives)</w:t>
      </w:r>
      <w:r w:rsidR="00E91C55" w:rsidRPr="00026C28">
        <w:rPr>
          <w:rFonts w:ascii="Times New Roman" w:hAnsi="Times New Roman"/>
          <w:b/>
          <w:color w:val="4472C4" w:themeColor="accent1"/>
        </w:rPr>
        <w:t xml:space="preserve"> </w:t>
      </w:r>
    </w:p>
    <w:p w14:paraId="7C0E40D8" w14:textId="4AF46EC6" w:rsidR="006A16E3" w:rsidRPr="00026C28" w:rsidRDefault="006A16E3" w:rsidP="006A16E3">
      <w:pPr>
        <w:spacing w:after="120" w:line="240" w:lineRule="auto"/>
        <w:jc w:val="both"/>
        <w:rPr>
          <w:rFonts w:ascii="Times New Roman" w:hAnsi="Times New Roman"/>
          <w:bCs/>
        </w:rPr>
      </w:pPr>
      <w:r w:rsidRPr="00026C28">
        <w:rPr>
          <w:rFonts w:ascii="Times New Roman" w:hAnsi="Times New Roman"/>
          <w:bCs/>
        </w:rPr>
        <w:lastRenderedPageBreak/>
        <w:t xml:space="preserve">Strengthened railway transport infrastructure capacity, safety, </w:t>
      </w:r>
      <w:proofErr w:type="gramStart"/>
      <w:r w:rsidRPr="00026C28">
        <w:rPr>
          <w:rFonts w:ascii="Times New Roman" w:hAnsi="Times New Roman"/>
          <w:bCs/>
        </w:rPr>
        <w:t>efficiency,  sustainability</w:t>
      </w:r>
      <w:proofErr w:type="gramEnd"/>
      <w:r w:rsidRPr="00026C28">
        <w:rPr>
          <w:rFonts w:ascii="Times New Roman" w:hAnsi="Times New Roman"/>
          <w:bCs/>
        </w:rPr>
        <w:t xml:space="preserve"> </w:t>
      </w:r>
      <w:r w:rsidR="0044052A" w:rsidRPr="00026C28">
        <w:rPr>
          <w:rFonts w:ascii="Times New Roman" w:hAnsi="Times New Roman"/>
          <w:bCs/>
        </w:rPr>
        <w:t xml:space="preserve">and climate resilience </w:t>
      </w:r>
      <w:r w:rsidR="00AB66DB" w:rsidRPr="00026C28">
        <w:rPr>
          <w:rFonts w:ascii="Times New Roman" w:hAnsi="Times New Roman"/>
          <w:bCs/>
        </w:rPr>
        <w:t>by</w:t>
      </w:r>
      <w:r w:rsidRPr="00026C28">
        <w:rPr>
          <w:rFonts w:ascii="Times New Roman" w:hAnsi="Times New Roman"/>
          <w:bCs/>
        </w:rPr>
        <w:t xml:space="preserve"> EU technical standards</w:t>
      </w:r>
      <w:r w:rsidR="006610D7" w:rsidRPr="00026C28">
        <w:rPr>
          <w:rFonts w:ascii="Times New Roman" w:hAnsi="Times New Roman"/>
          <w:bCs/>
        </w:rPr>
        <w:t>.</w:t>
      </w:r>
    </w:p>
    <w:p w14:paraId="7DB8AA35" w14:textId="2B7431E9" w:rsidR="00F31E5A"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Typologies of Outputs</w:t>
      </w:r>
      <w:r w:rsidR="004255E3" w:rsidRPr="00026C28">
        <w:rPr>
          <w:rFonts w:ascii="Times New Roman" w:hAnsi="Times New Roman"/>
          <w:b/>
          <w:color w:val="4472C4" w:themeColor="accent1"/>
        </w:rPr>
        <w:t xml:space="preserve"> </w:t>
      </w:r>
    </w:p>
    <w:p w14:paraId="49DA9574" w14:textId="60176CE0" w:rsidR="006A16E3" w:rsidRPr="00026C28" w:rsidRDefault="00CF48BB" w:rsidP="006A16E3">
      <w:pPr>
        <w:spacing w:after="120" w:line="240" w:lineRule="auto"/>
        <w:jc w:val="both"/>
        <w:rPr>
          <w:rFonts w:ascii="Times New Roman" w:hAnsi="Times New Roman"/>
          <w:bCs/>
        </w:rPr>
      </w:pPr>
      <w:r w:rsidRPr="00026C28">
        <w:rPr>
          <w:rFonts w:ascii="Times New Roman" w:hAnsi="Times New Roman"/>
          <w:bCs/>
        </w:rPr>
        <w:t>To achieve the stated outcome within this area of support, two outputs will be accomplished:</w:t>
      </w:r>
    </w:p>
    <w:p w14:paraId="66A5DEE3" w14:textId="4AE36498" w:rsidR="009F1C6E" w:rsidRPr="00026C28" w:rsidRDefault="0063760A" w:rsidP="00D775B8">
      <w:pPr>
        <w:spacing w:after="120"/>
        <w:jc w:val="both"/>
        <w:rPr>
          <w:rFonts w:ascii="Times New Roman" w:eastAsia="Times New Roman" w:hAnsi="Times New Roman"/>
        </w:rPr>
      </w:pPr>
      <w:r w:rsidRPr="00026C28">
        <w:rPr>
          <w:rFonts w:ascii="Times New Roman" w:eastAsia="Times New Roman" w:hAnsi="Times New Roman"/>
          <w:b/>
          <w:bCs/>
        </w:rPr>
        <w:t>Output 1.1:</w:t>
      </w:r>
      <w:r w:rsidRPr="00026C28">
        <w:rPr>
          <w:rFonts w:ascii="Times New Roman" w:eastAsia="Times New Roman" w:hAnsi="Times New Roman"/>
        </w:rPr>
        <w:t xml:space="preserve"> </w:t>
      </w:r>
      <w:r w:rsidR="0044052A" w:rsidRPr="00026C28">
        <w:rPr>
          <w:rFonts w:ascii="Times New Roman" w:eastAsia="Times New Roman" w:hAnsi="Times New Roman"/>
        </w:rPr>
        <w:t>R</w:t>
      </w:r>
      <w:r w:rsidR="00237B18" w:rsidRPr="00026C28">
        <w:rPr>
          <w:rFonts w:ascii="Times New Roman" w:eastAsia="Times New Roman" w:hAnsi="Times New Roman"/>
        </w:rPr>
        <w:t xml:space="preserve">ailway network </w:t>
      </w:r>
      <w:r w:rsidR="0044052A" w:rsidRPr="00026C28">
        <w:rPr>
          <w:rFonts w:ascii="Times New Roman" w:eastAsia="Times New Roman" w:hAnsi="Times New Roman"/>
        </w:rPr>
        <w:t xml:space="preserve">improved </w:t>
      </w:r>
      <w:r w:rsidR="00237B18" w:rsidRPr="00026C28">
        <w:rPr>
          <w:rFonts w:ascii="Times New Roman" w:eastAsia="Times New Roman" w:hAnsi="Times New Roman"/>
        </w:rPr>
        <w:t>on specific sections of Corridor</w:t>
      </w:r>
      <w:r w:rsidR="00A364A1" w:rsidRPr="00026C28">
        <w:rPr>
          <w:rFonts w:ascii="Times New Roman" w:eastAsia="Times New Roman" w:hAnsi="Times New Roman"/>
        </w:rPr>
        <w:t xml:space="preserve"> X</w:t>
      </w:r>
      <w:r w:rsidR="006610D7" w:rsidRPr="00026C28">
        <w:rPr>
          <w:rFonts w:ascii="Times New Roman" w:eastAsia="Times New Roman" w:hAnsi="Times New Roman"/>
        </w:rPr>
        <w:t>, incorporating climate resilience measures.</w:t>
      </w:r>
    </w:p>
    <w:p w14:paraId="5FED5A02" w14:textId="270FDA53" w:rsidR="0044052A" w:rsidRPr="00026C28" w:rsidRDefault="0044052A" w:rsidP="00D775B8">
      <w:pPr>
        <w:spacing w:after="120"/>
        <w:jc w:val="both"/>
        <w:rPr>
          <w:rFonts w:ascii="Times New Roman" w:hAnsi="Times New Roman"/>
          <w:bCs/>
        </w:rPr>
      </w:pPr>
      <w:r w:rsidRPr="00026C28">
        <w:rPr>
          <w:rFonts w:ascii="Times New Roman" w:eastAsia="Times New Roman" w:hAnsi="Times New Roman"/>
          <w:b/>
          <w:bCs/>
        </w:rPr>
        <w:t>Output 1.2:</w:t>
      </w:r>
      <w:r w:rsidRPr="00026C28">
        <w:rPr>
          <w:rFonts w:ascii="Times New Roman" w:eastAsia="Times New Roman" w:hAnsi="Times New Roman"/>
        </w:rPr>
        <w:t xml:space="preserve"> </w:t>
      </w:r>
      <w:r w:rsidRPr="00026C28">
        <w:rPr>
          <w:rFonts w:ascii="Times New Roman" w:hAnsi="Times New Roman"/>
          <w:bCs/>
        </w:rPr>
        <w:t xml:space="preserve">Strengthened capacities within national railway authorities in effective implementation of rail policies and </w:t>
      </w:r>
      <w:r w:rsidR="006610D7" w:rsidRPr="00026C28">
        <w:rPr>
          <w:rFonts w:ascii="Times New Roman" w:hAnsi="Times New Roman"/>
          <w:bCs/>
        </w:rPr>
        <w:t>alignment</w:t>
      </w:r>
      <w:r w:rsidRPr="00026C28">
        <w:rPr>
          <w:rFonts w:ascii="Times New Roman" w:hAnsi="Times New Roman"/>
          <w:bCs/>
        </w:rPr>
        <w:t xml:space="preserve"> with EU regulations</w:t>
      </w:r>
      <w:r w:rsidR="006610D7" w:rsidRPr="00026C28">
        <w:rPr>
          <w:rFonts w:ascii="Times New Roman" w:hAnsi="Times New Roman"/>
          <w:bCs/>
        </w:rPr>
        <w:t>.</w:t>
      </w:r>
    </w:p>
    <w:p w14:paraId="7DDF92CE" w14:textId="0A1EC14D" w:rsidR="006A16E3"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Impact, Outcome, and Output Indicators</w:t>
      </w:r>
    </w:p>
    <w:tbl>
      <w:tblPr>
        <w:tblStyle w:val="TableGrid"/>
        <w:tblW w:w="0" w:type="auto"/>
        <w:tblLayout w:type="fixed"/>
        <w:tblLook w:val="04A0" w:firstRow="1" w:lastRow="0" w:firstColumn="1" w:lastColumn="0" w:noHBand="0" w:noVBand="1"/>
      </w:tblPr>
      <w:tblGrid>
        <w:gridCol w:w="1255"/>
        <w:gridCol w:w="2284"/>
        <w:gridCol w:w="1276"/>
        <w:gridCol w:w="1134"/>
        <w:gridCol w:w="3111"/>
      </w:tblGrid>
      <w:tr w:rsidR="006A16E3" w:rsidRPr="00026C28" w14:paraId="7B749FC7" w14:textId="77777777" w:rsidTr="00807AC7">
        <w:tc>
          <w:tcPr>
            <w:tcW w:w="1255" w:type="dxa"/>
            <w:shd w:val="clear" w:color="auto" w:fill="D9D9D9" w:themeFill="background1" w:themeFillShade="D9"/>
          </w:tcPr>
          <w:p w14:paraId="050FE49F" w14:textId="1C08AE64" w:rsidR="006A16E3" w:rsidRPr="00026C28" w:rsidRDefault="006A16E3" w:rsidP="003F2DD9">
            <w:pPr>
              <w:spacing w:after="120" w:line="240" w:lineRule="auto"/>
              <w:jc w:val="center"/>
              <w:rPr>
                <w:b/>
              </w:rPr>
            </w:pPr>
            <w:r w:rsidRPr="00026C28">
              <w:rPr>
                <w:b/>
              </w:rPr>
              <w:t>Type</w:t>
            </w:r>
            <w:r w:rsidR="00100A93" w:rsidRPr="00026C28">
              <w:rPr>
                <w:b/>
              </w:rPr>
              <w:t xml:space="preserve"> of indicator</w:t>
            </w:r>
          </w:p>
        </w:tc>
        <w:tc>
          <w:tcPr>
            <w:tcW w:w="2284" w:type="dxa"/>
            <w:shd w:val="clear" w:color="auto" w:fill="D9D9D9" w:themeFill="background1" w:themeFillShade="D9"/>
          </w:tcPr>
          <w:p w14:paraId="4DC25DEF" w14:textId="77777777" w:rsidR="006A16E3" w:rsidRPr="00026C28" w:rsidRDefault="006A16E3" w:rsidP="003F2DD9">
            <w:pPr>
              <w:spacing w:after="120" w:line="240" w:lineRule="auto"/>
              <w:jc w:val="center"/>
              <w:rPr>
                <w:b/>
              </w:rPr>
            </w:pPr>
            <w:r w:rsidRPr="00026C28">
              <w:rPr>
                <w:b/>
              </w:rPr>
              <w:t>Indicator</w:t>
            </w:r>
          </w:p>
        </w:tc>
        <w:tc>
          <w:tcPr>
            <w:tcW w:w="1276" w:type="dxa"/>
            <w:shd w:val="clear" w:color="auto" w:fill="D9D9D9" w:themeFill="background1" w:themeFillShade="D9"/>
          </w:tcPr>
          <w:p w14:paraId="349A802D" w14:textId="189940F9" w:rsidR="006A16E3" w:rsidRPr="00026C28" w:rsidRDefault="006A16E3" w:rsidP="003F2DD9">
            <w:pPr>
              <w:spacing w:after="120" w:line="240" w:lineRule="auto"/>
              <w:jc w:val="center"/>
              <w:rPr>
                <w:b/>
              </w:rPr>
            </w:pPr>
            <w:r w:rsidRPr="00026C28">
              <w:rPr>
                <w:b/>
              </w:rPr>
              <w:t>Baseline</w:t>
            </w:r>
          </w:p>
        </w:tc>
        <w:tc>
          <w:tcPr>
            <w:tcW w:w="1134" w:type="dxa"/>
            <w:shd w:val="clear" w:color="auto" w:fill="D9D9D9" w:themeFill="background1" w:themeFillShade="D9"/>
          </w:tcPr>
          <w:p w14:paraId="26341CD6" w14:textId="77777777" w:rsidR="006A16E3" w:rsidRPr="00026C28" w:rsidRDefault="006A16E3" w:rsidP="003F2DD9">
            <w:pPr>
              <w:spacing w:after="120" w:line="240" w:lineRule="auto"/>
              <w:jc w:val="center"/>
              <w:rPr>
                <w:b/>
              </w:rPr>
            </w:pPr>
            <w:r w:rsidRPr="00026C28">
              <w:rPr>
                <w:b/>
              </w:rPr>
              <w:t>Target</w:t>
            </w:r>
          </w:p>
        </w:tc>
        <w:tc>
          <w:tcPr>
            <w:tcW w:w="3111" w:type="dxa"/>
            <w:shd w:val="clear" w:color="auto" w:fill="D9D9D9" w:themeFill="background1" w:themeFillShade="D9"/>
          </w:tcPr>
          <w:p w14:paraId="3842F318" w14:textId="77777777" w:rsidR="006A16E3" w:rsidRPr="00026C28" w:rsidRDefault="006A16E3" w:rsidP="003F2DD9">
            <w:pPr>
              <w:spacing w:after="120" w:line="240" w:lineRule="auto"/>
              <w:jc w:val="center"/>
              <w:rPr>
                <w:b/>
              </w:rPr>
            </w:pPr>
            <w:r w:rsidRPr="00026C28">
              <w:rPr>
                <w:b/>
              </w:rPr>
              <w:t>Source of verification</w:t>
            </w:r>
          </w:p>
        </w:tc>
      </w:tr>
      <w:tr w:rsidR="00A364A1" w:rsidRPr="00026C28" w14:paraId="171BB7DF" w14:textId="77777777" w:rsidTr="00807AC7">
        <w:tc>
          <w:tcPr>
            <w:tcW w:w="1255" w:type="dxa"/>
            <w:vMerge w:val="restart"/>
          </w:tcPr>
          <w:p w14:paraId="6AE69CC7" w14:textId="1416F458" w:rsidR="00A364A1" w:rsidRPr="00026C28" w:rsidRDefault="00A364A1" w:rsidP="00665E09">
            <w:pPr>
              <w:spacing w:after="120" w:line="240" w:lineRule="auto"/>
              <w:rPr>
                <w:b/>
              </w:rPr>
            </w:pPr>
            <w:r w:rsidRPr="00026C28">
              <w:rPr>
                <w:b/>
              </w:rPr>
              <w:t xml:space="preserve">Impact </w:t>
            </w:r>
          </w:p>
        </w:tc>
        <w:tc>
          <w:tcPr>
            <w:tcW w:w="2284" w:type="dxa"/>
          </w:tcPr>
          <w:p w14:paraId="2C195DE7" w14:textId="22B8C3B2" w:rsidR="00A364A1" w:rsidRPr="00026C28" w:rsidRDefault="00A364A1" w:rsidP="00AD7B45">
            <w:pPr>
              <w:spacing w:after="120" w:line="240" w:lineRule="auto"/>
              <w:rPr>
                <w:bCs/>
              </w:rPr>
            </w:pPr>
            <w:r w:rsidRPr="00026C28">
              <w:rPr>
                <w:bCs/>
              </w:rPr>
              <w:t xml:space="preserve">Logistic Performance Index (LPI) – Infrastructure </w:t>
            </w:r>
            <w:r w:rsidRPr="00026C28">
              <w:rPr>
                <w:rStyle w:val="FootnoteReference"/>
                <w:bCs/>
              </w:rPr>
              <w:footnoteReference w:id="54"/>
            </w:r>
          </w:p>
        </w:tc>
        <w:tc>
          <w:tcPr>
            <w:tcW w:w="1276" w:type="dxa"/>
          </w:tcPr>
          <w:p w14:paraId="64343810" w14:textId="7AB92C78" w:rsidR="00A364A1" w:rsidRPr="00026C28" w:rsidRDefault="00A364A1" w:rsidP="006A16E3">
            <w:pPr>
              <w:spacing w:after="120" w:line="240" w:lineRule="auto"/>
              <w:jc w:val="both"/>
              <w:rPr>
                <w:bCs/>
              </w:rPr>
            </w:pPr>
            <w:r w:rsidRPr="00026C28">
              <w:rPr>
                <w:bCs/>
              </w:rPr>
              <w:t>2,47 (2018)</w:t>
            </w:r>
          </w:p>
        </w:tc>
        <w:tc>
          <w:tcPr>
            <w:tcW w:w="1134" w:type="dxa"/>
          </w:tcPr>
          <w:p w14:paraId="4257B326" w14:textId="45DAA461" w:rsidR="00A364A1" w:rsidRPr="00026C28" w:rsidRDefault="00A364A1" w:rsidP="006A16E3">
            <w:pPr>
              <w:spacing w:after="120" w:line="240" w:lineRule="auto"/>
              <w:jc w:val="both"/>
              <w:rPr>
                <w:bCs/>
              </w:rPr>
            </w:pPr>
            <w:r w:rsidRPr="00026C28">
              <w:t>≥3.2 (2030)</w:t>
            </w:r>
          </w:p>
        </w:tc>
        <w:tc>
          <w:tcPr>
            <w:tcW w:w="3111" w:type="dxa"/>
          </w:tcPr>
          <w:p w14:paraId="3980A3E1" w14:textId="200DC568" w:rsidR="00A364A1" w:rsidRPr="00026C28" w:rsidRDefault="00A364A1" w:rsidP="00665E09">
            <w:pPr>
              <w:spacing w:after="120" w:line="240" w:lineRule="auto"/>
              <w:rPr>
                <w:bCs/>
              </w:rPr>
            </w:pPr>
            <w:r w:rsidRPr="00026C28">
              <w:rPr>
                <w:bCs/>
              </w:rPr>
              <w:t>Source: lpi.worldbank.org/international/global</w:t>
            </w:r>
          </w:p>
        </w:tc>
      </w:tr>
      <w:tr w:rsidR="00A364A1" w:rsidRPr="00026C28" w14:paraId="0AB8825E" w14:textId="77777777" w:rsidTr="00807AC7">
        <w:tc>
          <w:tcPr>
            <w:tcW w:w="1255" w:type="dxa"/>
            <w:vMerge/>
          </w:tcPr>
          <w:p w14:paraId="55E11368" w14:textId="77777777" w:rsidR="00A364A1" w:rsidRPr="00026C28" w:rsidRDefault="00A364A1" w:rsidP="00665E09">
            <w:pPr>
              <w:spacing w:after="120" w:line="240" w:lineRule="auto"/>
              <w:rPr>
                <w:b/>
              </w:rPr>
            </w:pPr>
          </w:p>
        </w:tc>
        <w:tc>
          <w:tcPr>
            <w:tcW w:w="2284" w:type="dxa"/>
          </w:tcPr>
          <w:p w14:paraId="36B2666E" w14:textId="1CCBB6CF" w:rsidR="00A364A1" w:rsidRPr="00026C28" w:rsidRDefault="00A364A1" w:rsidP="00AD7B45">
            <w:pPr>
              <w:spacing w:after="120" w:line="240" w:lineRule="auto"/>
              <w:rPr>
                <w:bCs/>
              </w:rPr>
            </w:pPr>
            <w:r w:rsidRPr="00026C28">
              <w:rPr>
                <w:bCs/>
              </w:rPr>
              <w:t>GHG emissions from transport; (Kt kiloton of CO2 equivalent emissions)</w:t>
            </w:r>
          </w:p>
        </w:tc>
        <w:tc>
          <w:tcPr>
            <w:tcW w:w="1276" w:type="dxa"/>
          </w:tcPr>
          <w:p w14:paraId="75106825" w14:textId="7E17DDBD" w:rsidR="00A364A1" w:rsidRPr="00026C28" w:rsidRDefault="00A364A1" w:rsidP="006A16E3">
            <w:pPr>
              <w:spacing w:after="120" w:line="240" w:lineRule="auto"/>
              <w:jc w:val="both"/>
              <w:rPr>
                <w:bCs/>
              </w:rPr>
            </w:pPr>
            <w:r w:rsidRPr="00026C28">
              <w:rPr>
                <w:bCs/>
              </w:rPr>
              <w:t>1,714 (2015)</w:t>
            </w:r>
          </w:p>
        </w:tc>
        <w:tc>
          <w:tcPr>
            <w:tcW w:w="1134" w:type="dxa"/>
          </w:tcPr>
          <w:p w14:paraId="117839A6" w14:textId="5EA38B08" w:rsidR="00A364A1" w:rsidRPr="00026C28" w:rsidRDefault="00A364A1" w:rsidP="006A16E3">
            <w:pPr>
              <w:spacing w:after="120" w:line="240" w:lineRule="auto"/>
              <w:jc w:val="both"/>
            </w:pPr>
            <w:r w:rsidRPr="00026C28">
              <w:t>≤1,400 (2030)</w:t>
            </w:r>
            <w:r w:rsidRPr="00026C28">
              <w:rPr>
                <w:rStyle w:val="FootnoteReference"/>
              </w:rPr>
              <w:footnoteReference w:id="55"/>
            </w:r>
          </w:p>
        </w:tc>
        <w:tc>
          <w:tcPr>
            <w:tcW w:w="3111" w:type="dxa"/>
          </w:tcPr>
          <w:p w14:paraId="4C483F7D" w14:textId="43B2FC53" w:rsidR="00A364A1" w:rsidRPr="00026C28" w:rsidRDefault="00A364A1" w:rsidP="00665E09">
            <w:pPr>
              <w:spacing w:after="120" w:line="240" w:lineRule="auto"/>
              <w:rPr>
                <w:bCs/>
              </w:rPr>
            </w:pPr>
            <w:r w:rsidRPr="00026C28">
              <w:rPr>
                <w:bCs/>
              </w:rPr>
              <w:t>Biennial Update Report (BUR) Ministry of Environment and Physical Planning</w:t>
            </w:r>
          </w:p>
        </w:tc>
      </w:tr>
      <w:tr w:rsidR="00A364A1" w:rsidRPr="00026C28" w14:paraId="7234A498" w14:textId="77777777" w:rsidTr="00807AC7">
        <w:tc>
          <w:tcPr>
            <w:tcW w:w="1255" w:type="dxa"/>
            <w:vMerge w:val="restart"/>
          </w:tcPr>
          <w:p w14:paraId="4422A11C" w14:textId="59E8CFDC" w:rsidR="00A364A1" w:rsidRPr="00026C28" w:rsidRDefault="00A364A1" w:rsidP="006A16E3">
            <w:pPr>
              <w:spacing w:after="120" w:line="240" w:lineRule="auto"/>
              <w:jc w:val="both"/>
              <w:rPr>
                <w:b/>
              </w:rPr>
            </w:pPr>
            <w:r w:rsidRPr="00026C28">
              <w:rPr>
                <w:b/>
              </w:rPr>
              <w:t>Outcome</w:t>
            </w:r>
            <w:r w:rsidR="00F81D6A" w:rsidRPr="00026C28">
              <w:rPr>
                <w:b/>
              </w:rPr>
              <w:t xml:space="preserve"> 1</w:t>
            </w:r>
            <w:r w:rsidRPr="00026C28">
              <w:rPr>
                <w:b/>
              </w:rPr>
              <w:t xml:space="preserve"> </w:t>
            </w:r>
          </w:p>
        </w:tc>
        <w:tc>
          <w:tcPr>
            <w:tcW w:w="2284" w:type="dxa"/>
          </w:tcPr>
          <w:p w14:paraId="7F8B86E9" w14:textId="32C7C938" w:rsidR="00A364A1" w:rsidRPr="00026C28" w:rsidRDefault="00A364A1" w:rsidP="00AD7B45">
            <w:pPr>
              <w:spacing w:after="120" w:line="240" w:lineRule="auto"/>
              <w:rPr>
                <w:bCs/>
              </w:rPr>
            </w:pPr>
            <w:r w:rsidRPr="00026C28">
              <w:rPr>
                <w:bCs/>
              </w:rPr>
              <w:t>Rail accidents per year</w:t>
            </w:r>
          </w:p>
        </w:tc>
        <w:tc>
          <w:tcPr>
            <w:tcW w:w="1276" w:type="dxa"/>
          </w:tcPr>
          <w:p w14:paraId="26C38D62" w14:textId="15695A7C" w:rsidR="00A364A1" w:rsidRPr="00026C28" w:rsidRDefault="00A364A1" w:rsidP="006A16E3">
            <w:pPr>
              <w:spacing w:after="120" w:line="240" w:lineRule="auto"/>
              <w:jc w:val="both"/>
              <w:rPr>
                <w:bCs/>
              </w:rPr>
            </w:pPr>
            <w:r w:rsidRPr="00026C28">
              <w:rPr>
                <w:bCs/>
              </w:rPr>
              <w:t>97 (2018)</w:t>
            </w:r>
          </w:p>
        </w:tc>
        <w:tc>
          <w:tcPr>
            <w:tcW w:w="1134" w:type="dxa"/>
          </w:tcPr>
          <w:p w14:paraId="3713C271" w14:textId="3B25CACD" w:rsidR="00A364A1" w:rsidRPr="00026C28" w:rsidRDefault="00A364A1" w:rsidP="006A16E3">
            <w:pPr>
              <w:spacing w:after="120" w:line="240" w:lineRule="auto"/>
              <w:jc w:val="both"/>
              <w:rPr>
                <w:bCs/>
              </w:rPr>
            </w:pPr>
            <w:r w:rsidRPr="00026C28">
              <w:t>≤</w:t>
            </w:r>
            <w:r w:rsidR="009C28B6" w:rsidRPr="00026C28">
              <w:t xml:space="preserve"> </w:t>
            </w:r>
            <w:r w:rsidRPr="00026C28">
              <w:t>23 (2030)</w:t>
            </w:r>
          </w:p>
        </w:tc>
        <w:tc>
          <w:tcPr>
            <w:tcW w:w="3111" w:type="dxa"/>
          </w:tcPr>
          <w:p w14:paraId="0C173ABA" w14:textId="071C8A98" w:rsidR="00A364A1" w:rsidRPr="00026C28" w:rsidRDefault="00A364A1" w:rsidP="006A16E3">
            <w:pPr>
              <w:spacing w:after="120" w:line="240" w:lineRule="auto"/>
              <w:jc w:val="both"/>
              <w:rPr>
                <w:bCs/>
              </w:rPr>
            </w:pPr>
            <w:proofErr w:type="spellStart"/>
            <w:r w:rsidRPr="00026C28">
              <w:rPr>
                <w:bCs/>
              </w:rPr>
              <w:t>Makstat</w:t>
            </w:r>
            <w:proofErr w:type="spellEnd"/>
            <w:r w:rsidRPr="00026C28">
              <w:rPr>
                <w:rStyle w:val="FootnoteReference"/>
                <w:bCs/>
              </w:rPr>
              <w:footnoteReference w:id="56"/>
            </w:r>
          </w:p>
        </w:tc>
      </w:tr>
      <w:tr w:rsidR="00A364A1" w:rsidRPr="00026C28" w14:paraId="05D0657F" w14:textId="77777777" w:rsidTr="00807AC7">
        <w:tc>
          <w:tcPr>
            <w:tcW w:w="1255" w:type="dxa"/>
            <w:vMerge/>
          </w:tcPr>
          <w:p w14:paraId="689B4FCE" w14:textId="77777777" w:rsidR="00A364A1" w:rsidRPr="00026C28" w:rsidRDefault="00A364A1" w:rsidP="006A16E3">
            <w:pPr>
              <w:spacing w:after="120" w:line="240" w:lineRule="auto"/>
              <w:jc w:val="both"/>
              <w:rPr>
                <w:b/>
              </w:rPr>
            </w:pPr>
          </w:p>
        </w:tc>
        <w:tc>
          <w:tcPr>
            <w:tcW w:w="2284" w:type="dxa"/>
          </w:tcPr>
          <w:p w14:paraId="295183F4" w14:textId="19946224" w:rsidR="00A364A1" w:rsidRPr="00026C28" w:rsidRDefault="00A364A1" w:rsidP="00AD7B45">
            <w:pPr>
              <w:spacing w:after="120" w:line="240" w:lineRule="auto"/>
              <w:rPr>
                <w:bCs/>
              </w:rPr>
            </w:pPr>
            <w:r w:rsidRPr="00026C28">
              <w:rPr>
                <w:bCs/>
              </w:rPr>
              <w:t>Rail transport of goods by net tonne-k</w:t>
            </w:r>
          </w:p>
        </w:tc>
        <w:tc>
          <w:tcPr>
            <w:tcW w:w="1276" w:type="dxa"/>
          </w:tcPr>
          <w:p w14:paraId="373FF39E" w14:textId="0B415434" w:rsidR="00A364A1" w:rsidRPr="00026C28" w:rsidRDefault="00A364A1" w:rsidP="006A16E3">
            <w:pPr>
              <w:spacing w:after="120" w:line="240" w:lineRule="auto"/>
              <w:jc w:val="both"/>
              <w:rPr>
                <w:bCs/>
              </w:rPr>
            </w:pPr>
            <w:r w:rsidRPr="00026C28">
              <w:rPr>
                <w:bCs/>
              </w:rPr>
              <w:t>349,912 (2019)</w:t>
            </w:r>
          </w:p>
        </w:tc>
        <w:tc>
          <w:tcPr>
            <w:tcW w:w="1134" w:type="dxa"/>
          </w:tcPr>
          <w:p w14:paraId="2B71D548" w14:textId="33E20014" w:rsidR="00A364A1" w:rsidRPr="00026C28" w:rsidRDefault="00A364A1" w:rsidP="006A16E3">
            <w:pPr>
              <w:spacing w:after="120" w:line="240" w:lineRule="auto"/>
              <w:jc w:val="both"/>
              <w:rPr>
                <w:bCs/>
              </w:rPr>
            </w:pPr>
            <w:r w:rsidRPr="00026C28">
              <w:t>≥</w:t>
            </w:r>
            <w:r w:rsidR="009C28B6" w:rsidRPr="00026C28">
              <w:t xml:space="preserve"> </w:t>
            </w:r>
            <w:r w:rsidRPr="00026C28">
              <w:t>624 870 (2030)</w:t>
            </w:r>
          </w:p>
        </w:tc>
        <w:tc>
          <w:tcPr>
            <w:tcW w:w="3111" w:type="dxa"/>
          </w:tcPr>
          <w:p w14:paraId="490FFFAD" w14:textId="3BBF1725" w:rsidR="00A364A1" w:rsidRPr="00026C28" w:rsidRDefault="00A364A1" w:rsidP="006A16E3">
            <w:pPr>
              <w:spacing w:after="120" w:line="240" w:lineRule="auto"/>
              <w:jc w:val="both"/>
              <w:rPr>
                <w:bCs/>
              </w:rPr>
            </w:pPr>
            <w:r w:rsidRPr="00026C28">
              <w:rPr>
                <w:bCs/>
              </w:rPr>
              <w:t>Eurostat</w:t>
            </w:r>
            <w:r w:rsidRPr="00026C28">
              <w:rPr>
                <w:rStyle w:val="FootnoteReference"/>
                <w:bCs/>
              </w:rPr>
              <w:footnoteReference w:id="57"/>
            </w:r>
          </w:p>
        </w:tc>
      </w:tr>
      <w:tr w:rsidR="00163BF0" w:rsidRPr="00026C28" w14:paraId="5EAF97BA" w14:textId="77777777" w:rsidTr="00807AC7">
        <w:tc>
          <w:tcPr>
            <w:tcW w:w="1255" w:type="dxa"/>
          </w:tcPr>
          <w:p w14:paraId="49C3EEFB" w14:textId="1608FA08" w:rsidR="00163BF0" w:rsidRPr="00026C28" w:rsidRDefault="00163BF0" w:rsidP="00722481">
            <w:pPr>
              <w:spacing w:after="120" w:line="240" w:lineRule="auto"/>
              <w:jc w:val="both"/>
              <w:rPr>
                <w:b/>
              </w:rPr>
            </w:pPr>
            <w:r w:rsidRPr="00026C28">
              <w:rPr>
                <w:b/>
              </w:rPr>
              <w:t>Output 1.1</w:t>
            </w:r>
          </w:p>
        </w:tc>
        <w:tc>
          <w:tcPr>
            <w:tcW w:w="2284" w:type="dxa"/>
          </w:tcPr>
          <w:p w14:paraId="7CB3E3E1" w14:textId="4172819A" w:rsidR="00163BF0" w:rsidRPr="00026C28" w:rsidRDefault="00163BF0" w:rsidP="00AD7B45">
            <w:pPr>
              <w:spacing w:after="120" w:line="240" w:lineRule="auto"/>
              <w:rPr>
                <w:bCs/>
              </w:rPr>
            </w:pPr>
            <w:r w:rsidRPr="00026C28">
              <w:rPr>
                <w:bCs/>
              </w:rPr>
              <w:t>Number of bridges reconstructed/upgraded</w:t>
            </w:r>
          </w:p>
        </w:tc>
        <w:tc>
          <w:tcPr>
            <w:tcW w:w="1276" w:type="dxa"/>
          </w:tcPr>
          <w:p w14:paraId="1C3A20A2" w14:textId="060FB314" w:rsidR="00163BF0" w:rsidRPr="00026C28" w:rsidRDefault="00163BF0" w:rsidP="00722481">
            <w:pPr>
              <w:spacing w:after="120" w:line="240" w:lineRule="auto"/>
              <w:jc w:val="both"/>
              <w:rPr>
                <w:bCs/>
              </w:rPr>
            </w:pPr>
            <w:r w:rsidRPr="00026C28">
              <w:rPr>
                <w:bCs/>
              </w:rPr>
              <w:t>0 (2023)</w:t>
            </w:r>
          </w:p>
        </w:tc>
        <w:tc>
          <w:tcPr>
            <w:tcW w:w="1134" w:type="dxa"/>
          </w:tcPr>
          <w:p w14:paraId="7D029DEC" w14:textId="5827AEA3" w:rsidR="00163BF0" w:rsidRPr="00026C28" w:rsidRDefault="00163BF0" w:rsidP="00722481">
            <w:pPr>
              <w:spacing w:after="120" w:line="240" w:lineRule="auto"/>
              <w:jc w:val="both"/>
            </w:pPr>
            <w:r w:rsidRPr="00026C28">
              <w:t>≥</w:t>
            </w:r>
            <w:r w:rsidR="00A33474" w:rsidRPr="00026C28">
              <w:t xml:space="preserve"> </w:t>
            </w:r>
            <w:r w:rsidRPr="00026C28">
              <w:t>15 (</w:t>
            </w:r>
            <w:r w:rsidR="0044052A" w:rsidRPr="00026C28">
              <w:t>2030</w:t>
            </w:r>
            <w:r w:rsidRPr="00026C28">
              <w:t>)</w:t>
            </w:r>
          </w:p>
        </w:tc>
        <w:tc>
          <w:tcPr>
            <w:tcW w:w="3111" w:type="dxa"/>
          </w:tcPr>
          <w:p w14:paraId="2C3C0EC1" w14:textId="07636AAC" w:rsidR="00163BF0" w:rsidRPr="00026C28" w:rsidRDefault="00163BF0" w:rsidP="00722481">
            <w:pPr>
              <w:spacing w:after="120" w:line="240" w:lineRule="auto"/>
              <w:jc w:val="both"/>
              <w:rPr>
                <w:bCs/>
              </w:rPr>
            </w:pPr>
            <w:r w:rsidRPr="00026C28">
              <w:rPr>
                <w:bCs/>
              </w:rPr>
              <w:t>ZRSMI Reports</w:t>
            </w:r>
          </w:p>
          <w:p w14:paraId="687153FA" w14:textId="170ED8BC" w:rsidR="00163BF0" w:rsidRPr="00026C28" w:rsidRDefault="00163BF0" w:rsidP="00722481">
            <w:pPr>
              <w:spacing w:after="120" w:line="240" w:lineRule="auto"/>
              <w:jc w:val="both"/>
              <w:rPr>
                <w:bCs/>
              </w:rPr>
            </w:pPr>
            <w:r w:rsidRPr="00026C28">
              <w:rPr>
                <w:bCs/>
              </w:rPr>
              <w:t>Project implementation reports</w:t>
            </w:r>
          </w:p>
        </w:tc>
      </w:tr>
      <w:tr w:rsidR="00A364A1" w:rsidRPr="00026C28" w14:paraId="2A82C2B6" w14:textId="77777777" w:rsidTr="00807AC7">
        <w:tc>
          <w:tcPr>
            <w:tcW w:w="1255" w:type="dxa"/>
          </w:tcPr>
          <w:p w14:paraId="2BA059F1" w14:textId="32245DF2" w:rsidR="00A364A1" w:rsidRPr="00026C28" w:rsidDel="00162675" w:rsidRDefault="00163BF0" w:rsidP="00722481">
            <w:pPr>
              <w:spacing w:after="120" w:line="240" w:lineRule="auto"/>
              <w:jc w:val="both"/>
              <w:rPr>
                <w:bCs/>
              </w:rPr>
            </w:pPr>
            <w:r w:rsidRPr="00026C28">
              <w:rPr>
                <w:b/>
              </w:rPr>
              <w:t>Output 1.</w:t>
            </w:r>
            <w:r w:rsidR="0044052A" w:rsidRPr="00026C28">
              <w:rPr>
                <w:b/>
              </w:rPr>
              <w:t>2</w:t>
            </w:r>
          </w:p>
        </w:tc>
        <w:tc>
          <w:tcPr>
            <w:tcW w:w="2284" w:type="dxa"/>
          </w:tcPr>
          <w:p w14:paraId="41A73829" w14:textId="4AF4181C" w:rsidR="0044052A" w:rsidRPr="00026C28" w:rsidRDefault="00C045D5" w:rsidP="00AD7B45">
            <w:pPr>
              <w:spacing w:after="120" w:line="240" w:lineRule="auto"/>
              <w:rPr>
                <w:bCs/>
              </w:rPr>
            </w:pPr>
            <w:r w:rsidRPr="00026C28">
              <w:rPr>
                <w:bCs/>
              </w:rPr>
              <w:t xml:space="preserve">Degree of preparedness in </w:t>
            </w:r>
            <w:r w:rsidR="0011201E">
              <w:rPr>
                <w:bCs/>
              </w:rPr>
              <w:t xml:space="preserve">rail </w:t>
            </w:r>
            <w:r w:rsidRPr="00026C28">
              <w:rPr>
                <w:bCs/>
              </w:rPr>
              <w:t>transport (Chapter 14), measured by advancements made within a specific reporting period</w:t>
            </w:r>
          </w:p>
        </w:tc>
        <w:tc>
          <w:tcPr>
            <w:tcW w:w="1276" w:type="dxa"/>
          </w:tcPr>
          <w:p w14:paraId="47224CEB" w14:textId="3F9DAAD7" w:rsidR="0044052A" w:rsidRPr="00026C28" w:rsidRDefault="00C045D5" w:rsidP="00722481">
            <w:pPr>
              <w:spacing w:after="120" w:line="240" w:lineRule="auto"/>
              <w:jc w:val="both"/>
              <w:rPr>
                <w:bCs/>
              </w:rPr>
            </w:pPr>
            <w:r w:rsidRPr="00026C28">
              <w:rPr>
                <w:bCs/>
              </w:rPr>
              <w:t>Moderately prepared</w:t>
            </w:r>
            <w:r w:rsidR="0044052A" w:rsidRPr="00026C28">
              <w:rPr>
                <w:bCs/>
              </w:rPr>
              <w:t xml:space="preserve"> (202</w:t>
            </w:r>
            <w:r w:rsidRPr="00026C28">
              <w:rPr>
                <w:bCs/>
              </w:rPr>
              <w:t>2</w:t>
            </w:r>
            <w:r w:rsidR="0044052A" w:rsidRPr="00026C28">
              <w:rPr>
                <w:bCs/>
              </w:rPr>
              <w:t>)</w:t>
            </w:r>
          </w:p>
        </w:tc>
        <w:tc>
          <w:tcPr>
            <w:tcW w:w="1134" w:type="dxa"/>
          </w:tcPr>
          <w:p w14:paraId="56DE3F5D" w14:textId="3464E259" w:rsidR="0048208E" w:rsidRPr="00026C28" w:rsidRDefault="00C045D5" w:rsidP="0048208E">
            <w:pPr>
              <w:spacing w:after="120" w:line="240" w:lineRule="auto"/>
              <w:rPr>
                <w:bCs/>
              </w:rPr>
            </w:pPr>
            <w:r w:rsidRPr="00026C28">
              <w:rPr>
                <w:bCs/>
              </w:rPr>
              <w:t xml:space="preserve">Fully prepared </w:t>
            </w:r>
            <w:r w:rsidR="0048208E" w:rsidRPr="00026C28">
              <w:rPr>
                <w:bCs/>
              </w:rPr>
              <w:t>(20</w:t>
            </w:r>
            <w:r w:rsidRPr="00026C28">
              <w:rPr>
                <w:bCs/>
              </w:rPr>
              <w:t>30</w:t>
            </w:r>
            <w:r w:rsidR="0048208E" w:rsidRPr="00026C28">
              <w:rPr>
                <w:bCs/>
              </w:rPr>
              <w:t>)</w:t>
            </w:r>
          </w:p>
          <w:p w14:paraId="09EDACEA" w14:textId="0DFA9C3B" w:rsidR="0048208E" w:rsidRPr="00026C28" w:rsidRDefault="0048208E" w:rsidP="00722481">
            <w:pPr>
              <w:spacing w:after="120" w:line="240" w:lineRule="auto"/>
              <w:jc w:val="both"/>
              <w:rPr>
                <w:bCs/>
              </w:rPr>
            </w:pPr>
          </w:p>
        </w:tc>
        <w:tc>
          <w:tcPr>
            <w:tcW w:w="3111" w:type="dxa"/>
          </w:tcPr>
          <w:p w14:paraId="1CBC67CE" w14:textId="4FDEA658" w:rsidR="0048208E" w:rsidRPr="00026C28" w:rsidRDefault="00F65FAA" w:rsidP="0048208E">
            <w:pPr>
              <w:spacing w:after="120" w:line="240" w:lineRule="auto"/>
              <w:jc w:val="both"/>
              <w:rPr>
                <w:bCs/>
              </w:rPr>
            </w:pPr>
            <w:r>
              <w:rPr>
                <w:bCs/>
              </w:rPr>
              <w:t>Commission</w:t>
            </w:r>
            <w:r w:rsidR="0048208E" w:rsidRPr="00026C28">
              <w:rPr>
                <w:bCs/>
              </w:rPr>
              <w:t xml:space="preserve"> Reports</w:t>
            </w:r>
          </w:p>
          <w:p w14:paraId="7E0F42CE" w14:textId="4871108B" w:rsidR="0048208E" w:rsidRPr="00026C28" w:rsidRDefault="0048208E" w:rsidP="00C045D5">
            <w:pPr>
              <w:spacing w:after="120" w:line="240" w:lineRule="auto"/>
              <w:jc w:val="both"/>
              <w:rPr>
                <w:bCs/>
              </w:rPr>
            </w:pPr>
          </w:p>
        </w:tc>
      </w:tr>
    </w:tbl>
    <w:p w14:paraId="314B404D" w14:textId="28943F0D" w:rsidR="00501367" w:rsidRPr="00026C28" w:rsidRDefault="00501367" w:rsidP="00C16CDA">
      <w:pPr>
        <w:spacing w:before="120" w:after="120" w:line="240" w:lineRule="auto"/>
        <w:jc w:val="both"/>
        <w:rPr>
          <w:rFonts w:ascii="Times New Roman" w:hAnsi="Times New Roman"/>
          <w:b/>
          <w:color w:val="4472C4" w:themeColor="accent1"/>
        </w:rPr>
      </w:pPr>
      <w:r w:rsidRPr="00026C28">
        <w:rPr>
          <w:rFonts w:ascii="Times New Roman" w:hAnsi="Times New Roman"/>
          <w:b/>
          <w:color w:val="4472C4" w:themeColor="accent1"/>
        </w:rPr>
        <w:t>Type of Activities</w:t>
      </w:r>
    </w:p>
    <w:p w14:paraId="2CDEE8E4" w14:textId="0B920D5D" w:rsidR="00501367" w:rsidRPr="00026C28" w:rsidRDefault="00501367" w:rsidP="006A27FA">
      <w:pPr>
        <w:spacing w:after="120"/>
        <w:jc w:val="both"/>
        <w:rPr>
          <w:rFonts w:ascii="Times New Roman" w:eastAsia="Times New Roman" w:hAnsi="Times New Roman"/>
        </w:rPr>
      </w:pPr>
      <w:r w:rsidRPr="00026C28">
        <w:rPr>
          <w:rFonts w:ascii="Times New Roman" w:eastAsia="Times New Roman" w:hAnsi="Times New Roman"/>
          <w:b/>
          <w:bCs/>
          <w:color w:val="ED7D31" w:themeColor="accent2"/>
        </w:rPr>
        <w:t>Output 1.1.</w:t>
      </w:r>
      <w:r w:rsidRPr="00026C28">
        <w:rPr>
          <w:rFonts w:ascii="Times New Roman" w:eastAsia="Times New Roman" w:hAnsi="Times New Roman"/>
          <w:color w:val="ED7D31" w:themeColor="accent2"/>
        </w:rPr>
        <w:t xml:space="preserve"> </w:t>
      </w:r>
      <w:r w:rsidR="00A638AF" w:rsidRPr="00026C28">
        <w:rPr>
          <w:rFonts w:ascii="Times New Roman" w:eastAsia="Times New Roman" w:hAnsi="Times New Roman"/>
        </w:rPr>
        <w:t>Railway</w:t>
      </w:r>
      <w:r w:rsidRPr="00026C28">
        <w:rPr>
          <w:rFonts w:ascii="Times New Roman" w:eastAsia="Times New Roman" w:hAnsi="Times New Roman"/>
        </w:rPr>
        <w:t xml:space="preserve"> network </w:t>
      </w:r>
      <w:r w:rsidR="00A638AF" w:rsidRPr="00026C28">
        <w:rPr>
          <w:rFonts w:ascii="Times New Roman" w:eastAsia="Times New Roman" w:hAnsi="Times New Roman"/>
        </w:rPr>
        <w:t xml:space="preserve">improved </w:t>
      </w:r>
      <w:r w:rsidRPr="00026C28">
        <w:rPr>
          <w:rFonts w:ascii="Times New Roman" w:eastAsia="Times New Roman" w:hAnsi="Times New Roman"/>
        </w:rPr>
        <w:t>on specific sections of Corridor X</w:t>
      </w:r>
      <w:r w:rsidR="006610D7" w:rsidRPr="00026C28">
        <w:rPr>
          <w:rFonts w:ascii="Times New Roman" w:eastAsia="Times New Roman" w:hAnsi="Times New Roman"/>
        </w:rPr>
        <w:t xml:space="preserve">, incorporating climate resilience </w:t>
      </w:r>
      <w:r w:rsidR="00026C28" w:rsidRPr="00026C28">
        <w:rPr>
          <w:rFonts w:ascii="Times New Roman" w:eastAsia="Times New Roman" w:hAnsi="Times New Roman"/>
        </w:rPr>
        <w:t>measures.</w:t>
      </w:r>
    </w:p>
    <w:p w14:paraId="5737B1AE" w14:textId="7D1752E4" w:rsidR="0076150A" w:rsidRPr="00026C28" w:rsidRDefault="00427555" w:rsidP="0063314C">
      <w:pPr>
        <w:spacing w:after="120" w:line="240" w:lineRule="auto"/>
        <w:jc w:val="both"/>
        <w:rPr>
          <w:rFonts w:ascii="Times New Roman" w:eastAsiaTheme="minorHAnsi" w:hAnsi="Times New Roman" w:cstheme="minorBidi"/>
          <w:i/>
          <w:iCs/>
          <w:kern w:val="2"/>
          <w14:ligatures w14:val="standardContextual"/>
        </w:rPr>
      </w:pPr>
      <w:bookmarkStart w:id="83" w:name="_Hlk136876141"/>
      <w:r w:rsidRPr="00026C28">
        <w:rPr>
          <w:rFonts w:ascii="Times New Roman" w:hAnsi="Times New Roman"/>
          <w:i/>
          <w:iCs/>
        </w:rPr>
        <w:t>[</w:t>
      </w:r>
      <w:r w:rsidRPr="00026C28">
        <w:rPr>
          <w:rFonts w:ascii="Times New Roman" w:hAnsi="Times New Roman"/>
          <w:i/>
          <w:iCs/>
          <w:u w:val="single"/>
        </w:rPr>
        <w:t>1]</w:t>
      </w:r>
      <w:bookmarkEnd w:id="83"/>
      <w:r w:rsidRPr="00026C28">
        <w:rPr>
          <w:rFonts w:ascii="Times New Roman" w:eastAsiaTheme="minorHAnsi" w:hAnsi="Times New Roman" w:cstheme="minorBidi"/>
          <w:i/>
          <w:iCs/>
          <w:kern w:val="2"/>
          <w14:ligatures w14:val="standardContextual"/>
        </w:rPr>
        <w:t xml:space="preserve"> Reconstruction</w:t>
      </w:r>
      <w:r w:rsidR="00920A02" w:rsidRPr="00026C28">
        <w:rPr>
          <w:rFonts w:ascii="Times New Roman" w:eastAsiaTheme="minorHAnsi" w:hAnsi="Times New Roman" w:cstheme="minorBidi"/>
          <w:i/>
          <w:iCs/>
          <w:kern w:val="2"/>
          <w14:ligatures w14:val="standardContextual"/>
        </w:rPr>
        <w:t>/</w:t>
      </w:r>
      <w:r w:rsidR="00DD68D9" w:rsidRPr="00026C28">
        <w:rPr>
          <w:rFonts w:ascii="Times New Roman" w:eastAsiaTheme="minorHAnsi" w:hAnsi="Times New Roman" w:cstheme="minorBidi"/>
          <w:i/>
          <w:iCs/>
          <w:kern w:val="2"/>
          <w14:ligatures w14:val="standardContextual"/>
        </w:rPr>
        <w:t xml:space="preserve"> rehabilitation</w:t>
      </w:r>
      <w:r w:rsidR="00920A02" w:rsidRPr="00026C28">
        <w:rPr>
          <w:rFonts w:ascii="Times New Roman" w:eastAsiaTheme="minorHAnsi" w:hAnsi="Times New Roman" w:cstheme="minorBidi"/>
          <w:i/>
          <w:iCs/>
          <w:kern w:val="2"/>
          <w14:ligatures w14:val="standardContextual"/>
        </w:rPr>
        <w:t xml:space="preserve"> of the railway bridges on Railway Corridor X</w:t>
      </w:r>
      <w:r w:rsidR="0063314C" w:rsidRPr="00026C28">
        <w:rPr>
          <w:rFonts w:ascii="Times New Roman" w:eastAsiaTheme="minorHAnsi" w:hAnsi="Times New Roman" w:cstheme="minorBidi"/>
          <w:i/>
          <w:iCs/>
          <w:kern w:val="2"/>
          <w14:ligatures w14:val="standardContextual"/>
        </w:rPr>
        <w:t xml:space="preserve"> </w:t>
      </w:r>
      <w:r w:rsidR="00026C28">
        <w:rPr>
          <w:rFonts w:ascii="Times New Roman" w:eastAsiaTheme="minorHAnsi" w:hAnsi="Times New Roman" w:cstheme="minorBidi"/>
          <w:i/>
          <w:iCs/>
          <w:kern w:val="2"/>
          <w14:ligatures w14:val="standardContextual"/>
        </w:rPr>
        <w:t>–</w:t>
      </w:r>
      <w:r w:rsidR="00EC13FC" w:rsidRPr="00026C28">
        <w:rPr>
          <w:rFonts w:ascii="Times New Roman" w:eastAsiaTheme="minorHAnsi" w:hAnsi="Times New Roman" w:cstheme="minorBidi"/>
          <w:i/>
          <w:iCs/>
          <w:kern w:val="2"/>
          <w14:ligatures w14:val="standardContextual"/>
        </w:rPr>
        <w:t xml:space="preserve"> </w:t>
      </w:r>
      <w:r w:rsidR="0063314C" w:rsidRPr="00026C28">
        <w:rPr>
          <w:rFonts w:ascii="Times New Roman" w:eastAsiaTheme="minorHAnsi" w:hAnsi="Times New Roman" w:cstheme="minorBidi"/>
          <w:i/>
          <w:iCs/>
          <w:kern w:val="2"/>
          <w14:ligatures w14:val="standardContextual"/>
        </w:rPr>
        <w:t>major project</w:t>
      </w:r>
    </w:p>
    <w:p w14:paraId="521E6535" w14:textId="56BF3933" w:rsidR="00930F3C" w:rsidRPr="00026C28" w:rsidRDefault="00427555" w:rsidP="00AD7B45">
      <w:pPr>
        <w:spacing w:after="120" w:line="240" w:lineRule="auto"/>
        <w:jc w:val="both"/>
        <w:rPr>
          <w:rFonts w:ascii="Times New Roman" w:hAnsi="Times New Roman"/>
          <w:b/>
          <w:bCs/>
        </w:rPr>
      </w:pPr>
      <w:r w:rsidRPr="00026C28">
        <w:rPr>
          <w:rFonts w:ascii="Times New Roman" w:hAnsi="Times New Roman"/>
          <w:b/>
          <w:bCs/>
        </w:rPr>
        <w:lastRenderedPageBreak/>
        <w:t xml:space="preserve">Description of </w:t>
      </w:r>
      <w:r w:rsidR="00026C64" w:rsidRPr="00026C28">
        <w:rPr>
          <w:rFonts w:ascii="Times New Roman" w:hAnsi="Times New Roman"/>
          <w:b/>
          <w:bCs/>
        </w:rPr>
        <w:t>Eligible Activities</w:t>
      </w:r>
      <w:r w:rsidRPr="00026C28">
        <w:rPr>
          <w:rFonts w:ascii="Times New Roman" w:hAnsi="Times New Roman"/>
          <w:b/>
          <w:bCs/>
        </w:rPr>
        <w:t xml:space="preserve">, including </w:t>
      </w:r>
      <w:r w:rsidR="00026C64" w:rsidRPr="00026C28">
        <w:rPr>
          <w:rFonts w:ascii="Times New Roman" w:hAnsi="Times New Roman"/>
          <w:b/>
          <w:bCs/>
        </w:rPr>
        <w:t xml:space="preserve">Major Projects </w:t>
      </w:r>
    </w:p>
    <w:p w14:paraId="6A850B16" w14:textId="7AEF8717" w:rsidR="00D129C2" w:rsidRPr="00026C28" w:rsidRDefault="00D129C2" w:rsidP="00AD7B45">
      <w:pPr>
        <w:spacing w:after="120" w:line="240" w:lineRule="auto"/>
        <w:jc w:val="both"/>
        <w:rPr>
          <w:rFonts w:ascii="Times New Roman" w:hAnsi="Times New Roman"/>
          <w:bCs/>
        </w:rPr>
      </w:pPr>
      <w:r w:rsidRPr="00026C28">
        <w:rPr>
          <w:rFonts w:ascii="Times New Roman" w:hAnsi="Times New Roman"/>
          <w:bCs/>
        </w:rPr>
        <w:t>Activit</w:t>
      </w:r>
      <w:r w:rsidR="00A07685" w:rsidRPr="00026C28">
        <w:rPr>
          <w:rFonts w:ascii="Times New Roman" w:hAnsi="Times New Roman"/>
          <w:bCs/>
        </w:rPr>
        <w:t xml:space="preserve">ies </w:t>
      </w:r>
      <w:r w:rsidRPr="00026C28">
        <w:rPr>
          <w:rFonts w:ascii="Times New Roman" w:hAnsi="Times New Roman"/>
          <w:bCs/>
        </w:rPr>
        <w:t xml:space="preserve">focuses on the reconstruction and upgrading of railway bridges in Corridor X, followed by testing and design preparation of the related structures. It involves consultancy services for design and supervision, </w:t>
      </w:r>
      <w:r w:rsidR="00827434" w:rsidRPr="00026C28">
        <w:rPr>
          <w:rFonts w:ascii="Times New Roman" w:hAnsi="Times New Roman"/>
          <w:bCs/>
        </w:rPr>
        <w:t>focusing</w:t>
      </w:r>
      <w:r w:rsidRPr="00026C28">
        <w:rPr>
          <w:rFonts w:ascii="Times New Roman" w:hAnsi="Times New Roman"/>
          <w:bCs/>
        </w:rPr>
        <w:t xml:space="preserve"> on comprehensive project documentation for critical bridges. This includes reviewing existing technical data, monitoring bridge conditions, conducting load tests, and exploring potential design improvements.</w:t>
      </w:r>
    </w:p>
    <w:p w14:paraId="0D074906" w14:textId="02D3F82E" w:rsidR="00D129C2" w:rsidRPr="00026C28" w:rsidRDefault="00D129C2" w:rsidP="00AD7B45">
      <w:pPr>
        <w:spacing w:after="120" w:line="240" w:lineRule="auto"/>
        <w:jc w:val="both"/>
        <w:rPr>
          <w:rFonts w:ascii="Times New Roman" w:hAnsi="Times New Roman"/>
          <w:bCs/>
        </w:rPr>
      </w:pPr>
      <w:r w:rsidRPr="00026C28">
        <w:rPr>
          <w:rFonts w:ascii="Times New Roman" w:hAnsi="Times New Roman"/>
          <w:bCs/>
        </w:rPr>
        <w:t>Key responsibilities encompass updating traffic studies, conducting feasibility analysis, and assessing environmental impacts. The project also involves bridge condition analysis, re</w:t>
      </w:r>
      <w:r w:rsidR="00C01241" w:rsidRPr="00026C28">
        <w:rPr>
          <w:rFonts w:ascii="Times New Roman" w:hAnsi="Times New Roman"/>
          <w:bCs/>
        </w:rPr>
        <w:t>construction</w:t>
      </w:r>
      <w:r w:rsidRPr="00026C28">
        <w:rPr>
          <w:rFonts w:ascii="Times New Roman" w:hAnsi="Times New Roman"/>
          <w:bCs/>
        </w:rPr>
        <w:t xml:space="preserve"> design for damaged bridge </w:t>
      </w:r>
      <w:proofErr w:type="gramStart"/>
      <w:r w:rsidRPr="00026C28">
        <w:rPr>
          <w:rFonts w:ascii="Times New Roman" w:hAnsi="Times New Roman"/>
          <w:bCs/>
        </w:rPr>
        <w:t>parts,  anti</w:t>
      </w:r>
      <w:proofErr w:type="gramEnd"/>
      <w:r w:rsidRPr="00026C28">
        <w:rPr>
          <w:rFonts w:ascii="Times New Roman" w:hAnsi="Times New Roman"/>
          <w:bCs/>
        </w:rPr>
        <w:t>-corrosion protection for steel bridges</w:t>
      </w:r>
      <w:r w:rsidR="00BA4A6F" w:rsidRPr="00026C28">
        <w:rPr>
          <w:rFonts w:ascii="Times New Roman" w:hAnsi="Times New Roman"/>
          <w:bCs/>
        </w:rPr>
        <w:t xml:space="preserve"> and strengthening climate resilience</w:t>
      </w:r>
      <w:r w:rsidRPr="00026C28">
        <w:rPr>
          <w:rFonts w:ascii="Times New Roman" w:hAnsi="Times New Roman"/>
          <w:bCs/>
        </w:rPr>
        <w:t>. The aim is to reconstruct</w:t>
      </w:r>
      <w:r w:rsidR="00C01241" w:rsidRPr="00026C28">
        <w:rPr>
          <w:rFonts w:ascii="Times New Roman" w:hAnsi="Times New Roman"/>
          <w:bCs/>
        </w:rPr>
        <w:t>/upgrade</w:t>
      </w:r>
      <w:r w:rsidRPr="00026C28">
        <w:rPr>
          <w:rFonts w:ascii="Times New Roman" w:hAnsi="Times New Roman"/>
          <w:bCs/>
        </w:rPr>
        <w:t xml:space="preserve"> </w:t>
      </w:r>
      <w:r w:rsidR="00827434" w:rsidRPr="00026C28">
        <w:rPr>
          <w:rFonts w:ascii="Times New Roman" w:hAnsi="Times New Roman"/>
          <w:bCs/>
        </w:rPr>
        <w:t xml:space="preserve">the </w:t>
      </w:r>
      <w:r w:rsidR="0069631B" w:rsidRPr="00026C28">
        <w:rPr>
          <w:rFonts w:ascii="Times New Roman" w:hAnsi="Times New Roman"/>
          <w:bCs/>
        </w:rPr>
        <w:t>most critical</w:t>
      </w:r>
      <w:r w:rsidRPr="00026C28">
        <w:rPr>
          <w:rFonts w:ascii="Times New Roman" w:hAnsi="Times New Roman"/>
          <w:bCs/>
        </w:rPr>
        <w:t xml:space="preserve"> bridges</w:t>
      </w:r>
      <w:r w:rsidR="00C01241" w:rsidRPr="00026C28">
        <w:rPr>
          <w:rFonts w:ascii="Times New Roman" w:hAnsi="Times New Roman"/>
          <w:bCs/>
        </w:rPr>
        <w:t xml:space="preserve"> or fully construct </w:t>
      </w:r>
      <w:r w:rsidR="00176556" w:rsidRPr="00026C28">
        <w:rPr>
          <w:rFonts w:ascii="Times New Roman" w:hAnsi="Times New Roman"/>
          <w:bCs/>
        </w:rPr>
        <w:t xml:space="preserve">the </w:t>
      </w:r>
      <w:r w:rsidR="00C01241" w:rsidRPr="00026C28">
        <w:rPr>
          <w:rFonts w:ascii="Times New Roman" w:hAnsi="Times New Roman"/>
          <w:bCs/>
        </w:rPr>
        <w:t>most critical bridges</w:t>
      </w:r>
      <w:r w:rsidRPr="00026C28">
        <w:rPr>
          <w:rFonts w:ascii="Times New Roman" w:hAnsi="Times New Roman"/>
          <w:bCs/>
        </w:rPr>
        <w:t>.</w:t>
      </w:r>
    </w:p>
    <w:p w14:paraId="6B893296" w14:textId="796FF9B9" w:rsidR="00D129C2" w:rsidRPr="00026C28" w:rsidRDefault="00D129C2" w:rsidP="00AD7B45">
      <w:pPr>
        <w:spacing w:after="120" w:line="240" w:lineRule="auto"/>
        <w:jc w:val="both"/>
        <w:rPr>
          <w:rFonts w:ascii="Times New Roman" w:hAnsi="Times New Roman"/>
          <w:bCs/>
        </w:rPr>
      </w:pPr>
      <w:r w:rsidRPr="00026C28">
        <w:rPr>
          <w:rFonts w:ascii="Times New Roman" w:hAnsi="Times New Roman"/>
          <w:bCs/>
        </w:rPr>
        <w:t>The project will o</w:t>
      </w:r>
      <w:r w:rsidR="00026C64" w:rsidRPr="00026C28">
        <w:rPr>
          <w:rFonts w:ascii="Times New Roman" w:hAnsi="Times New Roman"/>
          <w:bCs/>
        </w:rPr>
        <w:t>perate under the terms of FIDIC</w:t>
      </w:r>
      <w:r w:rsidR="00665E09" w:rsidRPr="00026C28">
        <w:rPr>
          <w:rStyle w:val="FootnoteReference"/>
          <w:rFonts w:ascii="Times New Roman" w:hAnsi="Times New Roman"/>
          <w:bCs/>
        </w:rPr>
        <w:footnoteReference w:id="58"/>
      </w:r>
      <w:r w:rsidR="00026C64" w:rsidRPr="00026C28">
        <w:rPr>
          <w:rFonts w:ascii="Times New Roman" w:hAnsi="Times New Roman"/>
          <w:bCs/>
        </w:rPr>
        <w:t xml:space="preserve"> </w:t>
      </w:r>
      <w:r w:rsidRPr="00026C28">
        <w:rPr>
          <w:rFonts w:ascii="Times New Roman" w:hAnsi="Times New Roman"/>
          <w:bCs/>
        </w:rPr>
        <w:t xml:space="preserve">contracts, aiming to minimise potential delays. </w:t>
      </w:r>
      <w:r w:rsidR="00827434" w:rsidRPr="00026C28">
        <w:rPr>
          <w:rFonts w:ascii="Times New Roman" w:hAnsi="Times New Roman"/>
          <w:bCs/>
        </w:rPr>
        <w:t>The land</w:t>
      </w:r>
      <w:r w:rsidRPr="00026C28">
        <w:rPr>
          <w:rFonts w:ascii="Times New Roman" w:hAnsi="Times New Roman"/>
          <w:bCs/>
        </w:rPr>
        <w:t xml:space="preserve"> acquisition may be necessary based on the chosen scenario from the feasibility study.</w:t>
      </w:r>
    </w:p>
    <w:p w14:paraId="0966824E" w14:textId="0ECF0067" w:rsidR="00D129C2" w:rsidRPr="00026C28" w:rsidRDefault="00D129C2" w:rsidP="00D129C2">
      <w:pPr>
        <w:spacing w:after="120" w:line="240" w:lineRule="auto"/>
        <w:jc w:val="both"/>
        <w:rPr>
          <w:rFonts w:ascii="Times New Roman" w:hAnsi="Times New Roman"/>
          <w:bCs/>
        </w:rPr>
      </w:pPr>
      <w:r w:rsidRPr="00026C28">
        <w:rPr>
          <w:rFonts w:ascii="Times New Roman" w:hAnsi="Times New Roman"/>
          <w:bCs/>
        </w:rPr>
        <w:t>A technical audit will be integral to the project, ensuring correct design, construction, and completion. This impartial review will prevent project delays, cost overruns, and non-compliance with EU regulations, thus ensuring all technical</w:t>
      </w:r>
      <w:r w:rsidR="00BA4A6F" w:rsidRPr="00026C28">
        <w:rPr>
          <w:rFonts w:ascii="Times New Roman" w:hAnsi="Times New Roman"/>
          <w:bCs/>
        </w:rPr>
        <w:t xml:space="preserve">, </w:t>
      </w:r>
      <w:proofErr w:type="gramStart"/>
      <w:r w:rsidR="00BA4A6F" w:rsidRPr="00026C28">
        <w:rPr>
          <w:rFonts w:ascii="Times New Roman" w:hAnsi="Times New Roman"/>
          <w:bCs/>
        </w:rPr>
        <w:t>environmental</w:t>
      </w:r>
      <w:proofErr w:type="gramEnd"/>
      <w:r w:rsidRPr="00026C28">
        <w:rPr>
          <w:rFonts w:ascii="Times New Roman" w:hAnsi="Times New Roman"/>
          <w:bCs/>
        </w:rPr>
        <w:t xml:space="preserve"> and quality standards are met.</w:t>
      </w:r>
    </w:p>
    <w:p w14:paraId="7D8F45F1" w14:textId="4F9B7AC2" w:rsidR="000C4840" w:rsidRPr="00026C28" w:rsidRDefault="000C4840" w:rsidP="00EB5F1F">
      <w:pPr>
        <w:spacing w:after="120" w:line="240" w:lineRule="auto"/>
        <w:jc w:val="both"/>
        <w:rPr>
          <w:rFonts w:ascii="Times New Roman" w:hAnsi="Times New Roman"/>
          <w:b/>
        </w:rPr>
      </w:pPr>
      <w:r w:rsidRPr="00026C28">
        <w:rPr>
          <w:rFonts w:ascii="Times New Roman" w:hAnsi="Times New Roman"/>
          <w:b/>
        </w:rPr>
        <w:t>Eligible Activities</w:t>
      </w:r>
    </w:p>
    <w:p w14:paraId="20D7FBA1" w14:textId="4080F1D0" w:rsidR="00EB5F1F" w:rsidRPr="00026C28" w:rsidRDefault="00EB5F1F" w:rsidP="0082358B">
      <w:pPr>
        <w:pStyle w:val="ListParagraph"/>
        <w:numPr>
          <w:ilvl w:val="0"/>
          <w:numId w:val="15"/>
        </w:numPr>
        <w:spacing w:after="120"/>
        <w:rPr>
          <w:bCs/>
          <w:sz w:val="22"/>
        </w:rPr>
      </w:pPr>
      <w:r w:rsidRPr="00026C28">
        <w:rPr>
          <w:bCs/>
          <w:sz w:val="22"/>
        </w:rPr>
        <w:t>Review the existing documentation</w:t>
      </w:r>
      <w:r w:rsidR="00592898" w:rsidRPr="00026C28">
        <w:rPr>
          <w:bCs/>
          <w:sz w:val="22"/>
        </w:rPr>
        <w:t xml:space="preserve"> </w:t>
      </w:r>
      <w:r w:rsidR="00D129C2" w:rsidRPr="00026C28">
        <w:rPr>
          <w:bCs/>
          <w:sz w:val="22"/>
        </w:rPr>
        <w:t>for</w:t>
      </w:r>
      <w:r w:rsidR="00592898" w:rsidRPr="00026C28">
        <w:rPr>
          <w:bCs/>
          <w:sz w:val="22"/>
        </w:rPr>
        <w:t xml:space="preserve"> bridge structures, and </w:t>
      </w:r>
      <w:r w:rsidR="00176556" w:rsidRPr="00026C28">
        <w:rPr>
          <w:bCs/>
          <w:sz w:val="22"/>
        </w:rPr>
        <w:t xml:space="preserve">check </w:t>
      </w:r>
      <w:r w:rsidR="00592898" w:rsidRPr="00026C28">
        <w:rPr>
          <w:bCs/>
          <w:sz w:val="22"/>
        </w:rPr>
        <w:t xml:space="preserve">the </w:t>
      </w:r>
      <w:r w:rsidR="00827434" w:rsidRPr="00026C28">
        <w:rPr>
          <w:bCs/>
          <w:sz w:val="22"/>
        </w:rPr>
        <w:t xml:space="preserve">current </w:t>
      </w:r>
      <w:r w:rsidR="00592898" w:rsidRPr="00026C28">
        <w:rPr>
          <w:bCs/>
          <w:sz w:val="22"/>
        </w:rPr>
        <w:t>system of bridge monitoring</w:t>
      </w:r>
      <w:r w:rsidR="005D741C" w:rsidRPr="00026C28">
        <w:rPr>
          <w:bCs/>
          <w:sz w:val="22"/>
        </w:rPr>
        <w:t>,</w:t>
      </w:r>
    </w:p>
    <w:p w14:paraId="689F3EBE" w14:textId="00E14841" w:rsidR="00592898" w:rsidRPr="00026C28" w:rsidRDefault="00592898" w:rsidP="0082358B">
      <w:pPr>
        <w:pStyle w:val="ListParagraph"/>
        <w:numPr>
          <w:ilvl w:val="0"/>
          <w:numId w:val="15"/>
        </w:numPr>
        <w:spacing w:after="120"/>
        <w:rPr>
          <w:bCs/>
          <w:sz w:val="22"/>
        </w:rPr>
      </w:pPr>
      <w:r w:rsidRPr="00026C28">
        <w:rPr>
          <w:bCs/>
          <w:sz w:val="22"/>
        </w:rPr>
        <w:t>Testing bridges under trial load</w:t>
      </w:r>
      <w:r w:rsidR="005D741C" w:rsidRPr="00026C28">
        <w:rPr>
          <w:bCs/>
          <w:sz w:val="22"/>
        </w:rPr>
        <w:t>,</w:t>
      </w:r>
    </w:p>
    <w:p w14:paraId="7F531ADF" w14:textId="6B5DCE69" w:rsidR="00592898" w:rsidRPr="00026C28" w:rsidRDefault="00592898" w:rsidP="0082358B">
      <w:pPr>
        <w:pStyle w:val="ListParagraph"/>
        <w:numPr>
          <w:ilvl w:val="0"/>
          <w:numId w:val="15"/>
        </w:numPr>
        <w:spacing w:after="120"/>
        <w:rPr>
          <w:bCs/>
          <w:sz w:val="22"/>
        </w:rPr>
      </w:pPr>
      <w:r w:rsidRPr="00026C28">
        <w:rPr>
          <w:bCs/>
          <w:sz w:val="22"/>
        </w:rPr>
        <w:t>Preparation of comprehensive project documentation at the level of detailed design for railway bridges</w:t>
      </w:r>
      <w:r w:rsidR="005D741C" w:rsidRPr="00026C28">
        <w:rPr>
          <w:bCs/>
          <w:sz w:val="22"/>
        </w:rPr>
        <w:t>,</w:t>
      </w:r>
    </w:p>
    <w:p w14:paraId="593E451D" w14:textId="2DF10226" w:rsidR="00592898" w:rsidRPr="00026C28" w:rsidRDefault="00592898" w:rsidP="0082358B">
      <w:pPr>
        <w:pStyle w:val="ListParagraph"/>
        <w:numPr>
          <w:ilvl w:val="0"/>
          <w:numId w:val="15"/>
        </w:numPr>
        <w:spacing w:after="120"/>
        <w:rPr>
          <w:bCs/>
          <w:sz w:val="22"/>
        </w:rPr>
      </w:pPr>
      <w:r w:rsidRPr="00026C28">
        <w:rPr>
          <w:bCs/>
          <w:sz w:val="22"/>
        </w:rPr>
        <w:t>Revision of the detailed design and potential improvements during the construction phase</w:t>
      </w:r>
      <w:r w:rsidR="005D741C" w:rsidRPr="00026C28">
        <w:rPr>
          <w:bCs/>
          <w:sz w:val="22"/>
        </w:rPr>
        <w:t>,</w:t>
      </w:r>
    </w:p>
    <w:p w14:paraId="2BBD0EBD" w14:textId="7E063D00" w:rsidR="00EB5F1F" w:rsidRPr="00026C28" w:rsidRDefault="00EB5F1F" w:rsidP="0082358B">
      <w:pPr>
        <w:pStyle w:val="ListParagraph"/>
        <w:numPr>
          <w:ilvl w:val="0"/>
          <w:numId w:val="15"/>
        </w:numPr>
        <w:spacing w:after="120"/>
        <w:rPr>
          <w:rFonts w:cs="Times New Roman"/>
          <w:bCs/>
          <w:sz w:val="22"/>
        </w:rPr>
      </w:pPr>
      <w:r w:rsidRPr="00026C28">
        <w:rPr>
          <w:rFonts w:cs="Times New Roman"/>
          <w:bCs/>
          <w:sz w:val="22"/>
        </w:rPr>
        <w:t xml:space="preserve">Preparation of </w:t>
      </w:r>
      <w:r w:rsidR="0069631B" w:rsidRPr="00026C28">
        <w:rPr>
          <w:rFonts w:cs="Times New Roman"/>
          <w:bCs/>
          <w:sz w:val="22"/>
        </w:rPr>
        <w:t xml:space="preserve">the </w:t>
      </w:r>
      <w:r w:rsidRPr="00026C28">
        <w:rPr>
          <w:rFonts w:cs="Times New Roman"/>
          <w:bCs/>
          <w:sz w:val="22"/>
        </w:rPr>
        <w:t xml:space="preserve">tender dossier according </w:t>
      </w:r>
      <w:r w:rsidR="0069631B" w:rsidRPr="00026C28">
        <w:rPr>
          <w:rFonts w:cs="Times New Roman"/>
          <w:bCs/>
          <w:sz w:val="22"/>
        </w:rPr>
        <w:t xml:space="preserve">to </w:t>
      </w:r>
      <w:r w:rsidRPr="00026C28">
        <w:rPr>
          <w:rFonts w:cs="Times New Roman"/>
          <w:bCs/>
          <w:sz w:val="22"/>
        </w:rPr>
        <w:t>PRAG</w:t>
      </w:r>
      <w:r w:rsidR="005D741C" w:rsidRPr="00026C28">
        <w:rPr>
          <w:rFonts w:cs="Times New Roman"/>
          <w:bCs/>
          <w:sz w:val="22"/>
        </w:rPr>
        <w:t>,</w:t>
      </w:r>
    </w:p>
    <w:p w14:paraId="2FA08B79" w14:textId="5F9113E5" w:rsidR="00D129C2" w:rsidRPr="00026C28" w:rsidRDefault="00EB5F1F" w:rsidP="0082358B">
      <w:pPr>
        <w:pStyle w:val="ListParagraph"/>
        <w:numPr>
          <w:ilvl w:val="0"/>
          <w:numId w:val="15"/>
        </w:numPr>
        <w:spacing w:after="120"/>
        <w:rPr>
          <w:rFonts w:cs="Times New Roman"/>
          <w:bCs/>
          <w:sz w:val="22"/>
        </w:rPr>
      </w:pPr>
      <w:r w:rsidRPr="00026C28">
        <w:rPr>
          <w:rFonts w:cs="Times New Roman"/>
          <w:bCs/>
          <w:sz w:val="22"/>
        </w:rPr>
        <w:t>Support with technical expertise during the tender evaluation process</w:t>
      </w:r>
      <w:r w:rsidR="005D741C" w:rsidRPr="00026C28">
        <w:rPr>
          <w:rFonts w:cs="Times New Roman"/>
          <w:bCs/>
          <w:sz w:val="22"/>
        </w:rPr>
        <w:t>,</w:t>
      </w:r>
    </w:p>
    <w:p w14:paraId="6DE80DC5" w14:textId="7B75C2C7" w:rsidR="00EB5F1F" w:rsidRPr="00026C28" w:rsidRDefault="00D129C2" w:rsidP="0082358B">
      <w:pPr>
        <w:pStyle w:val="ListParagraph"/>
        <w:numPr>
          <w:ilvl w:val="0"/>
          <w:numId w:val="15"/>
        </w:numPr>
        <w:spacing w:after="120"/>
        <w:rPr>
          <w:rFonts w:cs="Times New Roman"/>
          <w:bCs/>
          <w:sz w:val="22"/>
        </w:rPr>
      </w:pPr>
      <w:r w:rsidRPr="00026C28">
        <w:rPr>
          <w:bCs/>
          <w:sz w:val="22"/>
        </w:rPr>
        <w:t>R</w:t>
      </w:r>
      <w:r w:rsidR="00592898" w:rsidRPr="00026C28">
        <w:rPr>
          <w:bCs/>
          <w:sz w:val="22"/>
        </w:rPr>
        <w:t xml:space="preserve">econstruction, rehabilitation, or full </w:t>
      </w:r>
      <w:r w:rsidRPr="00026C28">
        <w:rPr>
          <w:bCs/>
          <w:sz w:val="22"/>
        </w:rPr>
        <w:t xml:space="preserve">construction </w:t>
      </w:r>
      <w:r w:rsidR="00592898" w:rsidRPr="00026C28">
        <w:rPr>
          <w:bCs/>
          <w:sz w:val="22"/>
        </w:rPr>
        <w:t>of the most critical</w:t>
      </w:r>
      <w:r w:rsidRPr="00026C28">
        <w:rPr>
          <w:bCs/>
          <w:sz w:val="22"/>
        </w:rPr>
        <w:t xml:space="preserve"> bridges</w:t>
      </w:r>
      <w:r w:rsidR="005D741C" w:rsidRPr="00026C28">
        <w:rPr>
          <w:bCs/>
          <w:sz w:val="22"/>
        </w:rPr>
        <w:t>,</w:t>
      </w:r>
    </w:p>
    <w:p w14:paraId="0A214504" w14:textId="0305A118" w:rsidR="00592898" w:rsidRPr="00026C28" w:rsidRDefault="00592898" w:rsidP="0082358B">
      <w:pPr>
        <w:pStyle w:val="ListParagraph"/>
        <w:numPr>
          <w:ilvl w:val="0"/>
          <w:numId w:val="15"/>
        </w:numPr>
        <w:spacing w:after="120"/>
        <w:rPr>
          <w:rFonts w:cs="Times New Roman"/>
          <w:bCs/>
          <w:sz w:val="22"/>
        </w:rPr>
      </w:pPr>
      <w:r w:rsidRPr="00026C28">
        <w:rPr>
          <w:rFonts w:cs="Times New Roman"/>
          <w:bCs/>
          <w:sz w:val="22"/>
        </w:rPr>
        <w:t>Designer consultancy services</w:t>
      </w:r>
      <w:r w:rsidR="005D741C" w:rsidRPr="00026C28">
        <w:rPr>
          <w:rFonts w:cs="Times New Roman"/>
          <w:bCs/>
          <w:sz w:val="22"/>
        </w:rPr>
        <w:t>,</w:t>
      </w:r>
    </w:p>
    <w:p w14:paraId="7A6538FF" w14:textId="7DA163C1" w:rsidR="00EB5F1F" w:rsidRPr="00026C28" w:rsidRDefault="00827434" w:rsidP="0082358B">
      <w:pPr>
        <w:pStyle w:val="ListParagraph"/>
        <w:numPr>
          <w:ilvl w:val="0"/>
          <w:numId w:val="15"/>
        </w:numPr>
        <w:spacing w:after="120"/>
        <w:rPr>
          <w:rFonts w:cs="Times New Roman"/>
          <w:bCs/>
          <w:sz w:val="22"/>
        </w:rPr>
      </w:pPr>
      <w:r w:rsidRPr="00026C28">
        <w:rPr>
          <w:rFonts w:cs="Times New Roman"/>
          <w:bCs/>
          <w:sz w:val="22"/>
        </w:rPr>
        <w:t>Supervise</w:t>
      </w:r>
      <w:r w:rsidR="00EB5F1F" w:rsidRPr="00026C28">
        <w:rPr>
          <w:rFonts w:cs="Times New Roman"/>
          <w:bCs/>
          <w:sz w:val="22"/>
        </w:rPr>
        <w:t xml:space="preserve"> the construction works to ensure compliance with the technical specifications and quality standards</w:t>
      </w:r>
      <w:r w:rsidR="00436869" w:rsidRPr="00026C28">
        <w:rPr>
          <w:rFonts w:cs="Times New Roman"/>
          <w:bCs/>
          <w:sz w:val="22"/>
        </w:rPr>
        <w:t>.</w:t>
      </w:r>
    </w:p>
    <w:p w14:paraId="210FC49F" w14:textId="3DB77B43" w:rsidR="000C4840" w:rsidRPr="00026C28" w:rsidRDefault="000C4840" w:rsidP="000C4840">
      <w:pPr>
        <w:spacing w:after="120" w:line="240" w:lineRule="auto"/>
        <w:jc w:val="both"/>
        <w:rPr>
          <w:rFonts w:ascii="Times New Roman" w:hAnsi="Times New Roman"/>
          <w:b/>
        </w:rPr>
      </w:pPr>
      <w:r w:rsidRPr="00026C28">
        <w:rPr>
          <w:rFonts w:ascii="Times New Roman" w:hAnsi="Times New Roman"/>
          <w:b/>
        </w:rPr>
        <w:t xml:space="preserve">Delivery Methods </w:t>
      </w:r>
    </w:p>
    <w:p w14:paraId="29364606" w14:textId="78F4CF8B" w:rsidR="00EB5F1F" w:rsidRPr="00026C28" w:rsidRDefault="005D06CD" w:rsidP="0082358B">
      <w:pPr>
        <w:pStyle w:val="ListParagraph"/>
        <w:numPr>
          <w:ilvl w:val="0"/>
          <w:numId w:val="15"/>
        </w:numPr>
        <w:spacing w:after="120"/>
        <w:rPr>
          <w:rFonts w:cs="Times New Roman"/>
          <w:bCs/>
          <w:sz w:val="22"/>
        </w:rPr>
      </w:pPr>
      <w:r w:rsidRPr="00026C28">
        <w:rPr>
          <w:bCs/>
          <w:sz w:val="22"/>
        </w:rPr>
        <w:t xml:space="preserve">Service contract </w:t>
      </w:r>
      <w:r w:rsidR="004701C7" w:rsidRPr="00026C28">
        <w:rPr>
          <w:bCs/>
          <w:sz w:val="22"/>
        </w:rPr>
        <w:t xml:space="preserve">for </w:t>
      </w:r>
      <w:r w:rsidR="004701C7" w:rsidRPr="00026C28">
        <w:rPr>
          <w:sz w:val="22"/>
        </w:rPr>
        <w:t>technical audit, project preparation including detail design, design review and supervision for the</w:t>
      </w:r>
      <w:r w:rsidR="004701C7" w:rsidRPr="00026C28">
        <w:rPr>
          <w:bCs/>
          <w:sz w:val="22"/>
        </w:rPr>
        <w:t xml:space="preserve"> </w:t>
      </w:r>
      <w:r w:rsidR="00592898" w:rsidRPr="00026C28">
        <w:rPr>
          <w:bCs/>
          <w:sz w:val="22"/>
        </w:rPr>
        <w:t>reconstruction/</w:t>
      </w:r>
      <w:r w:rsidR="00BA4A6F" w:rsidRPr="00026C28">
        <w:rPr>
          <w:bCs/>
          <w:sz w:val="22"/>
        </w:rPr>
        <w:t xml:space="preserve"> rehabilitation</w:t>
      </w:r>
      <w:r w:rsidR="00592898" w:rsidRPr="00026C28">
        <w:rPr>
          <w:bCs/>
          <w:sz w:val="22"/>
        </w:rPr>
        <w:t xml:space="preserve"> of the railway bridges on Railway Corridor X</w:t>
      </w:r>
      <w:r w:rsidR="00D129C2" w:rsidRPr="00026C28">
        <w:rPr>
          <w:bCs/>
          <w:sz w:val="22"/>
        </w:rPr>
        <w:t xml:space="preserve">, including support in </w:t>
      </w:r>
      <w:r w:rsidR="00176556" w:rsidRPr="00026C28">
        <w:rPr>
          <w:bCs/>
          <w:sz w:val="22"/>
        </w:rPr>
        <w:t>preparing</w:t>
      </w:r>
      <w:r w:rsidR="00D129C2" w:rsidRPr="00026C28">
        <w:rPr>
          <w:bCs/>
          <w:sz w:val="22"/>
        </w:rPr>
        <w:t xml:space="preserve"> </w:t>
      </w:r>
      <w:r w:rsidR="0069631B" w:rsidRPr="00026C28">
        <w:rPr>
          <w:bCs/>
          <w:sz w:val="22"/>
        </w:rPr>
        <w:t xml:space="preserve">the </w:t>
      </w:r>
      <w:r w:rsidR="00D129C2" w:rsidRPr="00026C28">
        <w:rPr>
          <w:bCs/>
          <w:sz w:val="22"/>
        </w:rPr>
        <w:t>works tender dossier and tendering process.</w:t>
      </w:r>
      <w:r w:rsidR="00EB5F1F" w:rsidRPr="00026C28">
        <w:rPr>
          <w:bCs/>
          <w:sz w:val="22"/>
        </w:rPr>
        <w:t xml:space="preserve"> </w:t>
      </w:r>
    </w:p>
    <w:p w14:paraId="2229216F" w14:textId="51C5F346" w:rsidR="00EB5F1F" w:rsidRPr="00026C28" w:rsidRDefault="00EB5F1F" w:rsidP="0082358B">
      <w:pPr>
        <w:pStyle w:val="ListParagraph"/>
        <w:numPr>
          <w:ilvl w:val="0"/>
          <w:numId w:val="15"/>
        </w:numPr>
        <w:spacing w:after="120"/>
        <w:rPr>
          <w:rFonts w:cs="Times New Roman"/>
          <w:bCs/>
          <w:sz w:val="22"/>
        </w:rPr>
      </w:pPr>
      <w:r w:rsidRPr="00026C28">
        <w:rPr>
          <w:rFonts w:cs="Times New Roman"/>
          <w:bCs/>
          <w:sz w:val="22"/>
        </w:rPr>
        <w:t xml:space="preserve">Works contract for the </w:t>
      </w:r>
      <w:r w:rsidR="00592898" w:rsidRPr="00026C28">
        <w:rPr>
          <w:bCs/>
          <w:sz w:val="22"/>
        </w:rPr>
        <w:t xml:space="preserve">reconstruction, rehabilitation, or full </w:t>
      </w:r>
      <w:r w:rsidR="00D129C2" w:rsidRPr="00026C28">
        <w:rPr>
          <w:bCs/>
          <w:sz w:val="22"/>
        </w:rPr>
        <w:t xml:space="preserve">construction </w:t>
      </w:r>
      <w:r w:rsidR="00592898" w:rsidRPr="00026C28">
        <w:rPr>
          <w:bCs/>
          <w:sz w:val="22"/>
        </w:rPr>
        <w:t>of the most critical</w:t>
      </w:r>
      <w:r w:rsidR="00D129C2" w:rsidRPr="00026C28">
        <w:rPr>
          <w:bCs/>
          <w:sz w:val="22"/>
        </w:rPr>
        <w:t xml:space="preserve"> bridges</w:t>
      </w:r>
    </w:p>
    <w:p w14:paraId="2A62475D" w14:textId="77777777" w:rsidR="000C4840" w:rsidRPr="00026C28" w:rsidRDefault="000C4840" w:rsidP="000C4840">
      <w:pPr>
        <w:spacing w:after="120" w:line="240" w:lineRule="auto"/>
        <w:jc w:val="both"/>
        <w:rPr>
          <w:rFonts w:ascii="Times New Roman" w:hAnsi="Times New Roman"/>
          <w:b/>
        </w:rPr>
      </w:pPr>
      <w:r w:rsidRPr="00026C28">
        <w:rPr>
          <w:rFonts w:ascii="Times New Roman" w:hAnsi="Times New Roman"/>
          <w:b/>
        </w:rPr>
        <w:t>Selection criteria</w:t>
      </w:r>
    </w:p>
    <w:p w14:paraId="2C06B717" w14:textId="5244D6A6" w:rsidR="00B50050" w:rsidRPr="00026C28" w:rsidRDefault="00B50050" w:rsidP="0082358B">
      <w:pPr>
        <w:pStyle w:val="ListParagraph"/>
        <w:numPr>
          <w:ilvl w:val="0"/>
          <w:numId w:val="29"/>
        </w:numPr>
        <w:spacing w:after="120"/>
        <w:rPr>
          <w:bCs/>
          <w:sz w:val="22"/>
        </w:rPr>
      </w:pPr>
      <w:r w:rsidRPr="00026C28">
        <w:rPr>
          <w:bCs/>
          <w:sz w:val="22"/>
        </w:rPr>
        <w:t>Selected in the Single Project Pipeline</w:t>
      </w:r>
    </w:p>
    <w:p w14:paraId="1DD16A12" w14:textId="77777777" w:rsidR="00EB5F1F" w:rsidRPr="00026C28" w:rsidRDefault="00EB5F1F" w:rsidP="0082358B">
      <w:pPr>
        <w:pStyle w:val="ListParagraph"/>
        <w:numPr>
          <w:ilvl w:val="0"/>
          <w:numId w:val="29"/>
        </w:numPr>
        <w:spacing w:after="120"/>
        <w:rPr>
          <w:bCs/>
          <w:sz w:val="22"/>
        </w:rPr>
      </w:pPr>
      <w:r w:rsidRPr="00026C28">
        <w:rPr>
          <w:bCs/>
          <w:sz w:val="22"/>
        </w:rPr>
        <w:t>Compliance with EU and national policies</w:t>
      </w:r>
    </w:p>
    <w:p w14:paraId="05DF06D0" w14:textId="77777777" w:rsidR="00EB5F1F" w:rsidRPr="00026C28" w:rsidRDefault="00EB5F1F" w:rsidP="0082358B">
      <w:pPr>
        <w:pStyle w:val="ListParagraph"/>
        <w:numPr>
          <w:ilvl w:val="0"/>
          <w:numId w:val="29"/>
        </w:numPr>
        <w:spacing w:after="120"/>
        <w:rPr>
          <w:bCs/>
          <w:sz w:val="22"/>
        </w:rPr>
      </w:pPr>
      <w:r w:rsidRPr="00026C28">
        <w:rPr>
          <w:bCs/>
          <w:sz w:val="22"/>
        </w:rPr>
        <w:t>Maturity of the project</w:t>
      </w:r>
    </w:p>
    <w:p w14:paraId="1D31CCC2" w14:textId="5E5F98EC" w:rsidR="00EB5F1F" w:rsidRPr="00026C28" w:rsidRDefault="00EB5F1F" w:rsidP="0082358B">
      <w:pPr>
        <w:pStyle w:val="ListParagraph"/>
        <w:numPr>
          <w:ilvl w:val="0"/>
          <w:numId w:val="29"/>
        </w:numPr>
        <w:spacing w:after="120"/>
        <w:rPr>
          <w:bCs/>
          <w:sz w:val="22"/>
        </w:rPr>
      </w:pPr>
      <w:r w:rsidRPr="00026C28">
        <w:rPr>
          <w:bCs/>
          <w:sz w:val="22"/>
        </w:rPr>
        <w:t>Impact of the project</w:t>
      </w:r>
    </w:p>
    <w:p w14:paraId="540BC252" w14:textId="432821C8" w:rsidR="000C4840" w:rsidRPr="00026C28" w:rsidRDefault="006C2CF0" w:rsidP="000C4840">
      <w:pPr>
        <w:spacing w:after="120" w:line="240" w:lineRule="auto"/>
        <w:jc w:val="both"/>
        <w:rPr>
          <w:rFonts w:ascii="Times New Roman" w:hAnsi="Times New Roman"/>
          <w:b/>
        </w:rPr>
      </w:pPr>
      <w:r w:rsidRPr="00026C28">
        <w:rPr>
          <w:rFonts w:ascii="Times New Roman" w:hAnsi="Times New Roman"/>
          <w:b/>
        </w:rPr>
        <w:t>End Recipients and Target Groups</w:t>
      </w:r>
    </w:p>
    <w:p w14:paraId="3D0F2682" w14:textId="6CB7BF3D" w:rsidR="00A33474" w:rsidRPr="00026C28" w:rsidRDefault="00EB5F1F" w:rsidP="00EB5F1F">
      <w:pPr>
        <w:spacing w:after="120" w:line="240" w:lineRule="auto"/>
        <w:jc w:val="both"/>
        <w:rPr>
          <w:rFonts w:ascii="Times New Roman" w:hAnsi="Times New Roman"/>
          <w:bCs/>
        </w:rPr>
      </w:pPr>
      <w:r w:rsidRPr="00026C28">
        <w:rPr>
          <w:rFonts w:ascii="Times New Roman" w:hAnsi="Times New Roman"/>
          <w:bCs/>
        </w:rPr>
        <w:t xml:space="preserve">The end recipient of the assistance is </w:t>
      </w:r>
      <w:r w:rsidR="0069631B" w:rsidRPr="00026C28">
        <w:rPr>
          <w:rFonts w:ascii="Times New Roman" w:hAnsi="Times New Roman"/>
          <w:bCs/>
        </w:rPr>
        <w:t xml:space="preserve">the </w:t>
      </w:r>
      <w:r w:rsidR="00400086" w:rsidRPr="00026C28">
        <w:rPr>
          <w:rFonts w:ascii="Times New Roman" w:hAnsi="Times New Roman"/>
          <w:bCs/>
        </w:rPr>
        <w:t>Public Enterprise for Infrastructure Railways of Republic of North Macedonia –</w:t>
      </w:r>
      <w:r w:rsidR="007729F3">
        <w:rPr>
          <w:rFonts w:ascii="Times New Roman" w:hAnsi="Times New Roman"/>
          <w:bCs/>
        </w:rPr>
        <w:t xml:space="preserve"> </w:t>
      </w:r>
      <w:r w:rsidR="00400086" w:rsidRPr="00026C28">
        <w:rPr>
          <w:rFonts w:ascii="Times New Roman" w:hAnsi="Times New Roman"/>
          <w:bCs/>
        </w:rPr>
        <w:t>Skopje (ZRSMI)</w:t>
      </w:r>
      <w:r w:rsidRPr="00026C28">
        <w:rPr>
          <w:rFonts w:ascii="Times New Roman" w:hAnsi="Times New Roman"/>
          <w:bCs/>
        </w:rPr>
        <w:t xml:space="preserve">. </w:t>
      </w:r>
    </w:p>
    <w:p w14:paraId="5CE17EC9" w14:textId="03004978" w:rsidR="00EB5F1F" w:rsidRPr="00026C28" w:rsidRDefault="00EB5F1F" w:rsidP="00EB5F1F">
      <w:pPr>
        <w:spacing w:after="120" w:line="240" w:lineRule="auto"/>
        <w:jc w:val="both"/>
        <w:rPr>
          <w:rFonts w:ascii="Times New Roman" w:hAnsi="Times New Roman"/>
          <w:bCs/>
        </w:rPr>
      </w:pPr>
      <w:r w:rsidRPr="00026C28">
        <w:rPr>
          <w:rFonts w:ascii="Times New Roman" w:hAnsi="Times New Roman"/>
          <w:bCs/>
        </w:rPr>
        <w:lastRenderedPageBreak/>
        <w:t xml:space="preserve">Target groups of the assistance include: </w:t>
      </w:r>
    </w:p>
    <w:p w14:paraId="4421AA4B" w14:textId="24DBDE2F" w:rsidR="00EB5F1F" w:rsidRPr="00026C28" w:rsidRDefault="00EB5F1F" w:rsidP="0082358B">
      <w:pPr>
        <w:pStyle w:val="ListParagraph"/>
        <w:numPr>
          <w:ilvl w:val="0"/>
          <w:numId w:val="29"/>
        </w:numPr>
        <w:spacing w:after="120"/>
        <w:rPr>
          <w:bCs/>
          <w:sz w:val="22"/>
        </w:rPr>
      </w:pPr>
      <w:r w:rsidRPr="00026C28">
        <w:rPr>
          <w:bCs/>
          <w:sz w:val="22"/>
        </w:rPr>
        <w:t xml:space="preserve">Railway </w:t>
      </w:r>
      <w:r w:rsidR="00225B8D" w:rsidRPr="00026C28">
        <w:rPr>
          <w:bCs/>
          <w:sz w:val="22"/>
        </w:rPr>
        <w:t>U</w:t>
      </w:r>
      <w:r w:rsidRPr="00026C28">
        <w:rPr>
          <w:bCs/>
          <w:sz w:val="22"/>
        </w:rPr>
        <w:t xml:space="preserve">sers include </w:t>
      </w:r>
      <w:r w:rsidR="00827434" w:rsidRPr="00026C28">
        <w:rPr>
          <w:bCs/>
          <w:sz w:val="22"/>
        </w:rPr>
        <w:t>passengers and businesses that rely on the railway to transport</w:t>
      </w:r>
      <w:r w:rsidRPr="00026C28">
        <w:rPr>
          <w:bCs/>
          <w:sz w:val="22"/>
        </w:rPr>
        <w:t xml:space="preserve"> goods. </w:t>
      </w:r>
      <w:r w:rsidR="00225B8D" w:rsidRPr="00026C28">
        <w:rPr>
          <w:bCs/>
          <w:sz w:val="22"/>
        </w:rPr>
        <w:t xml:space="preserve">The railway network’s improved quality, efficiency, </w:t>
      </w:r>
      <w:proofErr w:type="gramStart"/>
      <w:r w:rsidR="00225B8D" w:rsidRPr="00026C28">
        <w:rPr>
          <w:bCs/>
          <w:sz w:val="22"/>
        </w:rPr>
        <w:t>safety</w:t>
      </w:r>
      <w:proofErr w:type="gramEnd"/>
      <w:r w:rsidR="00225B8D" w:rsidRPr="00026C28">
        <w:rPr>
          <w:bCs/>
          <w:sz w:val="22"/>
        </w:rPr>
        <w:t xml:space="preserve"> </w:t>
      </w:r>
      <w:r w:rsidR="00BA4A6F" w:rsidRPr="00026C28">
        <w:rPr>
          <w:bCs/>
          <w:sz w:val="22"/>
        </w:rPr>
        <w:t xml:space="preserve">and climate resilience </w:t>
      </w:r>
      <w:r w:rsidR="00225B8D" w:rsidRPr="00026C28">
        <w:rPr>
          <w:bCs/>
          <w:sz w:val="22"/>
        </w:rPr>
        <w:t>will benefit them</w:t>
      </w:r>
      <w:r w:rsidR="00930F3C" w:rsidRPr="00026C28">
        <w:rPr>
          <w:bCs/>
          <w:sz w:val="22"/>
        </w:rPr>
        <w:t>,</w:t>
      </w:r>
    </w:p>
    <w:p w14:paraId="5A8EC920" w14:textId="396BC687" w:rsidR="00EB5F1F" w:rsidRPr="00026C28" w:rsidRDefault="00EB5F1F" w:rsidP="0082358B">
      <w:pPr>
        <w:pStyle w:val="ListParagraph"/>
        <w:numPr>
          <w:ilvl w:val="0"/>
          <w:numId w:val="29"/>
        </w:numPr>
        <w:spacing w:after="120"/>
        <w:rPr>
          <w:bCs/>
          <w:sz w:val="22"/>
        </w:rPr>
      </w:pPr>
      <w:r w:rsidRPr="00026C28">
        <w:rPr>
          <w:bCs/>
          <w:sz w:val="22"/>
        </w:rPr>
        <w:t>Railway Operators and Maintenance Staff: The people who operate and maintain the railway will benefit from upgraded and modernised infrastructure that aligns with EU technical standards</w:t>
      </w:r>
      <w:r w:rsidR="00930F3C" w:rsidRPr="00026C28">
        <w:rPr>
          <w:bCs/>
          <w:sz w:val="22"/>
        </w:rPr>
        <w:t>,</w:t>
      </w:r>
    </w:p>
    <w:p w14:paraId="67047EE4" w14:textId="6AAEA54C" w:rsidR="00EB5F1F" w:rsidRPr="00026C28" w:rsidRDefault="00EB5F1F" w:rsidP="0082358B">
      <w:pPr>
        <w:pStyle w:val="ListParagraph"/>
        <w:numPr>
          <w:ilvl w:val="0"/>
          <w:numId w:val="29"/>
        </w:numPr>
        <w:spacing w:after="120"/>
        <w:rPr>
          <w:sz w:val="22"/>
        </w:rPr>
      </w:pPr>
      <w:r w:rsidRPr="00026C28">
        <w:rPr>
          <w:bCs/>
          <w:sz w:val="22"/>
        </w:rPr>
        <w:t>Local Communities: Communities around the railway line will potentially benefit from the improved transport infrastructure, which could influence local economic development</w:t>
      </w:r>
      <w:r w:rsidR="00BA4A6F" w:rsidRPr="00026C28">
        <w:rPr>
          <w:bCs/>
          <w:sz w:val="22"/>
        </w:rPr>
        <w:t>,</w:t>
      </w:r>
      <w:r w:rsidRPr="00026C28">
        <w:rPr>
          <w:bCs/>
          <w:sz w:val="22"/>
        </w:rPr>
        <w:t xml:space="preserve"> </w:t>
      </w:r>
      <w:proofErr w:type="gramStart"/>
      <w:r w:rsidRPr="00026C28">
        <w:rPr>
          <w:bCs/>
          <w:sz w:val="22"/>
        </w:rPr>
        <w:t>connectivity</w:t>
      </w:r>
      <w:proofErr w:type="gramEnd"/>
      <w:r w:rsidR="00BA4A6F" w:rsidRPr="00026C28">
        <w:rPr>
          <w:bCs/>
          <w:sz w:val="22"/>
        </w:rPr>
        <w:t xml:space="preserve"> and climate resilience</w:t>
      </w:r>
      <w:r w:rsidRPr="00026C28">
        <w:rPr>
          <w:bCs/>
          <w:sz w:val="22"/>
        </w:rPr>
        <w:t xml:space="preserve">. </w:t>
      </w:r>
    </w:p>
    <w:p w14:paraId="7AC09B09" w14:textId="4DD42F8B" w:rsidR="000C4840" w:rsidRPr="00026C28" w:rsidRDefault="000C4840" w:rsidP="000C4840">
      <w:pPr>
        <w:spacing w:after="120" w:line="240" w:lineRule="auto"/>
        <w:jc w:val="both"/>
        <w:rPr>
          <w:rFonts w:ascii="Times New Roman" w:hAnsi="Times New Roman"/>
          <w:b/>
        </w:rPr>
      </w:pPr>
      <w:r w:rsidRPr="00026C28">
        <w:rPr>
          <w:rFonts w:ascii="Times New Roman" w:hAnsi="Times New Roman"/>
          <w:b/>
        </w:rPr>
        <w:t>Conditions</w:t>
      </w:r>
    </w:p>
    <w:p w14:paraId="0B793034" w14:textId="2E760F97" w:rsidR="00EB5F1F" w:rsidRPr="00026C28" w:rsidRDefault="00105A69" w:rsidP="0082358B">
      <w:pPr>
        <w:pStyle w:val="ListParagraph"/>
        <w:numPr>
          <w:ilvl w:val="0"/>
          <w:numId w:val="29"/>
        </w:numPr>
        <w:spacing w:after="120"/>
        <w:rPr>
          <w:bCs/>
          <w:sz w:val="22"/>
        </w:rPr>
      </w:pPr>
      <w:r w:rsidRPr="00026C28">
        <w:rPr>
          <w:bCs/>
          <w:sz w:val="22"/>
        </w:rPr>
        <w:t>All</w:t>
      </w:r>
      <w:r w:rsidR="00EB5F1F" w:rsidRPr="00026C28">
        <w:rPr>
          <w:bCs/>
          <w:sz w:val="22"/>
        </w:rPr>
        <w:t xml:space="preserve"> project documents, including the Feasibility Study, Cost-Benefit Analysis</w:t>
      </w:r>
      <w:r w:rsidR="003C21E1" w:rsidRPr="00026C28">
        <w:rPr>
          <w:bCs/>
          <w:sz w:val="22"/>
        </w:rPr>
        <w:t xml:space="preserve"> </w:t>
      </w:r>
      <w:r w:rsidR="00EB5F1F" w:rsidRPr="00026C28">
        <w:rPr>
          <w:bCs/>
          <w:sz w:val="22"/>
        </w:rPr>
        <w:t xml:space="preserve">and Detail Design, are developed in accordance with EU standards. </w:t>
      </w:r>
      <w:r w:rsidR="00BA4A6F" w:rsidRPr="00026C28">
        <w:rPr>
          <w:bCs/>
          <w:sz w:val="22"/>
        </w:rPr>
        <w:t>This encompasses all aspects of the project, from initial assessments, climate risk assessment, environmental and social impact evaluations, to detailed technical specifications and tender documentation.</w:t>
      </w:r>
    </w:p>
    <w:p w14:paraId="5B3C0498" w14:textId="3EFFD17D" w:rsidR="00EB5F1F" w:rsidRPr="00026C28" w:rsidRDefault="00EB5F1F" w:rsidP="0082358B">
      <w:pPr>
        <w:pStyle w:val="ListParagraph"/>
        <w:numPr>
          <w:ilvl w:val="0"/>
          <w:numId w:val="29"/>
        </w:numPr>
        <w:spacing w:after="120"/>
        <w:rPr>
          <w:bCs/>
          <w:sz w:val="22"/>
        </w:rPr>
      </w:pPr>
      <w:r w:rsidRPr="00026C28">
        <w:rPr>
          <w:bCs/>
          <w:sz w:val="22"/>
        </w:rPr>
        <w:t xml:space="preserve">For projects with an estimated budget of more than </w:t>
      </w:r>
      <w:r w:rsidR="007655CB" w:rsidRPr="00026C28">
        <w:rPr>
          <w:bCs/>
          <w:sz w:val="22"/>
        </w:rPr>
        <w:t xml:space="preserve">EUR </w:t>
      </w:r>
      <w:r w:rsidRPr="00026C28">
        <w:rPr>
          <w:bCs/>
          <w:sz w:val="22"/>
        </w:rPr>
        <w:t xml:space="preserve">15 million, Major Applications are prepared </w:t>
      </w:r>
      <w:r w:rsidR="00BA4A6F" w:rsidRPr="00026C28">
        <w:rPr>
          <w:bCs/>
          <w:sz w:val="22"/>
        </w:rPr>
        <w:t xml:space="preserve">in line with the </w:t>
      </w:r>
      <w:r w:rsidRPr="00026C28">
        <w:rPr>
          <w:bCs/>
          <w:sz w:val="22"/>
        </w:rPr>
        <w:t xml:space="preserve">respective IPA Financing Agreement, as required by the Ministry of Transport and </w:t>
      </w:r>
      <w:r w:rsidR="00B50050" w:rsidRPr="00026C28">
        <w:rPr>
          <w:bCs/>
          <w:sz w:val="22"/>
        </w:rPr>
        <w:t xml:space="preserve">Communications </w:t>
      </w:r>
      <w:r w:rsidRPr="00026C28">
        <w:rPr>
          <w:bCs/>
          <w:sz w:val="22"/>
        </w:rPr>
        <w:t xml:space="preserve">and the </w:t>
      </w:r>
      <w:r w:rsidR="00B50050" w:rsidRPr="00026C28">
        <w:rPr>
          <w:bCs/>
          <w:sz w:val="22"/>
        </w:rPr>
        <w:t xml:space="preserve">Ministry </w:t>
      </w:r>
      <w:r w:rsidRPr="00026C28">
        <w:rPr>
          <w:bCs/>
          <w:sz w:val="22"/>
        </w:rPr>
        <w:t>of the Environment</w:t>
      </w:r>
      <w:r w:rsidR="00B50050" w:rsidRPr="00026C28">
        <w:rPr>
          <w:bCs/>
          <w:sz w:val="22"/>
        </w:rPr>
        <w:t xml:space="preserve"> and Spatial Planning</w:t>
      </w:r>
      <w:r w:rsidRPr="00026C28">
        <w:rPr>
          <w:bCs/>
          <w:sz w:val="22"/>
        </w:rPr>
        <w:t>.</w:t>
      </w:r>
    </w:p>
    <w:p w14:paraId="28892D56" w14:textId="51BCA1F9" w:rsidR="00EB5F1F" w:rsidRPr="00026C28" w:rsidRDefault="003337A6" w:rsidP="0082358B">
      <w:pPr>
        <w:pStyle w:val="ListParagraph"/>
        <w:numPr>
          <w:ilvl w:val="0"/>
          <w:numId w:val="29"/>
        </w:numPr>
        <w:spacing w:after="120"/>
        <w:rPr>
          <w:bCs/>
          <w:sz w:val="22"/>
        </w:rPr>
      </w:pPr>
      <w:r w:rsidRPr="00026C28">
        <w:rPr>
          <w:bCs/>
          <w:sz w:val="22"/>
        </w:rPr>
        <w:t>C</w:t>
      </w:r>
      <w:r w:rsidR="00EB5F1F" w:rsidRPr="00026C28">
        <w:rPr>
          <w:bCs/>
          <w:sz w:val="22"/>
        </w:rPr>
        <w:t xml:space="preserve">limate risk assessment </w:t>
      </w:r>
      <w:r w:rsidR="00225B8D" w:rsidRPr="00026C28">
        <w:rPr>
          <w:bCs/>
          <w:sz w:val="22"/>
        </w:rPr>
        <w:t xml:space="preserve">is </w:t>
      </w:r>
      <w:r w:rsidRPr="00026C28">
        <w:rPr>
          <w:bCs/>
          <w:sz w:val="22"/>
        </w:rPr>
        <w:t xml:space="preserve">incorporated </w:t>
      </w:r>
      <w:r w:rsidR="00EB5F1F" w:rsidRPr="00026C28">
        <w:rPr>
          <w:bCs/>
          <w:sz w:val="22"/>
        </w:rPr>
        <w:t xml:space="preserve">into the </w:t>
      </w:r>
      <w:r w:rsidR="00BA4A6F" w:rsidRPr="00026C28">
        <w:rPr>
          <w:bCs/>
          <w:sz w:val="22"/>
        </w:rPr>
        <w:t>integrated into the project preparatory phase,</w:t>
      </w:r>
      <w:r w:rsidR="00BA4A6F" w:rsidRPr="00026C28" w:rsidDel="00BA4A6F">
        <w:rPr>
          <w:bCs/>
          <w:sz w:val="22"/>
        </w:rPr>
        <w:t xml:space="preserve"> </w:t>
      </w:r>
      <w:r w:rsidR="00BA4A6F" w:rsidRPr="00026C28">
        <w:rPr>
          <w:bCs/>
          <w:sz w:val="22"/>
        </w:rPr>
        <w:t xml:space="preserve">scope </w:t>
      </w:r>
      <w:r w:rsidR="00EB5F1F" w:rsidRPr="00026C28">
        <w:rPr>
          <w:bCs/>
          <w:sz w:val="22"/>
        </w:rPr>
        <w:t xml:space="preserve">of work for </w:t>
      </w:r>
      <w:proofErr w:type="gramStart"/>
      <w:r w:rsidR="00EB5F1F" w:rsidRPr="00026C28">
        <w:rPr>
          <w:bCs/>
          <w:sz w:val="22"/>
        </w:rPr>
        <w:t xml:space="preserve">contractors </w:t>
      </w:r>
      <w:r w:rsidR="00BA4A6F" w:rsidRPr="00026C28">
        <w:t xml:space="preserve"> </w:t>
      </w:r>
      <w:r w:rsidR="00BA4A6F" w:rsidRPr="00026C28">
        <w:rPr>
          <w:bCs/>
          <w:sz w:val="22"/>
        </w:rPr>
        <w:t>and</w:t>
      </w:r>
      <w:proofErr w:type="gramEnd"/>
      <w:r w:rsidR="00BA4A6F" w:rsidRPr="00026C28">
        <w:rPr>
          <w:bCs/>
          <w:sz w:val="22"/>
        </w:rPr>
        <w:t xml:space="preserve"> utilised to identify potential climate risks and integrate climate adaptation measures into the technical design specifications</w:t>
      </w:r>
      <w:r w:rsidR="00EB5F1F" w:rsidRPr="00026C28">
        <w:rPr>
          <w:bCs/>
          <w:sz w:val="22"/>
        </w:rPr>
        <w:t>.</w:t>
      </w:r>
    </w:p>
    <w:p w14:paraId="6C10C888" w14:textId="4C9E9D8E" w:rsidR="00105A69" w:rsidRPr="00026C28" w:rsidRDefault="00827434" w:rsidP="0082358B">
      <w:pPr>
        <w:pStyle w:val="ListParagraph"/>
        <w:numPr>
          <w:ilvl w:val="0"/>
          <w:numId w:val="29"/>
        </w:numPr>
        <w:spacing w:after="120"/>
        <w:rPr>
          <w:bCs/>
          <w:sz w:val="22"/>
        </w:rPr>
      </w:pPr>
      <w:r w:rsidRPr="00026C28">
        <w:rPr>
          <w:bCs/>
          <w:sz w:val="22"/>
        </w:rPr>
        <w:t>The project</w:t>
      </w:r>
      <w:r w:rsidR="00EB5F1F" w:rsidRPr="00026C28">
        <w:rPr>
          <w:bCs/>
          <w:sz w:val="22"/>
        </w:rPr>
        <w:t xml:space="preserve"> integrates biodiversity interests, </w:t>
      </w:r>
      <w:r w:rsidR="00BA4A6F" w:rsidRPr="00026C28">
        <w:rPr>
          <w:bCs/>
          <w:sz w:val="22"/>
        </w:rPr>
        <w:t xml:space="preserve">by conducting comprehensive environmental and biodiversity assessments, consulting with environmental specialists during the planning and design </w:t>
      </w:r>
      <w:proofErr w:type="gramStart"/>
      <w:r w:rsidR="00BA4A6F" w:rsidRPr="00026C28">
        <w:rPr>
          <w:bCs/>
          <w:sz w:val="22"/>
        </w:rPr>
        <w:t>phases, and</w:t>
      </w:r>
      <w:proofErr w:type="gramEnd"/>
      <w:r w:rsidR="00BA4A6F" w:rsidRPr="00026C28">
        <w:rPr>
          <w:bCs/>
          <w:sz w:val="22"/>
        </w:rPr>
        <w:t xml:space="preserve"> implementing measures to restore and protect natural habitats affected during the reconstruction/rehabilitation</w:t>
      </w:r>
      <w:r w:rsidR="00EB5F1F" w:rsidRPr="00026C28">
        <w:rPr>
          <w:bCs/>
          <w:sz w:val="22"/>
        </w:rPr>
        <w:t>.</w:t>
      </w:r>
    </w:p>
    <w:p w14:paraId="70512D39" w14:textId="09D1966D" w:rsidR="00EB5F1F" w:rsidRPr="00026C28" w:rsidRDefault="00105A69" w:rsidP="0082358B">
      <w:pPr>
        <w:pStyle w:val="ListParagraph"/>
        <w:numPr>
          <w:ilvl w:val="0"/>
          <w:numId w:val="29"/>
        </w:numPr>
        <w:spacing w:after="120"/>
        <w:rPr>
          <w:bCs/>
          <w:sz w:val="22"/>
        </w:rPr>
      </w:pPr>
      <w:r w:rsidRPr="00026C28">
        <w:rPr>
          <w:bCs/>
          <w:sz w:val="22"/>
        </w:rPr>
        <w:t>T</w:t>
      </w:r>
      <w:r w:rsidR="00EB5F1F" w:rsidRPr="00026C28">
        <w:rPr>
          <w:bCs/>
          <w:sz w:val="22"/>
        </w:rPr>
        <w:t xml:space="preserve">ender dossiers </w:t>
      </w:r>
      <w:r w:rsidR="00827434" w:rsidRPr="00026C28">
        <w:rPr>
          <w:bCs/>
          <w:sz w:val="22"/>
        </w:rPr>
        <w:t xml:space="preserve">stipulate </w:t>
      </w:r>
      <w:r w:rsidR="00EB5F1F" w:rsidRPr="00026C28">
        <w:rPr>
          <w:bCs/>
          <w:sz w:val="22"/>
        </w:rPr>
        <w:t xml:space="preserve">environmental </w:t>
      </w:r>
      <w:r w:rsidR="00225B8D" w:rsidRPr="00026C28">
        <w:rPr>
          <w:bCs/>
          <w:sz w:val="22"/>
        </w:rPr>
        <w:t>practices such as using recycled materials, the contractors must reduce waste, and minimisation of carbon emissions to reduce the project</w:t>
      </w:r>
      <w:r w:rsidR="00026C28">
        <w:rPr>
          <w:bCs/>
          <w:sz w:val="22"/>
        </w:rPr>
        <w:t>’</w:t>
      </w:r>
      <w:r w:rsidR="00225B8D" w:rsidRPr="00026C28">
        <w:rPr>
          <w:bCs/>
          <w:sz w:val="22"/>
        </w:rPr>
        <w:t>s carbon footprint</w:t>
      </w:r>
      <w:r w:rsidR="00EB5F1F" w:rsidRPr="00026C28">
        <w:rPr>
          <w:bCs/>
          <w:sz w:val="22"/>
        </w:rPr>
        <w:t>.</w:t>
      </w:r>
    </w:p>
    <w:p w14:paraId="6472ED31" w14:textId="5FECB48E" w:rsidR="00B54FD3" w:rsidRPr="00026C28" w:rsidRDefault="00EB5F1F" w:rsidP="0082358B">
      <w:pPr>
        <w:pStyle w:val="ListParagraph"/>
        <w:numPr>
          <w:ilvl w:val="0"/>
          <w:numId w:val="29"/>
        </w:numPr>
        <w:spacing w:after="120"/>
        <w:rPr>
          <w:bCs/>
          <w:sz w:val="22"/>
        </w:rPr>
      </w:pPr>
      <w:r w:rsidRPr="00026C28">
        <w:rPr>
          <w:bCs/>
          <w:sz w:val="22"/>
        </w:rPr>
        <w:t xml:space="preserve">The </w:t>
      </w:r>
      <w:r w:rsidR="00026C28">
        <w:rPr>
          <w:bCs/>
          <w:sz w:val="22"/>
        </w:rPr>
        <w:t>“</w:t>
      </w:r>
      <w:r w:rsidR="00105A69" w:rsidRPr="00026C28">
        <w:rPr>
          <w:bCs/>
          <w:sz w:val="22"/>
        </w:rPr>
        <w:t>g</w:t>
      </w:r>
      <w:r w:rsidRPr="00026C28">
        <w:rPr>
          <w:bCs/>
          <w:sz w:val="22"/>
        </w:rPr>
        <w:t>reen procurement</w:t>
      </w:r>
      <w:r w:rsidR="00026C28">
        <w:rPr>
          <w:bCs/>
          <w:sz w:val="22"/>
        </w:rPr>
        <w:t>”</w:t>
      </w:r>
      <w:r w:rsidRPr="00026C28">
        <w:rPr>
          <w:bCs/>
          <w:sz w:val="22"/>
        </w:rPr>
        <w:t xml:space="preserve"> </w:t>
      </w:r>
      <w:r w:rsidR="00E402D3" w:rsidRPr="00026C28">
        <w:rPr>
          <w:bCs/>
          <w:sz w:val="22"/>
        </w:rPr>
        <w:t>elements</w:t>
      </w:r>
      <w:r w:rsidRPr="00026C28">
        <w:rPr>
          <w:bCs/>
          <w:sz w:val="22"/>
        </w:rPr>
        <w:t xml:space="preserve"> should be considered for advancing EU Green </w:t>
      </w:r>
      <w:r w:rsidR="00105A69" w:rsidRPr="00026C28">
        <w:rPr>
          <w:bCs/>
          <w:sz w:val="22"/>
        </w:rPr>
        <w:t>D</w:t>
      </w:r>
      <w:r w:rsidRPr="00026C28">
        <w:rPr>
          <w:bCs/>
          <w:sz w:val="22"/>
        </w:rPr>
        <w:t xml:space="preserve">eal-related policies. </w:t>
      </w:r>
    </w:p>
    <w:p w14:paraId="143564E0" w14:textId="72C5FDD6" w:rsidR="00BA4A6F" w:rsidRPr="00026C28" w:rsidRDefault="00BA4A6F" w:rsidP="00BA4A6F">
      <w:pPr>
        <w:shd w:val="clear" w:color="auto" w:fill="FFFFFF" w:themeFill="background1"/>
        <w:spacing w:after="120"/>
        <w:rPr>
          <w:rFonts w:ascii="Times New Roman" w:hAnsi="Times New Roman"/>
          <w:bCs/>
        </w:rPr>
      </w:pPr>
      <w:r w:rsidRPr="00026C28">
        <w:rPr>
          <w:rFonts w:ascii="Times New Roman" w:eastAsia="Times New Roman" w:hAnsi="Times New Roman"/>
          <w:b/>
          <w:bCs/>
          <w:color w:val="ED7D31" w:themeColor="accent2"/>
        </w:rPr>
        <w:t xml:space="preserve">Output 1.2: </w:t>
      </w:r>
      <w:r w:rsidRPr="00026C28">
        <w:rPr>
          <w:rFonts w:ascii="Times New Roman" w:hAnsi="Times New Roman"/>
          <w:bCs/>
        </w:rPr>
        <w:t xml:space="preserve">Strengthened capacities within national railway authorities in effective implementation of rail policies and </w:t>
      </w:r>
      <w:r w:rsidR="006610D7" w:rsidRPr="00026C28">
        <w:rPr>
          <w:rFonts w:ascii="Times New Roman" w:hAnsi="Times New Roman"/>
          <w:bCs/>
        </w:rPr>
        <w:t>alignment</w:t>
      </w:r>
      <w:r w:rsidRPr="00026C28">
        <w:rPr>
          <w:rFonts w:ascii="Times New Roman" w:hAnsi="Times New Roman"/>
          <w:bCs/>
        </w:rPr>
        <w:t xml:space="preserve"> with EU </w:t>
      </w:r>
      <w:r w:rsidR="00026C28" w:rsidRPr="00026C28">
        <w:rPr>
          <w:rFonts w:ascii="Times New Roman" w:hAnsi="Times New Roman"/>
          <w:bCs/>
        </w:rPr>
        <w:t>regulations.</w:t>
      </w:r>
    </w:p>
    <w:p w14:paraId="7DC438F0" w14:textId="6CF90C27" w:rsidR="00BA4A6F" w:rsidRPr="00026C28" w:rsidRDefault="00BA4A6F" w:rsidP="00BA4A6F">
      <w:pPr>
        <w:shd w:val="clear" w:color="auto" w:fill="FFFFFF" w:themeFill="background1"/>
        <w:spacing w:after="120"/>
        <w:rPr>
          <w:rFonts w:ascii="Times New Roman" w:hAnsi="Times New Roman"/>
          <w:i/>
          <w:iCs/>
        </w:rPr>
      </w:pPr>
      <w:r w:rsidRPr="00026C28">
        <w:rPr>
          <w:rFonts w:ascii="Times New Roman" w:hAnsi="Times New Roman"/>
          <w:i/>
          <w:iCs/>
        </w:rPr>
        <w:t>[2</w:t>
      </w:r>
      <w:r w:rsidRPr="00026C28">
        <w:rPr>
          <w:rFonts w:ascii="Times New Roman" w:hAnsi="Times New Roman"/>
          <w:i/>
          <w:iCs/>
          <w:u w:val="single"/>
        </w:rPr>
        <w:t>]</w:t>
      </w:r>
      <w:r w:rsidRPr="00026C28">
        <w:rPr>
          <w:rFonts w:ascii="Times New Roman" w:hAnsi="Times New Roman"/>
          <w:i/>
          <w:iCs/>
        </w:rPr>
        <w:t xml:space="preserve"> </w:t>
      </w:r>
      <w:r w:rsidR="003C1FDD" w:rsidRPr="00026C28">
        <w:rPr>
          <w:rFonts w:ascii="Times New Roman" w:hAnsi="Times New Roman"/>
          <w:i/>
          <w:iCs/>
        </w:rPr>
        <w:t>Harmonisation with EU Railway Legislation has enhancement of rail safety measures and management capacities within National Railway Authorities</w:t>
      </w:r>
    </w:p>
    <w:p w14:paraId="6DA8A23E" w14:textId="77777777" w:rsidR="00BA4A6F" w:rsidRPr="00026C28" w:rsidRDefault="00BA4A6F" w:rsidP="00BA4A6F">
      <w:pPr>
        <w:spacing w:after="120" w:line="240" w:lineRule="auto"/>
        <w:jc w:val="both"/>
        <w:rPr>
          <w:rFonts w:ascii="Times New Roman" w:hAnsi="Times New Roman"/>
          <w:color w:val="000000" w:themeColor="text1"/>
        </w:rPr>
      </w:pPr>
      <w:r w:rsidRPr="00026C28">
        <w:rPr>
          <w:rFonts w:ascii="Times New Roman" w:hAnsi="Times New Roman"/>
          <w:b/>
          <w:bCs/>
        </w:rPr>
        <w:t>Description of Eligible Activities</w:t>
      </w:r>
      <w:r w:rsidRPr="00026C28">
        <w:rPr>
          <w:rFonts w:ascii="Times New Roman" w:hAnsi="Times New Roman"/>
          <w:color w:val="000000" w:themeColor="text1"/>
        </w:rPr>
        <w:t xml:space="preserve"> </w:t>
      </w:r>
    </w:p>
    <w:p w14:paraId="7965154A" w14:textId="77777777" w:rsidR="00BA4A6F" w:rsidRPr="00026C28" w:rsidRDefault="00BA4A6F" w:rsidP="00BA4A6F">
      <w:pPr>
        <w:spacing w:after="120" w:line="240" w:lineRule="auto"/>
        <w:jc w:val="both"/>
        <w:rPr>
          <w:rFonts w:ascii="Times New Roman" w:hAnsi="Times New Roman"/>
          <w:color w:val="000000" w:themeColor="text1"/>
        </w:rPr>
      </w:pPr>
      <w:r w:rsidRPr="00026C28">
        <w:rPr>
          <w:rFonts w:ascii="Times New Roman" w:hAnsi="Times New Roman"/>
          <w:color w:val="000000" w:themeColor="text1"/>
        </w:rPr>
        <w:t xml:space="preserve">The Activity is aimed to upgrade national railway transport legislation and to strengthen national institutional capacities, inter alia, through the approximation of North Macedonian regulations to the relevant Union acquis to meet the commitments undertaken by North Macedonia under the EU-North Macedonia Stabilisation and Association Agreement. </w:t>
      </w:r>
    </w:p>
    <w:p w14:paraId="35EE9FF6" w14:textId="3EADEF6A" w:rsidR="00BA4A6F" w:rsidRPr="00026C28" w:rsidRDefault="004E5166" w:rsidP="00BA4A6F">
      <w:pPr>
        <w:spacing w:after="120" w:line="240" w:lineRule="auto"/>
        <w:jc w:val="both"/>
        <w:rPr>
          <w:rFonts w:ascii="Times New Roman" w:hAnsi="Times New Roman"/>
          <w:color w:val="000000" w:themeColor="text1"/>
        </w:rPr>
      </w:pPr>
      <w:r w:rsidRPr="00026C28">
        <w:rPr>
          <w:rFonts w:ascii="Times New Roman" w:hAnsi="Times New Roman"/>
          <w:color w:val="000000" w:themeColor="text1"/>
        </w:rPr>
        <w:t>Activity</w:t>
      </w:r>
      <w:r w:rsidR="00BA4A6F" w:rsidRPr="00026C28">
        <w:rPr>
          <w:rFonts w:ascii="Times New Roman" w:hAnsi="Times New Roman"/>
          <w:color w:val="000000" w:themeColor="text1"/>
        </w:rPr>
        <w:t xml:space="preserve"> will focus on enhancement of rail safety, policy implementation, and alignment with EU regulations (</w:t>
      </w:r>
      <w:proofErr w:type="gramStart"/>
      <w:r w:rsidR="00BA4A6F" w:rsidRPr="00026C28">
        <w:rPr>
          <w:rFonts w:ascii="Times New Roman" w:hAnsi="Times New Roman"/>
          <w:color w:val="000000" w:themeColor="text1"/>
        </w:rPr>
        <w:t>in particular EU</w:t>
      </w:r>
      <w:proofErr w:type="gramEnd"/>
      <w:r w:rsidR="00BA4A6F" w:rsidRPr="00026C28">
        <w:rPr>
          <w:rFonts w:ascii="Times New Roman" w:hAnsi="Times New Roman"/>
          <w:color w:val="000000" w:themeColor="text1"/>
        </w:rPr>
        <w:t xml:space="preserve"> 4</w:t>
      </w:r>
      <w:r w:rsidR="00BA4A6F" w:rsidRPr="00026C28">
        <w:rPr>
          <w:rFonts w:ascii="Times New Roman" w:hAnsi="Times New Roman"/>
          <w:color w:val="000000" w:themeColor="text1"/>
          <w:vertAlign w:val="superscript"/>
        </w:rPr>
        <w:t>th</w:t>
      </w:r>
      <w:r w:rsidR="00BA4A6F" w:rsidRPr="00026C28">
        <w:rPr>
          <w:rFonts w:ascii="Times New Roman" w:hAnsi="Times New Roman"/>
          <w:color w:val="000000" w:themeColor="text1"/>
        </w:rPr>
        <w:t xml:space="preserve"> Railway Package). This involves a comprehensive approach that includes the preparation of a full set of documentations for the development and maintenance of the rail infrastructure, </w:t>
      </w:r>
      <w:r w:rsidR="005E10DC" w:rsidRPr="00026C28">
        <w:rPr>
          <w:rFonts w:ascii="Times New Roman" w:hAnsi="Times New Roman"/>
          <w:color w:val="000000" w:themeColor="text1"/>
        </w:rPr>
        <w:t>alignment</w:t>
      </w:r>
      <w:r w:rsidR="00BA4A6F" w:rsidRPr="00026C28">
        <w:rPr>
          <w:rFonts w:ascii="Times New Roman" w:hAnsi="Times New Roman"/>
          <w:color w:val="000000" w:themeColor="text1"/>
        </w:rPr>
        <w:t xml:space="preserve"> of technical specifications for interoperability (TSIs) into national legislation, and a review of track access charges by the infrastructure manager. Specifically, it requires the development of a five-year National Program and multi-annual maintenance plan with the necessary budget allocation, a Multi-Annual Contract between the Infrastructure Manager and the Ministry of Transport and Communications, and the adoption of interoperability technical specifications proposed by the Directorate for Safety in the Railway System. Furthermore, with the impending opening of the railway market and the entry of a second operator, there will be a need to review and, if necessary, </w:t>
      </w:r>
      <w:r w:rsidR="00BA4A6F" w:rsidRPr="00026C28">
        <w:rPr>
          <w:rFonts w:ascii="Times New Roman" w:hAnsi="Times New Roman"/>
          <w:color w:val="000000" w:themeColor="text1"/>
        </w:rPr>
        <w:lastRenderedPageBreak/>
        <w:t xml:space="preserve">harmonize the existing legislation on track access charges with new EU regulations. Collectively, these activities aim to strengthen the capacity of the railway infrastructure in North Macedonia by ensuring safety, efficiency, and alignment with EU regulations and standards, which is crucial for stimulating economic growth, fostering regional integration, enhancing environmental sustainability and climate resilience, and ultimately contributing to the global effort of reducing CO2 emissions and promoting biodiversity. </w:t>
      </w:r>
    </w:p>
    <w:p w14:paraId="1E7B5F62" w14:textId="52C30873" w:rsidR="00BA4A6F" w:rsidRPr="00026C28" w:rsidRDefault="00BA4A6F" w:rsidP="00BA4A6F">
      <w:pPr>
        <w:spacing w:after="120" w:line="240" w:lineRule="auto"/>
        <w:jc w:val="both"/>
        <w:rPr>
          <w:rFonts w:ascii="Times New Roman" w:hAnsi="Times New Roman"/>
          <w:color w:val="000000" w:themeColor="text1"/>
        </w:rPr>
      </w:pPr>
      <w:r w:rsidRPr="00026C28">
        <w:rPr>
          <w:rFonts w:ascii="Times New Roman" w:hAnsi="Times New Roman"/>
          <w:color w:val="000000" w:themeColor="text1"/>
        </w:rPr>
        <w:t>Moreover, it is necessary to ensure the strengthening of the capacities of employees of the management of rail institutions, to provide them with expert advice, training programs, including first-hand transfer of experience from their counterparts from EU member states including climate change risk assessments and relevant adaptation measures.</w:t>
      </w:r>
    </w:p>
    <w:p w14:paraId="7E070339" w14:textId="77777777" w:rsidR="00BA4A6F" w:rsidRPr="00026C28" w:rsidRDefault="00BA4A6F" w:rsidP="00BA4A6F">
      <w:pPr>
        <w:spacing w:after="120" w:line="240" w:lineRule="auto"/>
        <w:jc w:val="both"/>
        <w:rPr>
          <w:rFonts w:ascii="Times New Roman" w:hAnsi="Times New Roman"/>
          <w:b/>
        </w:rPr>
      </w:pPr>
      <w:r w:rsidRPr="00026C28">
        <w:rPr>
          <w:rFonts w:ascii="Times New Roman" w:hAnsi="Times New Roman"/>
          <w:b/>
        </w:rPr>
        <w:t>Eligible Activities</w:t>
      </w:r>
    </w:p>
    <w:p w14:paraId="6E138CA1" w14:textId="266A5AEE" w:rsidR="00BA4A6F" w:rsidRPr="00026C28" w:rsidRDefault="00BA4A6F" w:rsidP="00BA4A6F">
      <w:pPr>
        <w:pStyle w:val="ListParagraph"/>
        <w:numPr>
          <w:ilvl w:val="0"/>
          <w:numId w:val="35"/>
        </w:numPr>
        <w:spacing w:after="120"/>
        <w:rPr>
          <w:bCs/>
          <w:sz w:val="22"/>
        </w:rPr>
      </w:pPr>
      <w:r w:rsidRPr="00026C28">
        <w:rPr>
          <w:bCs/>
          <w:sz w:val="22"/>
        </w:rPr>
        <w:t xml:space="preserve">Technical assistance and institutional capacity building: this includes providing expert support, guidance, and training programs for relevant authorities, </w:t>
      </w:r>
      <w:r w:rsidR="00862BFD">
        <w:rPr>
          <w:bCs/>
          <w:sz w:val="22"/>
        </w:rPr>
        <w:t>study visits and pe</w:t>
      </w:r>
      <w:r w:rsidR="00FA7C20">
        <w:rPr>
          <w:bCs/>
          <w:sz w:val="22"/>
        </w:rPr>
        <w:t>e</w:t>
      </w:r>
      <w:r w:rsidR="00862BFD">
        <w:rPr>
          <w:bCs/>
          <w:sz w:val="22"/>
        </w:rPr>
        <w:t xml:space="preserve">r learning, </w:t>
      </w:r>
      <w:r w:rsidRPr="00026C28">
        <w:rPr>
          <w:bCs/>
          <w:sz w:val="22"/>
        </w:rPr>
        <w:t>enabling them to effectively implement and enforce rail safety regulations.</w:t>
      </w:r>
    </w:p>
    <w:p w14:paraId="7F06DE1E" w14:textId="77777777" w:rsidR="00BA4A6F" w:rsidRPr="00026C28" w:rsidRDefault="00BA4A6F" w:rsidP="00BA4A6F">
      <w:pPr>
        <w:pStyle w:val="ListParagraph"/>
        <w:numPr>
          <w:ilvl w:val="0"/>
          <w:numId w:val="35"/>
        </w:numPr>
        <w:spacing w:after="120"/>
        <w:rPr>
          <w:bCs/>
          <w:sz w:val="22"/>
        </w:rPr>
      </w:pPr>
      <w:r w:rsidRPr="00026C28">
        <w:rPr>
          <w:bCs/>
          <w:sz w:val="22"/>
        </w:rPr>
        <w:t xml:space="preserve">Alignment with EU regulatory requirements, </w:t>
      </w:r>
      <w:proofErr w:type="gramStart"/>
      <w:r w:rsidRPr="00026C28">
        <w:rPr>
          <w:bCs/>
          <w:sz w:val="22"/>
        </w:rPr>
        <w:t>policy</w:t>
      </w:r>
      <w:proofErr w:type="gramEnd"/>
      <w:r w:rsidRPr="00026C28">
        <w:rPr>
          <w:bCs/>
          <w:sz w:val="22"/>
        </w:rPr>
        <w:t xml:space="preserve"> and legislative support: assistance in the development, adoption and implementation of national legislation and regulations.</w:t>
      </w:r>
    </w:p>
    <w:p w14:paraId="458418D0" w14:textId="77777777" w:rsidR="00BA4A6F" w:rsidRPr="00026C28" w:rsidRDefault="00BA4A6F" w:rsidP="00BA4A6F">
      <w:pPr>
        <w:pStyle w:val="ListParagraph"/>
        <w:numPr>
          <w:ilvl w:val="0"/>
          <w:numId w:val="35"/>
        </w:numPr>
        <w:spacing w:after="120"/>
        <w:rPr>
          <w:bCs/>
          <w:sz w:val="22"/>
        </w:rPr>
      </w:pPr>
      <w:r w:rsidRPr="00026C28">
        <w:rPr>
          <w:bCs/>
          <w:sz w:val="22"/>
        </w:rPr>
        <w:t xml:space="preserve">Provision of technical equipment, where justified. </w:t>
      </w:r>
    </w:p>
    <w:p w14:paraId="0546EA18" w14:textId="77777777" w:rsidR="00BA4A6F" w:rsidRPr="00026C28" w:rsidRDefault="00BA4A6F" w:rsidP="00BA4A6F">
      <w:pPr>
        <w:spacing w:after="120" w:line="240" w:lineRule="auto"/>
        <w:jc w:val="both"/>
        <w:rPr>
          <w:rFonts w:ascii="Times New Roman" w:hAnsi="Times New Roman"/>
          <w:b/>
        </w:rPr>
      </w:pPr>
      <w:r w:rsidRPr="00026C28">
        <w:rPr>
          <w:rFonts w:ascii="Times New Roman" w:hAnsi="Times New Roman"/>
          <w:b/>
        </w:rPr>
        <w:t>Delivery Methods</w:t>
      </w:r>
    </w:p>
    <w:p w14:paraId="40578F33" w14:textId="77777777" w:rsidR="004E5166" w:rsidRPr="00026C28" w:rsidRDefault="004E5166" w:rsidP="004E5166">
      <w:pPr>
        <w:pStyle w:val="ListParagraph"/>
        <w:numPr>
          <w:ilvl w:val="0"/>
          <w:numId w:val="35"/>
        </w:numPr>
        <w:spacing w:after="120"/>
        <w:rPr>
          <w:bCs/>
          <w:sz w:val="22"/>
        </w:rPr>
      </w:pPr>
      <w:r w:rsidRPr="00026C28">
        <w:rPr>
          <w:bCs/>
          <w:sz w:val="22"/>
        </w:rPr>
        <w:t>Grant contract (</w:t>
      </w:r>
      <w:r w:rsidR="00BA4A6F" w:rsidRPr="00026C28">
        <w:rPr>
          <w:bCs/>
          <w:sz w:val="22"/>
        </w:rPr>
        <w:t>Twinning</w:t>
      </w:r>
      <w:r w:rsidRPr="00026C28">
        <w:rPr>
          <w:bCs/>
          <w:sz w:val="22"/>
        </w:rPr>
        <w:t>)</w:t>
      </w:r>
    </w:p>
    <w:p w14:paraId="0C8F4DC0" w14:textId="63C06611" w:rsidR="00BA4A6F" w:rsidRPr="00026C28" w:rsidRDefault="004E5166" w:rsidP="004E5166">
      <w:pPr>
        <w:pStyle w:val="ListParagraph"/>
        <w:numPr>
          <w:ilvl w:val="0"/>
          <w:numId w:val="35"/>
        </w:numPr>
        <w:spacing w:after="120"/>
        <w:rPr>
          <w:bCs/>
          <w:sz w:val="22"/>
        </w:rPr>
      </w:pPr>
      <w:r w:rsidRPr="00026C28">
        <w:rPr>
          <w:bCs/>
          <w:sz w:val="22"/>
        </w:rPr>
        <w:t>S</w:t>
      </w:r>
      <w:r w:rsidR="00BA4A6F" w:rsidRPr="00026C28">
        <w:rPr>
          <w:bCs/>
          <w:sz w:val="22"/>
        </w:rPr>
        <w:t xml:space="preserve">ervice </w:t>
      </w:r>
      <w:r w:rsidRPr="00026C28">
        <w:rPr>
          <w:bCs/>
          <w:sz w:val="22"/>
        </w:rPr>
        <w:t xml:space="preserve">and supply </w:t>
      </w:r>
      <w:r w:rsidR="00BA4A6F" w:rsidRPr="00026C28">
        <w:rPr>
          <w:bCs/>
          <w:sz w:val="22"/>
        </w:rPr>
        <w:t>contract</w:t>
      </w:r>
      <w:r w:rsidRPr="00026C28">
        <w:rPr>
          <w:bCs/>
          <w:sz w:val="22"/>
        </w:rPr>
        <w:t>s</w:t>
      </w:r>
      <w:r w:rsidR="00BA4A6F" w:rsidRPr="00026C28">
        <w:rPr>
          <w:bCs/>
          <w:sz w:val="22"/>
        </w:rPr>
        <w:t>.</w:t>
      </w:r>
    </w:p>
    <w:p w14:paraId="70A6669C" w14:textId="77777777" w:rsidR="00BA4A6F" w:rsidRPr="00026C28" w:rsidRDefault="00BA4A6F" w:rsidP="004E5166">
      <w:pPr>
        <w:spacing w:after="120" w:line="240" w:lineRule="auto"/>
        <w:jc w:val="both"/>
        <w:rPr>
          <w:rFonts w:ascii="Times New Roman" w:hAnsi="Times New Roman"/>
          <w:b/>
        </w:rPr>
      </w:pPr>
      <w:r w:rsidRPr="00026C28">
        <w:rPr>
          <w:rFonts w:ascii="Times New Roman" w:hAnsi="Times New Roman"/>
          <w:b/>
        </w:rPr>
        <w:t>Selection Criteria</w:t>
      </w:r>
    </w:p>
    <w:p w14:paraId="3ABB60CA" w14:textId="77777777" w:rsidR="00BA4A6F" w:rsidRPr="00026C28" w:rsidRDefault="00BA4A6F" w:rsidP="00BA4A6F">
      <w:pPr>
        <w:pStyle w:val="ListParagraph"/>
        <w:numPr>
          <w:ilvl w:val="0"/>
          <w:numId w:val="35"/>
        </w:numPr>
        <w:spacing w:after="120"/>
        <w:rPr>
          <w:rFonts w:cs="Times New Roman"/>
          <w:bCs/>
          <w:sz w:val="22"/>
        </w:rPr>
      </w:pPr>
      <w:r w:rsidRPr="00026C28">
        <w:rPr>
          <w:rFonts w:cs="Times New Roman"/>
          <w:bCs/>
          <w:sz w:val="22"/>
        </w:rPr>
        <w:t>Activities and support align with the EU acquis and are reflected in the TCT requirements and other relevant policy instruments, which is essential for enhancing rail safety, policy implementation, and alignment with EU regulation requirements</w:t>
      </w:r>
      <w:r w:rsidRPr="00026C28">
        <w:rPr>
          <w:rFonts w:cs="Times New Roman"/>
          <w:color w:val="374151"/>
          <w:sz w:val="22"/>
          <w:shd w:val="clear" w:color="auto" w:fill="F7F7F8"/>
        </w:rPr>
        <w:t>.</w:t>
      </w:r>
    </w:p>
    <w:p w14:paraId="48CBCAAC" w14:textId="77777777" w:rsidR="004E5166" w:rsidRPr="00026C28" w:rsidRDefault="00BA4A6F" w:rsidP="004E5166">
      <w:pPr>
        <w:spacing w:after="120" w:line="240" w:lineRule="auto"/>
        <w:jc w:val="both"/>
        <w:rPr>
          <w:rFonts w:ascii="Times New Roman" w:hAnsi="Times New Roman"/>
          <w:b/>
        </w:rPr>
      </w:pPr>
      <w:r w:rsidRPr="00026C28">
        <w:rPr>
          <w:rFonts w:ascii="Times New Roman" w:hAnsi="Times New Roman"/>
          <w:b/>
        </w:rPr>
        <w:t>End Recipients and Target Groups</w:t>
      </w:r>
    </w:p>
    <w:p w14:paraId="33217F66" w14:textId="2DAD1D63" w:rsidR="004E5166" w:rsidRDefault="004E5166" w:rsidP="004E5166">
      <w:pPr>
        <w:spacing w:after="120" w:line="240" w:lineRule="auto"/>
        <w:jc w:val="both"/>
        <w:rPr>
          <w:rFonts w:ascii="Times New Roman" w:hAnsi="Times New Roman"/>
          <w:color w:val="000000" w:themeColor="text1"/>
        </w:rPr>
      </w:pPr>
      <w:r w:rsidRPr="00026C28">
        <w:rPr>
          <w:rFonts w:ascii="Times New Roman" w:hAnsi="Times New Roman"/>
          <w:color w:val="000000" w:themeColor="text1"/>
        </w:rPr>
        <w:t>The end recipient of the assistance are r</w:t>
      </w:r>
      <w:r w:rsidR="00BA4A6F" w:rsidRPr="00026C28">
        <w:rPr>
          <w:rFonts w:ascii="Times New Roman" w:hAnsi="Times New Roman"/>
          <w:color w:val="000000" w:themeColor="text1"/>
        </w:rPr>
        <w:t xml:space="preserve">elevant units of </w:t>
      </w:r>
      <w:proofErr w:type="spellStart"/>
      <w:r w:rsidR="00BA4A6F" w:rsidRPr="00026C28">
        <w:rPr>
          <w:rFonts w:ascii="Times New Roman" w:hAnsi="Times New Roman"/>
          <w:color w:val="000000" w:themeColor="text1"/>
        </w:rPr>
        <w:t>MoTC</w:t>
      </w:r>
      <w:proofErr w:type="spellEnd"/>
      <w:r w:rsidR="00B50E93" w:rsidRPr="00026C28">
        <w:rPr>
          <w:rFonts w:ascii="Times New Roman" w:hAnsi="Times New Roman"/>
          <w:color w:val="000000" w:themeColor="text1"/>
        </w:rPr>
        <w:t xml:space="preserve"> together with </w:t>
      </w:r>
      <w:r w:rsidR="00B50E93" w:rsidRPr="00026C28">
        <w:rPr>
          <w:rFonts w:ascii="Times New Roman" w:hAnsi="Times New Roman"/>
        </w:rPr>
        <w:t xml:space="preserve">Public Enterprise for Railway Infrastructure of </w:t>
      </w:r>
      <w:r w:rsidR="00974A32">
        <w:rPr>
          <w:rFonts w:ascii="Times New Roman" w:hAnsi="Times New Roman"/>
        </w:rPr>
        <w:t xml:space="preserve">the Republic of </w:t>
      </w:r>
      <w:r w:rsidR="00B50E93" w:rsidRPr="00026C28">
        <w:rPr>
          <w:rFonts w:ascii="Times New Roman" w:hAnsi="Times New Roman"/>
        </w:rPr>
        <w:t>North Macedonia</w:t>
      </w:r>
      <w:r w:rsidR="0044347A">
        <w:rPr>
          <w:rFonts w:ascii="Times New Roman" w:hAnsi="Times New Roman"/>
        </w:rPr>
        <w:t xml:space="preserve"> – Skopje (ZRSMI)</w:t>
      </w:r>
      <w:r w:rsidR="003B4490">
        <w:rPr>
          <w:rFonts w:ascii="Times New Roman" w:hAnsi="Times New Roman"/>
          <w:color w:val="000000" w:themeColor="text1"/>
        </w:rPr>
        <w:t>.</w:t>
      </w:r>
    </w:p>
    <w:p w14:paraId="2527BAA5" w14:textId="77777777" w:rsidR="009A6110" w:rsidRPr="009A6110" w:rsidRDefault="009A6110" w:rsidP="009A6110">
      <w:pPr>
        <w:spacing w:after="120" w:line="240" w:lineRule="auto"/>
        <w:jc w:val="both"/>
        <w:rPr>
          <w:rFonts w:ascii="Times New Roman" w:hAnsi="Times New Roman"/>
          <w:color w:val="000000" w:themeColor="text1"/>
        </w:rPr>
      </w:pPr>
      <w:r w:rsidRPr="009A6110">
        <w:rPr>
          <w:rFonts w:ascii="Times New Roman" w:hAnsi="Times New Roman"/>
          <w:color w:val="000000" w:themeColor="text1"/>
        </w:rPr>
        <w:t>The target groups will include all stakeholders involved in or affected by Macedonian transport sector.</w:t>
      </w:r>
    </w:p>
    <w:p w14:paraId="4F50E9BF" w14:textId="77777777" w:rsidR="00BA4A6F" w:rsidRPr="00026C28" w:rsidRDefault="00BA4A6F" w:rsidP="00BA4A6F">
      <w:pPr>
        <w:spacing w:after="120" w:line="240" w:lineRule="auto"/>
        <w:jc w:val="both"/>
        <w:rPr>
          <w:rFonts w:ascii="Times New Roman" w:hAnsi="Times New Roman"/>
          <w:b/>
        </w:rPr>
      </w:pPr>
      <w:r w:rsidRPr="00026C28">
        <w:rPr>
          <w:rFonts w:ascii="Times New Roman" w:hAnsi="Times New Roman"/>
          <w:b/>
        </w:rPr>
        <w:t>Conditions</w:t>
      </w:r>
    </w:p>
    <w:p w14:paraId="6E241A7A" w14:textId="6C1860CF" w:rsidR="00BA4A6F" w:rsidRPr="00026C28" w:rsidRDefault="00BA4A6F" w:rsidP="00BA4A6F">
      <w:pPr>
        <w:pStyle w:val="ListParagraph"/>
        <w:numPr>
          <w:ilvl w:val="0"/>
          <w:numId w:val="35"/>
        </w:numPr>
        <w:spacing w:after="120"/>
        <w:rPr>
          <w:bCs/>
          <w:sz w:val="22"/>
        </w:rPr>
      </w:pPr>
      <w:r w:rsidRPr="00026C28">
        <w:rPr>
          <w:bCs/>
          <w:sz w:val="22"/>
        </w:rPr>
        <w:t>The program</w:t>
      </w:r>
      <w:r w:rsidR="00026C28">
        <w:rPr>
          <w:bCs/>
          <w:sz w:val="22"/>
        </w:rPr>
        <w:t>’</w:t>
      </w:r>
      <w:r w:rsidRPr="00026C28">
        <w:rPr>
          <w:bCs/>
          <w:sz w:val="22"/>
        </w:rPr>
        <w:t>s activities and support are contingent on North Macedonia</w:t>
      </w:r>
      <w:r w:rsidR="00026C28">
        <w:rPr>
          <w:bCs/>
          <w:sz w:val="22"/>
        </w:rPr>
        <w:t>’</w:t>
      </w:r>
      <w:r w:rsidRPr="00026C28">
        <w:rPr>
          <w:bCs/>
          <w:sz w:val="22"/>
        </w:rPr>
        <w:t>s continued commitment to EU integration and the implementation of the required reforms and legislation.</w:t>
      </w:r>
    </w:p>
    <w:p w14:paraId="7A18AF35" w14:textId="77777777" w:rsidR="00BA4A6F" w:rsidRPr="00026C28" w:rsidRDefault="00BA4A6F" w:rsidP="00BA4A6F">
      <w:pPr>
        <w:pStyle w:val="ListParagraph"/>
        <w:numPr>
          <w:ilvl w:val="0"/>
          <w:numId w:val="35"/>
        </w:numPr>
        <w:spacing w:after="120"/>
        <w:rPr>
          <w:bCs/>
          <w:sz w:val="22"/>
        </w:rPr>
      </w:pPr>
      <w:r w:rsidRPr="00026C28">
        <w:rPr>
          <w:bCs/>
          <w:sz w:val="22"/>
        </w:rPr>
        <w:t>Institutions and organizations receiving support must demonstrate a commitment to ensuring the long-term sustainability of the reforms undertaken.</w:t>
      </w:r>
    </w:p>
    <w:p w14:paraId="01E50958" w14:textId="69D0BA60" w:rsidR="00DC1919" w:rsidRPr="00807AC7" w:rsidRDefault="00BA4A6F" w:rsidP="00807AC7">
      <w:pPr>
        <w:pStyle w:val="ListParagraph"/>
        <w:numPr>
          <w:ilvl w:val="0"/>
          <w:numId w:val="35"/>
        </w:numPr>
        <w:spacing w:after="120"/>
        <w:rPr>
          <w:bCs/>
          <w:sz w:val="22"/>
        </w:rPr>
      </w:pPr>
      <w:r w:rsidRPr="00026C28">
        <w:rPr>
          <w:bCs/>
          <w:sz w:val="22"/>
        </w:rPr>
        <w:t>Co-financing from the national budget available particularly for procurement of equipment</w:t>
      </w:r>
      <w:r w:rsidR="00902A19" w:rsidRPr="00807AC7">
        <w:rPr>
          <w:b/>
          <w:bCs/>
          <w:i/>
          <w:iCs/>
        </w:rPr>
        <w:t xml:space="preserve"> </w:t>
      </w:r>
    </w:p>
    <w:p w14:paraId="4E9DC24E" w14:textId="6EA223D3" w:rsidR="00D12F15" w:rsidRPr="00026C28" w:rsidRDefault="00902A19" w:rsidP="00FC5C2C">
      <w:pPr>
        <w:spacing w:before="240" w:after="120"/>
        <w:rPr>
          <w:rFonts w:ascii="Times New Roman" w:hAnsi="Times New Roman"/>
          <w:b/>
          <w:bCs/>
          <w:color w:val="C45911" w:themeColor="accent2" w:themeShade="BF"/>
        </w:rPr>
      </w:pPr>
      <w:r w:rsidRPr="00026C28">
        <w:rPr>
          <w:rFonts w:ascii="Times New Roman" w:hAnsi="Times New Roman"/>
          <w:b/>
          <w:bCs/>
          <w:color w:val="C45911" w:themeColor="accent2" w:themeShade="BF"/>
        </w:rPr>
        <w:t>Area</w:t>
      </w:r>
      <w:r w:rsidR="006A16E3" w:rsidRPr="00026C28">
        <w:rPr>
          <w:rFonts w:ascii="Times New Roman" w:hAnsi="Times New Roman"/>
          <w:b/>
          <w:bCs/>
          <w:color w:val="C45911" w:themeColor="accent2" w:themeShade="BF"/>
        </w:rPr>
        <w:t xml:space="preserve"> of Support 2 – Road Transport Infrastructure</w:t>
      </w:r>
    </w:p>
    <w:p w14:paraId="3D68C2D5" w14:textId="143BF044" w:rsidR="000C7FD2" w:rsidRPr="00026C28" w:rsidRDefault="006A16E3" w:rsidP="00E012C0">
      <w:pPr>
        <w:spacing w:after="120" w:line="240" w:lineRule="auto"/>
        <w:jc w:val="both"/>
        <w:rPr>
          <w:rFonts w:ascii="Times New Roman" w:hAnsi="Times New Roman"/>
          <w:bCs/>
        </w:rPr>
      </w:pPr>
      <w:r w:rsidRPr="00026C28">
        <w:rPr>
          <w:rFonts w:ascii="Times New Roman" w:hAnsi="Times New Roman"/>
          <w:b/>
          <w:color w:val="4472C4" w:themeColor="accent1"/>
        </w:rPr>
        <w:t>Rationale</w:t>
      </w:r>
      <w:r w:rsidR="00FC5C2C" w:rsidRPr="00026C28">
        <w:rPr>
          <w:rFonts w:ascii="Times New Roman" w:hAnsi="Times New Roman"/>
          <w:b/>
          <w:color w:val="4472C4" w:themeColor="accent1"/>
        </w:rPr>
        <w:t xml:space="preserve">: </w:t>
      </w:r>
      <w:r w:rsidR="000C7FD2" w:rsidRPr="00026C28">
        <w:rPr>
          <w:rFonts w:ascii="Times New Roman" w:hAnsi="Times New Roman"/>
          <w:bCs/>
        </w:rPr>
        <w:t xml:space="preserve">The proposed interventions and projects in the road transport infrastructure of </w:t>
      </w:r>
      <w:r w:rsidR="006D5C11" w:rsidRPr="00026C28">
        <w:rPr>
          <w:rFonts w:ascii="Times New Roman" w:hAnsi="Times New Roman"/>
          <w:bCs/>
        </w:rPr>
        <w:t xml:space="preserve">the OP </w:t>
      </w:r>
      <w:r w:rsidR="000C7FD2" w:rsidRPr="00026C28">
        <w:rPr>
          <w:rFonts w:ascii="Times New Roman" w:hAnsi="Times New Roman"/>
          <w:bCs/>
        </w:rPr>
        <w:t>are the result of a comprehensive analysis of social, economic, and SWOT factors unique to the region. These interventions are designed to tackle identified needs and challenges, improve road network infrastructure, enhance road safety, and promote sustainable mobility in North Macedonia.</w:t>
      </w:r>
    </w:p>
    <w:p w14:paraId="59B6333D" w14:textId="77777777" w:rsidR="00E012C0" w:rsidRPr="00026C28" w:rsidRDefault="00E012C0" w:rsidP="00E012C0">
      <w:pPr>
        <w:spacing w:after="120" w:line="240" w:lineRule="auto"/>
        <w:jc w:val="both"/>
        <w:rPr>
          <w:rFonts w:ascii="Times New Roman" w:hAnsi="Times New Roman"/>
          <w:bCs/>
        </w:rPr>
      </w:pPr>
      <w:r w:rsidRPr="00026C28">
        <w:rPr>
          <w:rFonts w:ascii="Times New Roman" w:hAnsi="Times New Roman"/>
          <w:bCs/>
        </w:rPr>
        <w:t>The SWOT analysis provides valuable insights into the strengths, weaknesses, opportunities, and threats of the road transport sector in North Macedonia. Based on this analysis, the following specific interventions have been proposed:</w:t>
      </w:r>
    </w:p>
    <w:p w14:paraId="3DD891BD" w14:textId="77777777" w:rsidR="00E012C0" w:rsidRPr="00026C28" w:rsidRDefault="00E012C0" w:rsidP="0082358B">
      <w:pPr>
        <w:numPr>
          <w:ilvl w:val="0"/>
          <w:numId w:val="44"/>
        </w:numPr>
        <w:tabs>
          <w:tab w:val="clear" w:pos="720"/>
          <w:tab w:val="num" w:pos="426"/>
        </w:tabs>
        <w:spacing w:after="120" w:line="240" w:lineRule="auto"/>
        <w:ind w:left="426"/>
        <w:jc w:val="both"/>
        <w:rPr>
          <w:rFonts w:ascii="Times New Roman" w:hAnsi="Times New Roman"/>
          <w:bCs/>
        </w:rPr>
      </w:pPr>
      <w:r w:rsidRPr="00026C28">
        <w:rPr>
          <w:rFonts w:ascii="Times New Roman" w:hAnsi="Times New Roman"/>
          <w:bCs/>
        </w:rPr>
        <w:t>Rehabilitation of State Road A1, A2, and A4:</w:t>
      </w:r>
    </w:p>
    <w:p w14:paraId="385BCCB0" w14:textId="77777777" w:rsidR="00E012C0" w:rsidRPr="00026C28" w:rsidRDefault="00E012C0" w:rsidP="0082358B">
      <w:pPr>
        <w:pStyle w:val="ListParagraph"/>
        <w:numPr>
          <w:ilvl w:val="0"/>
          <w:numId w:val="82"/>
        </w:numPr>
        <w:ind w:left="851"/>
        <w:rPr>
          <w:bCs/>
          <w:sz w:val="22"/>
        </w:rPr>
      </w:pPr>
      <w:r w:rsidRPr="00026C28">
        <w:rPr>
          <w:bCs/>
          <w:sz w:val="22"/>
        </w:rPr>
        <w:lastRenderedPageBreak/>
        <w:t>These roads have been selected for rehabilitation due to their strategic importance and high traffic volumes, particularly in the Skopje Metropolitan area.</w:t>
      </w:r>
    </w:p>
    <w:p w14:paraId="34C84B4A" w14:textId="6485BF09" w:rsidR="00E012C0" w:rsidRPr="00026C28" w:rsidRDefault="00E012C0" w:rsidP="0082358B">
      <w:pPr>
        <w:pStyle w:val="ListParagraph"/>
        <w:numPr>
          <w:ilvl w:val="0"/>
          <w:numId w:val="82"/>
        </w:numPr>
        <w:ind w:left="851"/>
        <w:rPr>
          <w:bCs/>
          <w:sz w:val="22"/>
        </w:rPr>
      </w:pPr>
      <w:r w:rsidRPr="00026C28">
        <w:rPr>
          <w:bCs/>
          <w:sz w:val="22"/>
        </w:rPr>
        <w:t xml:space="preserve">The rehabilitation will focus on improving </w:t>
      </w:r>
      <w:r w:rsidR="004B55A2" w:rsidRPr="00026C28">
        <w:rPr>
          <w:bCs/>
          <w:sz w:val="22"/>
        </w:rPr>
        <w:t>these corridors’ safety, efficiency, and connectivity</w:t>
      </w:r>
      <w:r w:rsidRPr="00026C28">
        <w:rPr>
          <w:bCs/>
          <w:sz w:val="22"/>
        </w:rPr>
        <w:t>, addressing the deteriorating condition of the road surfaces and infrastructure.</w:t>
      </w:r>
    </w:p>
    <w:p w14:paraId="02FD1713" w14:textId="77777777" w:rsidR="00E012C0" w:rsidRPr="00026C28" w:rsidRDefault="00E012C0" w:rsidP="0082358B">
      <w:pPr>
        <w:pStyle w:val="ListParagraph"/>
        <w:numPr>
          <w:ilvl w:val="0"/>
          <w:numId w:val="82"/>
        </w:numPr>
        <w:ind w:left="851"/>
        <w:rPr>
          <w:bCs/>
          <w:sz w:val="22"/>
        </w:rPr>
      </w:pPr>
      <w:r w:rsidRPr="00026C28">
        <w:rPr>
          <w:bCs/>
          <w:sz w:val="22"/>
        </w:rPr>
        <w:t>By upgrading these roads, the interventions aim to enhance regional connectivity, facilitate economic growth, and improve travel conditions for motorists.</w:t>
      </w:r>
    </w:p>
    <w:p w14:paraId="426AE86D" w14:textId="609048FC" w:rsidR="00E012C0" w:rsidRPr="00026C28" w:rsidRDefault="009122F8" w:rsidP="0082358B">
      <w:pPr>
        <w:numPr>
          <w:ilvl w:val="0"/>
          <w:numId w:val="44"/>
        </w:numPr>
        <w:tabs>
          <w:tab w:val="clear" w:pos="720"/>
          <w:tab w:val="num" w:pos="426"/>
        </w:tabs>
        <w:spacing w:before="120" w:after="120" w:line="240" w:lineRule="auto"/>
        <w:ind w:left="425" w:hanging="357"/>
        <w:jc w:val="both"/>
        <w:rPr>
          <w:rFonts w:ascii="Times New Roman" w:hAnsi="Times New Roman"/>
          <w:bCs/>
        </w:rPr>
      </w:pPr>
      <w:r w:rsidRPr="00026C28">
        <w:rPr>
          <w:rFonts w:ascii="Times New Roman" w:hAnsi="Times New Roman"/>
          <w:bCs/>
        </w:rPr>
        <w:t xml:space="preserve">Construction of </w:t>
      </w:r>
      <w:r w:rsidR="0012576A" w:rsidRPr="00026C28">
        <w:rPr>
          <w:rFonts w:ascii="Times New Roman" w:hAnsi="Times New Roman"/>
          <w:bCs/>
        </w:rPr>
        <w:t xml:space="preserve">State Road </w:t>
      </w:r>
      <w:r w:rsidRPr="00026C28">
        <w:rPr>
          <w:rFonts w:ascii="Times New Roman" w:hAnsi="Times New Roman"/>
          <w:bCs/>
        </w:rPr>
        <w:t xml:space="preserve">A3, </w:t>
      </w:r>
      <w:r w:rsidR="0012576A" w:rsidRPr="00026C28">
        <w:rPr>
          <w:rFonts w:ascii="Times New Roman" w:hAnsi="Times New Roman"/>
          <w:bCs/>
        </w:rPr>
        <w:t xml:space="preserve">Section Bitola – Border Crossing </w:t>
      </w:r>
      <w:proofErr w:type="spellStart"/>
      <w:r w:rsidR="006C2CF0" w:rsidRPr="00026C28">
        <w:rPr>
          <w:rFonts w:ascii="Times New Roman" w:hAnsi="Times New Roman"/>
          <w:bCs/>
        </w:rPr>
        <w:t>Medzitlija</w:t>
      </w:r>
      <w:proofErr w:type="spellEnd"/>
      <w:r w:rsidR="0012576A" w:rsidRPr="00026C28">
        <w:rPr>
          <w:rFonts w:ascii="Times New Roman" w:hAnsi="Times New Roman"/>
          <w:bCs/>
        </w:rPr>
        <w:t xml:space="preserve">, from </w:t>
      </w:r>
      <w:r w:rsidR="006C2CF0" w:rsidRPr="00026C28">
        <w:rPr>
          <w:rFonts w:ascii="Times New Roman" w:hAnsi="Times New Roman"/>
          <w:bCs/>
        </w:rPr>
        <w:t>KM</w:t>
      </w:r>
      <w:r w:rsidRPr="00026C28">
        <w:rPr>
          <w:rFonts w:ascii="Times New Roman" w:hAnsi="Times New Roman"/>
          <w:bCs/>
        </w:rPr>
        <w:t xml:space="preserve">.0+000,00 </w:t>
      </w:r>
      <w:r w:rsidR="0012576A" w:rsidRPr="00026C28">
        <w:rPr>
          <w:rFonts w:ascii="Times New Roman" w:hAnsi="Times New Roman"/>
          <w:bCs/>
        </w:rPr>
        <w:t>to</w:t>
      </w:r>
      <w:r w:rsidRPr="00026C28">
        <w:rPr>
          <w:rFonts w:ascii="Times New Roman" w:hAnsi="Times New Roman"/>
          <w:bCs/>
        </w:rPr>
        <w:t xml:space="preserve"> </w:t>
      </w:r>
      <w:r w:rsidR="006C2CF0" w:rsidRPr="00026C28">
        <w:rPr>
          <w:rFonts w:ascii="Times New Roman" w:hAnsi="Times New Roman"/>
          <w:bCs/>
        </w:rPr>
        <w:t>KM</w:t>
      </w:r>
      <w:r w:rsidRPr="00026C28">
        <w:rPr>
          <w:rFonts w:ascii="Times New Roman" w:hAnsi="Times New Roman"/>
          <w:bCs/>
        </w:rPr>
        <w:t xml:space="preserve">. 22+620,00 – </w:t>
      </w:r>
      <w:r w:rsidR="0012576A" w:rsidRPr="00026C28">
        <w:rPr>
          <w:rFonts w:ascii="Times New Roman" w:hAnsi="Times New Roman"/>
          <w:bCs/>
        </w:rPr>
        <w:t xml:space="preserve">New Route at the Level of </w:t>
      </w:r>
      <w:r w:rsidR="00055F7C" w:rsidRPr="00026C28">
        <w:rPr>
          <w:rFonts w:ascii="Times New Roman" w:hAnsi="Times New Roman"/>
          <w:bCs/>
        </w:rPr>
        <w:t>Expressway (</w:t>
      </w:r>
      <w:r w:rsidR="002537BC" w:rsidRPr="00026C28">
        <w:rPr>
          <w:rFonts w:ascii="Times New Roman" w:hAnsi="Times New Roman"/>
          <w:bCs/>
          <w:u w:val="single"/>
        </w:rPr>
        <w:t>as reserve project)</w:t>
      </w:r>
      <w:r w:rsidR="00E012C0" w:rsidRPr="00026C28">
        <w:rPr>
          <w:rFonts w:ascii="Times New Roman" w:hAnsi="Times New Roman"/>
          <w:bCs/>
        </w:rPr>
        <w:t>:</w:t>
      </w:r>
    </w:p>
    <w:p w14:paraId="76CFB681" w14:textId="00A1F4C1" w:rsidR="00E012C0" w:rsidRPr="00026C28" w:rsidRDefault="00E012C0" w:rsidP="0082358B">
      <w:pPr>
        <w:pStyle w:val="ListParagraph"/>
        <w:numPr>
          <w:ilvl w:val="0"/>
          <w:numId w:val="83"/>
        </w:numPr>
        <w:ind w:left="851"/>
        <w:rPr>
          <w:bCs/>
          <w:sz w:val="22"/>
        </w:rPr>
      </w:pPr>
      <w:r w:rsidRPr="00026C28">
        <w:rPr>
          <w:bCs/>
          <w:sz w:val="22"/>
        </w:rPr>
        <w:t xml:space="preserve">This </w:t>
      </w:r>
      <w:r w:rsidR="009122F8" w:rsidRPr="00026C28">
        <w:rPr>
          <w:bCs/>
          <w:sz w:val="22"/>
        </w:rPr>
        <w:t xml:space="preserve">new expressway </w:t>
      </w:r>
      <w:r w:rsidRPr="00026C28">
        <w:rPr>
          <w:bCs/>
          <w:sz w:val="22"/>
        </w:rPr>
        <w:t>will improve the road</w:t>
      </w:r>
      <w:r w:rsidR="00026C28">
        <w:rPr>
          <w:bCs/>
          <w:sz w:val="22"/>
        </w:rPr>
        <w:t>’</w:t>
      </w:r>
      <w:r w:rsidRPr="00026C28">
        <w:rPr>
          <w:bCs/>
          <w:sz w:val="22"/>
        </w:rPr>
        <w:t xml:space="preserve">s capacity, reduce travel times, and enhance safety along this </w:t>
      </w:r>
      <w:r w:rsidR="00F31E5A" w:rsidRPr="00026C28">
        <w:rPr>
          <w:bCs/>
          <w:sz w:val="22"/>
        </w:rPr>
        <w:t xml:space="preserve">vital </w:t>
      </w:r>
      <w:r w:rsidRPr="00026C28">
        <w:rPr>
          <w:bCs/>
          <w:sz w:val="22"/>
        </w:rPr>
        <w:t>transportation route.</w:t>
      </w:r>
    </w:p>
    <w:p w14:paraId="199963A2" w14:textId="6F61E280" w:rsidR="00E012C0" w:rsidRPr="00026C28" w:rsidRDefault="00E012C0" w:rsidP="0082358B">
      <w:pPr>
        <w:pStyle w:val="ListParagraph"/>
        <w:numPr>
          <w:ilvl w:val="0"/>
          <w:numId w:val="83"/>
        </w:numPr>
        <w:ind w:left="851"/>
        <w:rPr>
          <w:bCs/>
          <w:sz w:val="22"/>
        </w:rPr>
      </w:pPr>
      <w:r w:rsidRPr="00026C28">
        <w:rPr>
          <w:bCs/>
          <w:sz w:val="22"/>
        </w:rPr>
        <w:t xml:space="preserve">The </w:t>
      </w:r>
      <w:r w:rsidR="009122F8" w:rsidRPr="00026C28">
        <w:rPr>
          <w:bCs/>
          <w:sz w:val="22"/>
        </w:rPr>
        <w:t xml:space="preserve">new expressway </w:t>
      </w:r>
      <w:r w:rsidRPr="00026C28">
        <w:rPr>
          <w:bCs/>
          <w:sz w:val="22"/>
        </w:rPr>
        <w:t xml:space="preserve">will </w:t>
      </w:r>
      <w:r w:rsidR="004B55A2" w:rsidRPr="00026C28">
        <w:rPr>
          <w:bCs/>
          <w:sz w:val="22"/>
        </w:rPr>
        <w:t>improve</w:t>
      </w:r>
      <w:r w:rsidRPr="00026C28">
        <w:rPr>
          <w:bCs/>
          <w:sz w:val="22"/>
        </w:rPr>
        <w:t xml:space="preserve"> connectivity between North Macedonia and Greece, promoting trade and tourism.</w:t>
      </w:r>
    </w:p>
    <w:p w14:paraId="2B4C1C9E" w14:textId="384232E2" w:rsidR="00E012C0" w:rsidRPr="00026C28" w:rsidRDefault="747B3B14" w:rsidP="747B3B14">
      <w:pPr>
        <w:numPr>
          <w:ilvl w:val="0"/>
          <w:numId w:val="44"/>
        </w:numPr>
        <w:tabs>
          <w:tab w:val="clear" w:pos="720"/>
          <w:tab w:val="num" w:pos="426"/>
        </w:tabs>
        <w:spacing w:before="120" w:after="120" w:line="240" w:lineRule="auto"/>
        <w:ind w:left="425" w:hanging="357"/>
        <w:jc w:val="both"/>
        <w:rPr>
          <w:rFonts w:ascii="Times New Roman" w:hAnsi="Times New Roman"/>
        </w:rPr>
      </w:pPr>
      <w:r w:rsidRPr="00026C28">
        <w:rPr>
          <w:rFonts w:ascii="Times New Roman" w:hAnsi="Times New Roman"/>
        </w:rPr>
        <w:t>Comprehensive Technical Documentation, assistance in obtaining necessary permits and tender dossier preparations. The intervention focuses on preparing and developing comprehensive technical documentation and obtaining the required licenses for road infrastructure projects.</w:t>
      </w:r>
    </w:p>
    <w:p w14:paraId="4676C87B" w14:textId="45003452" w:rsidR="00A26989" w:rsidRPr="00026C28" w:rsidRDefault="00A26989" w:rsidP="00A26989">
      <w:pPr>
        <w:pStyle w:val="ListParagraph"/>
        <w:numPr>
          <w:ilvl w:val="0"/>
          <w:numId w:val="81"/>
        </w:numPr>
        <w:ind w:left="851"/>
        <w:rPr>
          <w:sz w:val="22"/>
        </w:rPr>
      </w:pPr>
      <w:r w:rsidRPr="00026C28">
        <w:rPr>
          <w:sz w:val="22"/>
        </w:rPr>
        <w:t xml:space="preserve">Preparatory studies, technical </w:t>
      </w:r>
      <w:proofErr w:type="gramStart"/>
      <w:r w:rsidRPr="00026C28">
        <w:rPr>
          <w:sz w:val="22"/>
        </w:rPr>
        <w:t>documentation</w:t>
      </w:r>
      <w:proofErr w:type="gramEnd"/>
      <w:r w:rsidRPr="00026C28">
        <w:rPr>
          <w:sz w:val="22"/>
        </w:rPr>
        <w:t xml:space="preserve"> and tender documentation for Expressway A2 and the construction/upgrading of the </w:t>
      </w:r>
      <w:proofErr w:type="spellStart"/>
      <w:r w:rsidRPr="00026C28">
        <w:rPr>
          <w:sz w:val="22"/>
        </w:rPr>
        <w:t>Katlanovo</w:t>
      </w:r>
      <w:proofErr w:type="spellEnd"/>
      <w:r w:rsidRPr="00026C28">
        <w:rPr>
          <w:sz w:val="22"/>
        </w:rPr>
        <w:t xml:space="preserve">-Veles right carriageway on Corridor X, </w:t>
      </w:r>
      <w:proofErr w:type="spellStart"/>
      <w:r w:rsidRPr="00026C28">
        <w:rPr>
          <w:sz w:val="22"/>
        </w:rPr>
        <w:t>Stracin-Romancove</w:t>
      </w:r>
      <w:proofErr w:type="spellEnd"/>
      <w:r w:rsidRPr="00026C28">
        <w:rPr>
          <w:sz w:val="22"/>
        </w:rPr>
        <w:t xml:space="preserve"> and Design for Rehabilitation of state road A1, section </w:t>
      </w:r>
      <w:proofErr w:type="spellStart"/>
      <w:r w:rsidRPr="00026C28">
        <w:rPr>
          <w:sz w:val="22"/>
        </w:rPr>
        <w:t>Gevgelija</w:t>
      </w:r>
      <w:proofErr w:type="spellEnd"/>
      <w:r w:rsidRPr="00026C28">
        <w:rPr>
          <w:sz w:val="22"/>
        </w:rPr>
        <w:t xml:space="preserve"> </w:t>
      </w:r>
      <w:r w:rsidR="00026C28">
        <w:rPr>
          <w:sz w:val="22"/>
        </w:rPr>
        <w:t>–</w:t>
      </w:r>
      <w:r w:rsidRPr="00026C28">
        <w:rPr>
          <w:sz w:val="22"/>
        </w:rPr>
        <w:t xml:space="preserve"> Greece border (</w:t>
      </w:r>
      <w:proofErr w:type="spellStart"/>
      <w:r w:rsidRPr="00026C28">
        <w:rPr>
          <w:sz w:val="22"/>
        </w:rPr>
        <w:t>Bogorodica</w:t>
      </w:r>
      <w:proofErr w:type="spellEnd"/>
      <w:r w:rsidRPr="00026C28">
        <w:rPr>
          <w:sz w:val="22"/>
        </w:rPr>
        <w:t>) (right carriageway)</w:t>
      </w:r>
    </w:p>
    <w:p w14:paraId="55F5F205" w14:textId="4C1FB304" w:rsidR="00A26989" w:rsidRPr="00026C28" w:rsidRDefault="00A26989" w:rsidP="00A26989">
      <w:pPr>
        <w:pStyle w:val="ListParagraph"/>
        <w:numPr>
          <w:ilvl w:val="0"/>
          <w:numId w:val="81"/>
        </w:numPr>
        <w:ind w:left="851"/>
        <w:rPr>
          <w:sz w:val="22"/>
        </w:rPr>
      </w:pPr>
      <w:r w:rsidRPr="00026C28">
        <w:rPr>
          <w:sz w:val="22"/>
        </w:rPr>
        <w:t>The aim is to ensure compliance with EU standards and regulations, align North Macedonia</w:t>
      </w:r>
      <w:r w:rsidR="00026C28">
        <w:rPr>
          <w:sz w:val="22"/>
        </w:rPr>
        <w:t>’</w:t>
      </w:r>
      <w:r w:rsidRPr="00026C28">
        <w:rPr>
          <w:sz w:val="22"/>
        </w:rPr>
        <w:t>s road infrastructure with international best practices, and achieve readiness for implementation.</w:t>
      </w:r>
    </w:p>
    <w:p w14:paraId="575293C4" w14:textId="27E9377B" w:rsidR="00A26989" w:rsidRPr="00026C28" w:rsidRDefault="00A26989" w:rsidP="00A26989">
      <w:pPr>
        <w:numPr>
          <w:ilvl w:val="0"/>
          <w:numId w:val="44"/>
        </w:numPr>
        <w:tabs>
          <w:tab w:val="clear" w:pos="720"/>
          <w:tab w:val="num" w:pos="426"/>
        </w:tabs>
        <w:spacing w:before="120" w:after="120" w:line="240" w:lineRule="auto"/>
        <w:ind w:left="425" w:hanging="357"/>
        <w:jc w:val="both"/>
        <w:rPr>
          <w:rFonts w:ascii="Times New Roman" w:hAnsi="Times New Roman"/>
        </w:rPr>
      </w:pPr>
      <w:r w:rsidRPr="00026C28">
        <w:rPr>
          <w:rFonts w:ascii="Times New Roman" w:hAnsi="Times New Roman"/>
        </w:rPr>
        <w:t xml:space="preserve">Strengthening the capacities of national authorities in managing construction, road safety, </w:t>
      </w:r>
      <w:proofErr w:type="gramStart"/>
      <w:r w:rsidRPr="00026C28">
        <w:rPr>
          <w:rFonts w:ascii="Times New Roman" w:hAnsi="Times New Roman"/>
        </w:rPr>
        <w:t>maintenance</w:t>
      </w:r>
      <w:proofErr w:type="gramEnd"/>
      <w:r w:rsidRPr="00026C28">
        <w:rPr>
          <w:rFonts w:ascii="Times New Roman" w:hAnsi="Times New Roman"/>
        </w:rPr>
        <w:t xml:space="preserve"> and road assets, as well as building awareness of the adaptation of road infrastructure to climate change. Together with implementation of EU standards and policies: This includes preparing a ten-year strategic road asset management plan for state road development and maintenance and obtaining the necessary technical assistance for transposing EU </w:t>
      </w:r>
      <w:r w:rsidR="00026C28" w:rsidRPr="00026C28">
        <w:rPr>
          <w:rFonts w:ascii="Times New Roman" w:hAnsi="Times New Roman"/>
        </w:rPr>
        <w:t>standards into</w:t>
      </w:r>
      <w:r w:rsidRPr="00026C28">
        <w:rPr>
          <w:rFonts w:ascii="Times New Roman" w:hAnsi="Times New Roman"/>
        </w:rPr>
        <w:t xml:space="preserve"> national regulations. These actions are crucial for aligning North Macedonia</w:t>
      </w:r>
      <w:r w:rsidR="00026C28">
        <w:rPr>
          <w:rFonts w:ascii="Times New Roman" w:hAnsi="Times New Roman"/>
        </w:rPr>
        <w:t>’</w:t>
      </w:r>
      <w:r w:rsidRPr="00026C28">
        <w:rPr>
          <w:rFonts w:ascii="Times New Roman" w:hAnsi="Times New Roman"/>
        </w:rPr>
        <w:t>s road infrastructure with international best practices and EU regulations, ultimately ensuring a safer, more efficient road network.</w:t>
      </w:r>
    </w:p>
    <w:p w14:paraId="0BD0F863" w14:textId="1E014C9A" w:rsidR="00E012C0" w:rsidRPr="00026C28" w:rsidRDefault="00E012C0" w:rsidP="00163BF0">
      <w:pPr>
        <w:spacing w:before="120" w:after="120" w:line="240" w:lineRule="auto"/>
        <w:jc w:val="both"/>
        <w:rPr>
          <w:rFonts w:ascii="Times New Roman" w:hAnsi="Times New Roman"/>
          <w:bCs/>
        </w:rPr>
      </w:pPr>
      <w:r w:rsidRPr="00026C28">
        <w:rPr>
          <w:rFonts w:ascii="Times New Roman" w:hAnsi="Times New Roman"/>
          <w:bCs/>
        </w:rPr>
        <w:t>I</w:t>
      </w:r>
      <w:r w:rsidR="005D6307" w:rsidRPr="00026C28">
        <w:rPr>
          <w:rFonts w:ascii="Times New Roman" w:hAnsi="Times New Roman"/>
          <w:bCs/>
        </w:rPr>
        <w:t>n</w:t>
      </w:r>
      <w:r w:rsidRPr="00026C28">
        <w:rPr>
          <w:rFonts w:ascii="Times New Roman" w:hAnsi="Times New Roman"/>
          <w:bCs/>
        </w:rPr>
        <w:t xml:space="preserve"> the </w:t>
      </w:r>
      <w:r w:rsidR="002537BC" w:rsidRPr="00026C28">
        <w:rPr>
          <w:rFonts w:ascii="Times New Roman" w:hAnsi="Times New Roman"/>
          <w:bCs/>
        </w:rPr>
        <w:t>background</w:t>
      </w:r>
      <w:r w:rsidR="00026C64" w:rsidRPr="00026C28">
        <w:rPr>
          <w:rFonts w:ascii="Times New Roman" w:hAnsi="Times New Roman"/>
          <w:bCs/>
        </w:rPr>
        <w:t xml:space="preserve"> of each intervention is </w:t>
      </w:r>
      <w:r w:rsidRPr="00026C28">
        <w:rPr>
          <w:rFonts w:ascii="Times New Roman" w:hAnsi="Times New Roman"/>
          <w:bCs/>
        </w:rPr>
        <w:t>carefulness for environmental protection:</w:t>
      </w:r>
    </w:p>
    <w:p w14:paraId="6AD5B811" w14:textId="799FB7DB" w:rsidR="00E012C0" w:rsidRPr="00026C28" w:rsidRDefault="00533C13" w:rsidP="0082358B">
      <w:pPr>
        <w:pStyle w:val="ListParagraph"/>
        <w:numPr>
          <w:ilvl w:val="0"/>
          <w:numId w:val="80"/>
        </w:numPr>
        <w:ind w:left="851"/>
        <w:rPr>
          <w:bCs/>
          <w:sz w:val="22"/>
        </w:rPr>
      </w:pPr>
      <w:r w:rsidRPr="00026C28">
        <w:rPr>
          <w:bCs/>
          <w:sz w:val="22"/>
        </w:rPr>
        <w:t>The interventions prioritise environmental protection and sustainability throughout the planning and implementation process</w:t>
      </w:r>
      <w:r w:rsidR="00E012C0" w:rsidRPr="00026C28">
        <w:rPr>
          <w:bCs/>
          <w:sz w:val="22"/>
        </w:rPr>
        <w:t>.</w:t>
      </w:r>
    </w:p>
    <w:p w14:paraId="240356AB" w14:textId="7F5D4B2F" w:rsidR="00E012C0" w:rsidRPr="00026C28" w:rsidRDefault="00AB66DB" w:rsidP="0082358B">
      <w:pPr>
        <w:pStyle w:val="ListParagraph"/>
        <w:numPr>
          <w:ilvl w:val="0"/>
          <w:numId w:val="80"/>
        </w:numPr>
        <w:ind w:left="851"/>
        <w:rPr>
          <w:bCs/>
          <w:sz w:val="22"/>
        </w:rPr>
      </w:pPr>
      <w:r w:rsidRPr="00026C28">
        <w:rPr>
          <w:bCs/>
          <w:sz w:val="22"/>
        </w:rPr>
        <w:t>The interventions aim to improve safety and efficiency by rehabilitating and upgrading roads</w:t>
      </w:r>
      <w:r w:rsidR="00E012C0" w:rsidRPr="00026C28">
        <w:rPr>
          <w:bCs/>
          <w:sz w:val="22"/>
        </w:rPr>
        <w:t xml:space="preserve">, indirectly reducing vehicle </w:t>
      </w:r>
      <w:proofErr w:type="gramStart"/>
      <w:r w:rsidR="00E012C0" w:rsidRPr="00026C28">
        <w:rPr>
          <w:bCs/>
          <w:sz w:val="22"/>
        </w:rPr>
        <w:t>emissions</w:t>
      </w:r>
      <w:proofErr w:type="gramEnd"/>
      <w:r w:rsidR="00E012C0" w:rsidRPr="00026C28">
        <w:rPr>
          <w:bCs/>
          <w:sz w:val="22"/>
        </w:rPr>
        <w:t xml:space="preserve"> and promoting fuel efficiency.</w:t>
      </w:r>
    </w:p>
    <w:p w14:paraId="528AB2C5" w14:textId="36FE32CE" w:rsidR="007C0273" w:rsidRPr="00026C28" w:rsidRDefault="007C0273" w:rsidP="0082358B">
      <w:pPr>
        <w:pStyle w:val="ListParagraph"/>
        <w:numPr>
          <w:ilvl w:val="0"/>
          <w:numId w:val="80"/>
        </w:numPr>
        <w:ind w:left="851"/>
        <w:rPr>
          <w:bCs/>
          <w:sz w:val="22"/>
        </w:rPr>
      </w:pPr>
      <w:r w:rsidRPr="00026C28">
        <w:rPr>
          <w:bCs/>
          <w:sz w:val="22"/>
        </w:rPr>
        <w:t xml:space="preserve">Proposed interventions shall </w:t>
      </w:r>
      <w:r w:rsidR="004B55A2" w:rsidRPr="00026C28">
        <w:rPr>
          <w:bCs/>
          <w:sz w:val="22"/>
        </w:rPr>
        <w:t>consider</w:t>
      </w:r>
      <w:r w:rsidRPr="00026C28">
        <w:rPr>
          <w:bCs/>
          <w:sz w:val="22"/>
        </w:rPr>
        <w:t xml:space="preserve"> the needs of people with reduced mobility, such as </w:t>
      </w:r>
      <w:r w:rsidR="00854618" w:rsidRPr="00026C28">
        <w:rPr>
          <w:bCs/>
          <w:sz w:val="22"/>
        </w:rPr>
        <w:t>older people</w:t>
      </w:r>
      <w:r w:rsidRPr="00026C28">
        <w:rPr>
          <w:bCs/>
          <w:sz w:val="22"/>
        </w:rPr>
        <w:t xml:space="preserve">, </w:t>
      </w:r>
      <w:r w:rsidR="002537BC" w:rsidRPr="00026C28">
        <w:rPr>
          <w:bCs/>
          <w:sz w:val="22"/>
        </w:rPr>
        <w:t>child stroller</w:t>
      </w:r>
      <w:r w:rsidRPr="00026C28">
        <w:rPr>
          <w:bCs/>
          <w:sz w:val="22"/>
        </w:rPr>
        <w:t xml:space="preserve"> users and people with disabilities such as vision, </w:t>
      </w:r>
      <w:proofErr w:type="gramStart"/>
      <w:r w:rsidRPr="00026C28">
        <w:rPr>
          <w:bCs/>
          <w:sz w:val="22"/>
        </w:rPr>
        <w:t>deafness</w:t>
      </w:r>
      <w:proofErr w:type="gramEnd"/>
      <w:r w:rsidRPr="00026C28">
        <w:rPr>
          <w:bCs/>
          <w:sz w:val="22"/>
        </w:rPr>
        <w:t xml:space="preserve"> and wheelchair users.</w:t>
      </w:r>
    </w:p>
    <w:p w14:paraId="2F20A694" w14:textId="1ACFBB71" w:rsidR="00E012C0" w:rsidRPr="00026C28" w:rsidRDefault="004B55A2" w:rsidP="0082358B">
      <w:pPr>
        <w:pStyle w:val="ListParagraph"/>
        <w:numPr>
          <w:ilvl w:val="0"/>
          <w:numId w:val="80"/>
        </w:numPr>
        <w:ind w:left="851"/>
        <w:rPr>
          <w:bCs/>
          <w:sz w:val="22"/>
        </w:rPr>
      </w:pPr>
      <w:r w:rsidRPr="00026C28">
        <w:rPr>
          <w:bCs/>
          <w:sz w:val="22"/>
        </w:rPr>
        <w:t>Using</w:t>
      </w:r>
      <w:r w:rsidR="00E012C0" w:rsidRPr="00026C28">
        <w:rPr>
          <w:bCs/>
          <w:sz w:val="22"/>
        </w:rPr>
        <w:t xml:space="preserve"> comprehensive project documentation and adherence to EU standards ensures that environmental</w:t>
      </w:r>
      <w:r w:rsidR="00AB051C" w:rsidRPr="00026C28">
        <w:rPr>
          <w:bCs/>
          <w:sz w:val="22"/>
        </w:rPr>
        <w:t xml:space="preserve"> and energy efficiency</w:t>
      </w:r>
      <w:r w:rsidR="00E012C0" w:rsidRPr="00026C28">
        <w:rPr>
          <w:bCs/>
          <w:sz w:val="22"/>
        </w:rPr>
        <w:t xml:space="preserve"> considerations</w:t>
      </w:r>
      <w:r w:rsidR="00AB051C" w:rsidRPr="00026C28">
        <w:rPr>
          <w:bCs/>
          <w:sz w:val="22"/>
        </w:rPr>
        <w:t xml:space="preserve"> (also green-procurement elements)</w:t>
      </w:r>
      <w:r w:rsidR="00E012C0" w:rsidRPr="00026C28">
        <w:rPr>
          <w:bCs/>
          <w:sz w:val="22"/>
        </w:rPr>
        <w:t xml:space="preserve"> </w:t>
      </w:r>
      <w:r w:rsidR="00AB051C" w:rsidRPr="00026C28">
        <w:rPr>
          <w:bCs/>
          <w:sz w:val="22"/>
        </w:rPr>
        <w:t>will be</w:t>
      </w:r>
      <w:r w:rsidR="00E012C0" w:rsidRPr="00026C28">
        <w:rPr>
          <w:bCs/>
          <w:sz w:val="22"/>
        </w:rPr>
        <w:t xml:space="preserve"> integrated into the road infrastructure development, </w:t>
      </w:r>
      <w:r w:rsidR="00AB66DB" w:rsidRPr="00026C28">
        <w:rPr>
          <w:bCs/>
          <w:sz w:val="22"/>
        </w:rPr>
        <w:t>minimising</w:t>
      </w:r>
      <w:r w:rsidR="00E012C0" w:rsidRPr="00026C28">
        <w:rPr>
          <w:bCs/>
          <w:sz w:val="22"/>
        </w:rPr>
        <w:t xml:space="preserve"> the ecological impact of transportation activities.</w:t>
      </w:r>
    </w:p>
    <w:p w14:paraId="12A3480C" w14:textId="7492B997" w:rsidR="00E012C0" w:rsidRPr="00026C28" w:rsidRDefault="00E012C0" w:rsidP="00000F39">
      <w:pPr>
        <w:spacing w:before="120" w:after="120" w:line="240" w:lineRule="auto"/>
        <w:jc w:val="both"/>
        <w:rPr>
          <w:rFonts w:ascii="Times New Roman" w:hAnsi="Times New Roman"/>
          <w:bCs/>
        </w:rPr>
      </w:pPr>
      <w:r w:rsidRPr="00026C28">
        <w:rPr>
          <w:rFonts w:ascii="Times New Roman" w:hAnsi="Times New Roman"/>
          <w:bCs/>
        </w:rPr>
        <w:t>By implementing these interventions, proposed within this area of support aims</w:t>
      </w:r>
      <w:r w:rsidR="004B55A2" w:rsidRPr="00026C28">
        <w:rPr>
          <w:rFonts w:ascii="Times New Roman" w:hAnsi="Times New Roman"/>
          <w:bCs/>
        </w:rPr>
        <w:t>,</w:t>
      </w:r>
      <w:r w:rsidRPr="00026C28">
        <w:rPr>
          <w:rFonts w:ascii="Times New Roman" w:hAnsi="Times New Roman"/>
          <w:bCs/>
        </w:rPr>
        <w:t xml:space="preserve"> </w:t>
      </w:r>
      <w:r w:rsidR="00F31E5A" w:rsidRPr="00026C28">
        <w:rPr>
          <w:rFonts w:ascii="Times New Roman" w:hAnsi="Times New Roman"/>
          <w:bCs/>
        </w:rPr>
        <w:t>the country</w:t>
      </w:r>
      <w:r w:rsidRPr="00026C28">
        <w:rPr>
          <w:rFonts w:ascii="Times New Roman" w:hAnsi="Times New Roman"/>
          <w:bCs/>
        </w:rPr>
        <w:t xml:space="preserve"> can achieve</w:t>
      </w:r>
      <w:r w:rsidR="00F31E5A" w:rsidRPr="00026C28">
        <w:rPr>
          <w:rFonts w:ascii="Times New Roman" w:hAnsi="Times New Roman"/>
          <w:bCs/>
        </w:rPr>
        <w:t xml:space="preserve"> the following</w:t>
      </w:r>
      <w:r w:rsidRPr="00026C28">
        <w:rPr>
          <w:rFonts w:ascii="Times New Roman" w:hAnsi="Times New Roman"/>
          <w:bCs/>
        </w:rPr>
        <w:t xml:space="preserve">: </w:t>
      </w:r>
    </w:p>
    <w:p w14:paraId="1D0FA464" w14:textId="44E7F2CF" w:rsidR="00E012C0" w:rsidRPr="00026C28" w:rsidRDefault="00E012C0" w:rsidP="0082358B">
      <w:pPr>
        <w:pStyle w:val="ListParagraph"/>
        <w:numPr>
          <w:ilvl w:val="0"/>
          <w:numId w:val="79"/>
        </w:numPr>
        <w:ind w:left="851"/>
        <w:rPr>
          <w:bCs/>
          <w:sz w:val="22"/>
        </w:rPr>
      </w:pPr>
      <w:r w:rsidRPr="00026C28">
        <w:rPr>
          <w:bCs/>
          <w:sz w:val="22"/>
        </w:rPr>
        <w:t>Enhancement road safety, reducing accident rates and improving the overall safety performance of the road network.</w:t>
      </w:r>
    </w:p>
    <w:p w14:paraId="7C22545C" w14:textId="77777777" w:rsidR="00E012C0" w:rsidRPr="00026C28" w:rsidRDefault="00E012C0" w:rsidP="0082358B">
      <w:pPr>
        <w:pStyle w:val="ListParagraph"/>
        <w:numPr>
          <w:ilvl w:val="0"/>
          <w:numId w:val="79"/>
        </w:numPr>
        <w:ind w:left="851"/>
        <w:rPr>
          <w:bCs/>
          <w:sz w:val="22"/>
        </w:rPr>
      </w:pPr>
      <w:r w:rsidRPr="00026C28">
        <w:rPr>
          <w:bCs/>
          <w:sz w:val="22"/>
        </w:rPr>
        <w:t>Improved efficiency and connectivity, facilitating smoother traffic flow and reducing congestion on key corridors.</w:t>
      </w:r>
    </w:p>
    <w:p w14:paraId="4C0B4AED" w14:textId="77777777" w:rsidR="00E012C0" w:rsidRPr="00026C28" w:rsidRDefault="00E012C0" w:rsidP="0082358B">
      <w:pPr>
        <w:pStyle w:val="ListParagraph"/>
        <w:numPr>
          <w:ilvl w:val="0"/>
          <w:numId w:val="79"/>
        </w:numPr>
        <w:ind w:left="851"/>
        <w:rPr>
          <w:bCs/>
          <w:sz w:val="22"/>
        </w:rPr>
      </w:pPr>
      <w:r w:rsidRPr="00026C28">
        <w:rPr>
          <w:bCs/>
          <w:sz w:val="22"/>
        </w:rPr>
        <w:lastRenderedPageBreak/>
        <w:t>Strengthened regional economic development by enhancing transportation links, promoting trade, and attracting investments.</w:t>
      </w:r>
    </w:p>
    <w:p w14:paraId="68464986" w14:textId="1EDCD34F" w:rsidR="00E012C0" w:rsidRPr="00026C28" w:rsidRDefault="004B55A2" w:rsidP="0082358B">
      <w:pPr>
        <w:pStyle w:val="ListParagraph"/>
        <w:numPr>
          <w:ilvl w:val="0"/>
          <w:numId w:val="79"/>
        </w:numPr>
        <w:ind w:left="851"/>
        <w:rPr>
          <w:bCs/>
          <w:sz w:val="22"/>
        </w:rPr>
      </w:pPr>
      <w:r w:rsidRPr="00026C28">
        <w:rPr>
          <w:bCs/>
          <w:sz w:val="22"/>
        </w:rPr>
        <w:t>Aligning with EU standards and regulations ensures</w:t>
      </w:r>
      <w:r w:rsidR="00E012C0" w:rsidRPr="00026C28">
        <w:rPr>
          <w:bCs/>
          <w:sz w:val="22"/>
        </w:rPr>
        <w:t xml:space="preserve"> compatibility and </w:t>
      </w:r>
      <w:r w:rsidR="00AB66DB" w:rsidRPr="00026C28">
        <w:rPr>
          <w:bCs/>
          <w:sz w:val="22"/>
        </w:rPr>
        <w:t>harmonisation</w:t>
      </w:r>
      <w:r w:rsidR="00E012C0" w:rsidRPr="00026C28">
        <w:rPr>
          <w:bCs/>
          <w:sz w:val="22"/>
        </w:rPr>
        <w:t xml:space="preserve"> with European road networks.</w:t>
      </w:r>
    </w:p>
    <w:p w14:paraId="299165FD" w14:textId="7FA2503D" w:rsidR="006A16E3" w:rsidRPr="00026C28" w:rsidRDefault="006A16E3" w:rsidP="00000F39">
      <w:pPr>
        <w:spacing w:before="120" w:after="120" w:line="240" w:lineRule="auto"/>
        <w:jc w:val="both"/>
        <w:rPr>
          <w:rFonts w:ascii="Times New Roman" w:hAnsi="Times New Roman"/>
          <w:bCs/>
          <w:color w:val="4472C4" w:themeColor="accent1"/>
          <w:highlight w:val="cyan"/>
        </w:rPr>
      </w:pPr>
      <w:r w:rsidRPr="00026C28">
        <w:rPr>
          <w:rFonts w:ascii="Times New Roman" w:hAnsi="Times New Roman"/>
          <w:b/>
          <w:color w:val="4472C4" w:themeColor="accent1"/>
        </w:rPr>
        <w:t>Applicable EU Legislation</w:t>
      </w:r>
    </w:p>
    <w:p w14:paraId="3207E039" w14:textId="3960403F" w:rsidR="00C5685B" w:rsidRPr="00026C28" w:rsidRDefault="00C5685B" w:rsidP="0082358B">
      <w:pPr>
        <w:pStyle w:val="ListParagraph"/>
        <w:numPr>
          <w:ilvl w:val="0"/>
          <w:numId w:val="24"/>
        </w:numPr>
        <w:spacing w:after="120"/>
        <w:rPr>
          <w:color w:val="333333"/>
          <w:sz w:val="22"/>
          <w:shd w:val="clear" w:color="auto" w:fill="FFFFFF"/>
        </w:rPr>
      </w:pPr>
      <w:r w:rsidRPr="00026C28">
        <w:rPr>
          <w:color w:val="333333"/>
          <w:sz w:val="22"/>
          <w:shd w:val="clear" w:color="auto" w:fill="FFFFFF"/>
        </w:rPr>
        <w:t xml:space="preserve">Regulation 1315/2013 on guidelines for the development of </w:t>
      </w:r>
      <w:r w:rsidR="00854618" w:rsidRPr="00026C28">
        <w:rPr>
          <w:color w:val="333333"/>
          <w:sz w:val="22"/>
          <w:shd w:val="clear" w:color="auto" w:fill="FFFFFF"/>
        </w:rPr>
        <w:t xml:space="preserve">the </w:t>
      </w:r>
      <w:r w:rsidRPr="00026C28">
        <w:rPr>
          <w:color w:val="333333"/>
          <w:sz w:val="22"/>
          <w:shd w:val="clear" w:color="auto" w:fill="FFFFFF"/>
        </w:rPr>
        <w:t>TEN-T network</w:t>
      </w:r>
    </w:p>
    <w:p w14:paraId="203BC55F" w14:textId="6179B669" w:rsidR="001427FE" w:rsidRPr="00026C28" w:rsidRDefault="001427FE" w:rsidP="0082358B">
      <w:pPr>
        <w:pStyle w:val="ListParagraph"/>
        <w:numPr>
          <w:ilvl w:val="0"/>
          <w:numId w:val="24"/>
        </w:numPr>
        <w:spacing w:after="120"/>
        <w:rPr>
          <w:color w:val="333333"/>
          <w:sz w:val="22"/>
          <w:shd w:val="clear" w:color="auto" w:fill="FFFFFF"/>
        </w:rPr>
      </w:pPr>
      <w:r w:rsidRPr="00026C28">
        <w:rPr>
          <w:color w:val="333333"/>
          <w:sz w:val="22"/>
          <w:shd w:val="clear" w:color="auto" w:fill="FFFFFF"/>
        </w:rPr>
        <w:t>Regulation 2016/758 amending Regulation (EU) No 1315/2013 </w:t>
      </w:r>
    </w:p>
    <w:p w14:paraId="4F8CB8EC" w14:textId="470DC590" w:rsidR="000439AA" w:rsidRPr="00026C28" w:rsidRDefault="00C5685B" w:rsidP="0082358B">
      <w:pPr>
        <w:pStyle w:val="ListParagraph"/>
        <w:numPr>
          <w:ilvl w:val="0"/>
          <w:numId w:val="24"/>
        </w:numPr>
        <w:spacing w:after="120"/>
        <w:rPr>
          <w:color w:val="333333"/>
          <w:sz w:val="22"/>
          <w:shd w:val="clear" w:color="auto" w:fill="FFFFFF"/>
        </w:rPr>
      </w:pPr>
      <w:r w:rsidRPr="00026C28">
        <w:rPr>
          <w:color w:val="333333"/>
          <w:sz w:val="22"/>
          <w:shd w:val="clear" w:color="auto" w:fill="FFFFFF"/>
        </w:rPr>
        <w:t>Regulation (EU) 2021/1119 of the European Parliament and of the Council of 30 June 2021 establishing the framework for achieving climate neutrality and amending Regulations (EC) No 401/2009 and (EU) 2018/1999 (‘European Climate Law’)</w:t>
      </w:r>
    </w:p>
    <w:p w14:paraId="338812D6" w14:textId="4B6B1170" w:rsidR="00F54EA9" w:rsidRPr="00026C28" w:rsidRDefault="00F54EA9" w:rsidP="0082358B">
      <w:pPr>
        <w:pStyle w:val="ListParagraph"/>
        <w:numPr>
          <w:ilvl w:val="0"/>
          <w:numId w:val="24"/>
        </w:numPr>
        <w:spacing w:after="120"/>
        <w:rPr>
          <w:sz w:val="22"/>
        </w:rPr>
      </w:pPr>
      <w:r w:rsidRPr="00026C28">
        <w:rPr>
          <w:sz w:val="22"/>
        </w:rPr>
        <w:t xml:space="preserve">Directive 2010/40/EU on the framework for the deployment of intelligent transport systems in the field of road transport and for interfaces with other modes of </w:t>
      </w:r>
      <w:r w:rsidR="00533C13" w:rsidRPr="00026C28">
        <w:rPr>
          <w:sz w:val="22"/>
        </w:rPr>
        <w:t>transportation</w:t>
      </w:r>
      <w:r w:rsidRPr="00026C28">
        <w:rPr>
          <w:sz w:val="22"/>
        </w:rPr>
        <w:t xml:space="preserve"> – This directive sets out requirements for the deployment of intelligent transport systems, including those related to road transport, to improve the efficiency, safety, and environmental performance of transport.</w:t>
      </w:r>
    </w:p>
    <w:p w14:paraId="3E4F01ED" w14:textId="77777777" w:rsidR="00F54EA9" w:rsidRPr="00026C28" w:rsidRDefault="00F54EA9" w:rsidP="0082358B">
      <w:pPr>
        <w:pStyle w:val="ListParagraph"/>
        <w:numPr>
          <w:ilvl w:val="0"/>
          <w:numId w:val="24"/>
        </w:numPr>
        <w:spacing w:after="120"/>
        <w:rPr>
          <w:sz w:val="22"/>
        </w:rPr>
      </w:pPr>
      <w:r w:rsidRPr="00026C28">
        <w:rPr>
          <w:sz w:val="22"/>
        </w:rPr>
        <w:t>Directive 2009/147/EC of the European Parliament and of the Council of 30 November 2009 on the conservation of wild birds</w:t>
      </w:r>
    </w:p>
    <w:p w14:paraId="6E23B2D0" w14:textId="41540691" w:rsidR="001427FE" w:rsidRPr="00026C28" w:rsidRDefault="001427FE" w:rsidP="00D45AFF">
      <w:pPr>
        <w:pStyle w:val="ListParagraph"/>
        <w:spacing w:after="120"/>
        <w:rPr>
          <w:sz w:val="22"/>
        </w:rPr>
      </w:pPr>
      <w:r w:rsidRPr="00026C28">
        <w:rPr>
          <w:sz w:val="22"/>
        </w:rPr>
        <w:t>Directive 2008/96/EC on Road Infrastructure Safety Management Directive</w:t>
      </w:r>
    </w:p>
    <w:p w14:paraId="79C7150F" w14:textId="01B87962" w:rsidR="00AB051C" w:rsidRPr="00026C28" w:rsidRDefault="000439AA" w:rsidP="0082358B">
      <w:pPr>
        <w:pStyle w:val="ListParagraph"/>
        <w:numPr>
          <w:ilvl w:val="0"/>
          <w:numId w:val="24"/>
        </w:numPr>
        <w:spacing w:after="120"/>
        <w:rPr>
          <w:sz w:val="22"/>
        </w:rPr>
      </w:pPr>
      <w:r w:rsidRPr="00026C28">
        <w:rPr>
          <w:sz w:val="22"/>
        </w:rPr>
        <w:t>Directive 2004/54/EC of the European Parliament and of the Council of 29 April 2004 on minimum safety requirements for tunnels in the trans-European road network,</w:t>
      </w:r>
    </w:p>
    <w:p w14:paraId="16B64068" w14:textId="0A74EBB4" w:rsidR="00AB051C" w:rsidRPr="00026C28" w:rsidRDefault="00AB7C12" w:rsidP="0082358B">
      <w:pPr>
        <w:pStyle w:val="ListParagraph"/>
        <w:numPr>
          <w:ilvl w:val="0"/>
          <w:numId w:val="24"/>
        </w:numPr>
        <w:spacing w:after="120"/>
        <w:rPr>
          <w:sz w:val="22"/>
          <w:shd w:val="clear" w:color="auto" w:fill="FFFFFF"/>
        </w:rPr>
      </w:pPr>
      <w:r w:rsidRPr="00026C28">
        <w:rPr>
          <w:sz w:val="22"/>
          <w:shd w:val="clear" w:color="auto" w:fill="FFFFFF"/>
        </w:rPr>
        <w:t>Directive 92/43/EEC of 21 May 1992 on the conservation of natural habitats and of wild fauna and flora</w:t>
      </w:r>
    </w:p>
    <w:p w14:paraId="6FEF4323" w14:textId="4C9AA758" w:rsidR="009563BD"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Specific Objectives</w:t>
      </w:r>
      <w:r w:rsidR="00A04A37" w:rsidRPr="00026C28">
        <w:rPr>
          <w:rFonts w:ascii="Times New Roman" w:hAnsi="Times New Roman"/>
          <w:b/>
          <w:color w:val="4472C4" w:themeColor="accent1"/>
        </w:rPr>
        <w:t xml:space="preserve"> (Outcome</w:t>
      </w:r>
      <w:r w:rsidRPr="00026C28">
        <w:rPr>
          <w:rFonts w:ascii="Times New Roman" w:hAnsi="Times New Roman"/>
          <w:b/>
          <w:color w:val="4472C4" w:themeColor="accent1"/>
        </w:rPr>
        <w:t>)</w:t>
      </w:r>
      <w:r w:rsidR="00AD58F3" w:rsidRPr="00026C28">
        <w:rPr>
          <w:rFonts w:ascii="Times New Roman" w:hAnsi="Times New Roman"/>
          <w:b/>
          <w:color w:val="4472C4" w:themeColor="accent1"/>
        </w:rPr>
        <w:t xml:space="preserve"> </w:t>
      </w:r>
    </w:p>
    <w:p w14:paraId="2BBB5724" w14:textId="3E14576C" w:rsidR="006A16E3" w:rsidRPr="00026C28" w:rsidRDefault="00B27212" w:rsidP="006A16E3">
      <w:pPr>
        <w:spacing w:after="120" w:line="240" w:lineRule="auto"/>
        <w:jc w:val="both"/>
        <w:rPr>
          <w:rFonts w:ascii="Times New Roman" w:hAnsi="Times New Roman"/>
          <w:bCs/>
        </w:rPr>
      </w:pPr>
      <w:r w:rsidRPr="00026C28">
        <w:rPr>
          <w:rFonts w:ascii="Times New Roman" w:eastAsia="Times New Roman" w:hAnsi="Times New Roman"/>
        </w:rPr>
        <w:t xml:space="preserve">Improved safety, efficiency, </w:t>
      </w:r>
      <w:r w:rsidR="00456606" w:rsidRPr="00026C28">
        <w:rPr>
          <w:rFonts w:ascii="Times New Roman" w:eastAsia="Times New Roman" w:hAnsi="Times New Roman"/>
        </w:rPr>
        <w:t xml:space="preserve">climate </w:t>
      </w:r>
      <w:r w:rsidR="00C8257E" w:rsidRPr="00026C28">
        <w:rPr>
          <w:rFonts w:ascii="Times New Roman" w:eastAsia="Times New Roman" w:hAnsi="Times New Roman"/>
        </w:rPr>
        <w:t>resilience,</w:t>
      </w:r>
      <w:r w:rsidRPr="00026C28">
        <w:rPr>
          <w:rFonts w:ascii="Times New Roman" w:eastAsia="Times New Roman" w:hAnsi="Times New Roman"/>
        </w:rPr>
        <w:t xml:space="preserve"> and sustainable connectivity of road transport infrastructure on sections of TEN-T corridors X, </w:t>
      </w:r>
      <w:proofErr w:type="spellStart"/>
      <w:r w:rsidRPr="00026C28">
        <w:rPr>
          <w:rFonts w:ascii="Times New Roman" w:eastAsia="Times New Roman" w:hAnsi="Times New Roman"/>
        </w:rPr>
        <w:t>Xd</w:t>
      </w:r>
      <w:proofErr w:type="spellEnd"/>
      <w:r w:rsidRPr="00026C28">
        <w:rPr>
          <w:rFonts w:ascii="Times New Roman" w:eastAsia="Times New Roman" w:hAnsi="Times New Roman"/>
        </w:rPr>
        <w:t>, and VIII</w:t>
      </w:r>
      <w:r w:rsidRPr="00026C28">
        <w:t xml:space="preserve">. </w:t>
      </w:r>
    </w:p>
    <w:p w14:paraId="4D0AD2A6" w14:textId="77777777" w:rsidR="006A16E3" w:rsidRPr="00026C28" w:rsidRDefault="006A16E3" w:rsidP="006A16E3">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Typologies of Outputs</w:t>
      </w:r>
    </w:p>
    <w:p w14:paraId="05BBA1C5" w14:textId="6CF4B7CA" w:rsidR="000068D2" w:rsidRPr="00026C28" w:rsidRDefault="00816AC7" w:rsidP="009463E7">
      <w:pPr>
        <w:pStyle w:val="NormalWeb"/>
        <w:spacing w:before="0" w:beforeAutospacing="0" w:after="120" w:afterAutospacing="0"/>
        <w:jc w:val="both"/>
        <w:rPr>
          <w:rFonts w:eastAsia="+mn-ea"/>
          <w:color w:val="000000"/>
          <w:sz w:val="22"/>
          <w:szCs w:val="22"/>
          <w:lang w:eastAsia="sr-Latn-RS"/>
        </w:rPr>
      </w:pPr>
      <w:r w:rsidRPr="00026C28">
        <w:rPr>
          <w:b/>
          <w:bCs/>
          <w:color w:val="ED7D31" w:themeColor="accent2"/>
          <w:sz w:val="22"/>
          <w:szCs w:val="22"/>
          <w:lang w:eastAsia="en-US"/>
        </w:rPr>
        <w:t>Output 2.1</w:t>
      </w:r>
      <w:r w:rsidR="00C42D3C" w:rsidRPr="00026C28">
        <w:rPr>
          <w:b/>
          <w:bCs/>
          <w:color w:val="ED7D31" w:themeColor="accent2"/>
          <w:sz w:val="22"/>
          <w:szCs w:val="22"/>
          <w:lang w:eastAsia="en-US"/>
        </w:rPr>
        <w:t>:</w:t>
      </w:r>
      <w:r w:rsidRPr="00026C28">
        <w:rPr>
          <w:sz w:val="22"/>
          <w:szCs w:val="22"/>
        </w:rPr>
        <w:t xml:space="preserve"> </w:t>
      </w:r>
      <w:r w:rsidR="00C76E1C" w:rsidRPr="00026C28">
        <w:rPr>
          <w:rFonts w:eastAsia="+mn-ea"/>
          <w:color w:val="000000"/>
          <w:sz w:val="22"/>
          <w:szCs w:val="22"/>
        </w:rPr>
        <w:t xml:space="preserve">Road network </w:t>
      </w:r>
      <w:r w:rsidR="00571192" w:rsidRPr="00026C28">
        <w:rPr>
          <w:rFonts w:eastAsia="+mn-ea"/>
          <w:color w:val="000000"/>
          <w:sz w:val="22"/>
          <w:szCs w:val="22"/>
        </w:rPr>
        <w:t xml:space="preserve">improved in </w:t>
      </w:r>
      <w:r w:rsidR="00C76E1C" w:rsidRPr="00026C28">
        <w:rPr>
          <w:rFonts w:eastAsia="+mn-ea"/>
          <w:color w:val="000000"/>
          <w:sz w:val="22"/>
          <w:szCs w:val="22"/>
        </w:rPr>
        <w:t>“triangle” area connecting TEN T corridor X and VIII</w:t>
      </w:r>
      <w:r w:rsidR="00027465" w:rsidRPr="00026C28">
        <w:rPr>
          <w:rFonts w:eastAsia="+mn-ea"/>
          <w:color w:val="000000"/>
          <w:sz w:val="22"/>
          <w:szCs w:val="22"/>
        </w:rPr>
        <w:t>.</w:t>
      </w:r>
      <w:r w:rsidR="006D0BCC" w:rsidRPr="00026C28">
        <w:rPr>
          <w:sz w:val="22"/>
          <w:szCs w:val="22"/>
        </w:rPr>
        <w:t xml:space="preserve"> </w:t>
      </w:r>
    </w:p>
    <w:p w14:paraId="19795D5E" w14:textId="2ACDB31B" w:rsidR="00D7762A" w:rsidRPr="00026C28" w:rsidRDefault="001949D7" w:rsidP="009463E7">
      <w:pPr>
        <w:spacing w:after="120" w:line="240" w:lineRule="auto"/>
        <w:jc w:val="both"/>
        <w:rPr>
          <w:rFonts w:ascii="Times New Roman" w:hAnsi="Times New Roman"/>
          <w:bCs/>
        </w:rPr>
      </w:pPr>
      <w:r w:rsidRPr="00026C28">
        <w:rPr>
          <w:rFonts w:ascii="Times New Roman" w:eastAsia="Times New Roman" w:hAnsi="Times New Roman"/>
          <w:b/>
          <w:bCs/>
          <w:color w:val="ED7D31" w:themeColor="accent2"/>
        </w:rPr>
        <w:t>Output 2.2</w:t>
      </w:r>
      <w:r w:rsidR="0012576A" w:rsidRPr="00026C28">
        <w:rPr>
          <w:b/>
          <w:bCs/>
          <w:color w:val="ED7D31" w:themeColor="accent2"/>
        </w:rPr>
        <w:t>:</w:t>
      </w:r>
      <w:r w:rsidR="0012576A" w:rsidRPr="00026C28">
        <w:rPr>
          <w:rStyle w:val="CommentReference"/>
          <w:rFonts w:ascii="Times New Roman" w:eastAsia="Times New Roman" w:hAnsi="Times New Roman"/>
          <w:sz w:val="22"/>
          <w:szCs w:val="22"/>
        </w:rPr>
        <w:t xml:space="preserve"> S</w:t>
      </w:r>
      <w:r w:rsidR="00B27212" w:rsidRPr="00026C28">
        <w:rPr>
          <w:rFonts w:ascii="Times New Roman" w:hAnsi="Times New Roman"/>
          <w:bCs/>
        </w:rPr>
        <w:t xml:space="preserve">elected roads transport infrastructure projects of national strategic importance mature and ready for investment </w:t>
      </w:r>
      <w:r w:rsidR="004B55A2" w:rsidRPr="00026C28">
        <w:rPr>
          <w:rFonts w:ascii="Times New Roman" w:hAnsi="Times New Roman"/>
          <w:bCs/>
        </w:rPr>
        <w:t>by</w:t>
      </w:r>
      <w:r w:rsidR="00B27212" w:rsidRPr="00026C28">
        <w:rPr>
          <w:rFonts w:ascii="Times New Roman" w:hAnsi="Times New Roman"/>
          <w:bCs/>
        </w:rPr>
        <w:t xml:space="preserve"> the EU standards</w:t>
      </w:r>
      <w:r w:rsidR="00027465" w:rsidRPr="00026C28">
        <w:rPr>
          <w:rFonts w:ascii="Times New Roman" w:hAnsi="Times New Roman"/>
          <w:bCs/>
        </w:rPr>
        <w:t>.</w:t>
      </w:r>
      <w:r w:rsidR="00B27212" w:rsidRPr="00026C28">
        <w:rPr>
          <w:rFonts w:ascii="Times New Roman" w:hAnsi="Times New Roman"/>
          <w:bCs/>
        </w:rPr>
        <w:t xml:space="preserve"> </w:t>
      </w:r>
    </w:p>
    <w:p w14:paraId="6D2AA207" w14:textId="750F099C" w:rsidR="00571192" w:rsidRPr="009463E7" w:rsidRDefault="00571192" w:rsidP="009463E7">
      <w:pPr>
        <w:pStyle w:val="NormalWeb"/>
        <w:spacing w:before="0" w:beforeAutospacing="0" w:after="120" w:afterAutospacing="0"/>
        <w:jc w:val="both"/>
        <w:rPr>
          <w:rFonts w:eastAsia="+mn-ea"/>
          <w:color w:val="000000"/>
          <w:sz w:val="22"/>
          <w:szCs w:val="22"/>
          <w:lang w:eastAsia="sr-Latn-RS"/>
        </w:rPr>
      </w:pPr>
      <w:r w:rsidRPr="00026C28">
        <w:rPr>
          <w:b/>
          <w:bCs/>
          <w:color w:val="ED7D31" w:themeColor="accent2"/>
          <w:sz w:val="22"/>
          <w:szCs w:val="22"/>
          <w:lang w:eastAsia="en-US"/>
        </w:rPr>
        <w:t>Output 2.3</w:t>
      </w:r>
      <w:r w:rsidRPr="00026C28">
        <w:rPr>
          <w:b/>
          <w:bCs/>
          <w:color w:val="ED7D31" w:themeColor="accent2"/>
          <w:lang w:eastAsia="en-US"/>
        </w:rPr>
        <w:t>:</w:t>
      </w:r>
      <w:r w:rsidRPr="00026C28">
        <w:rPr>
          <w:rStyle w:val="CommentReference"/>
          <w:sz w:val="22"/>
          <w:szCs w:val="22"/>
        </w:rPr>
        <w:t xml:space="preserve"> </w:t>
      </w:r>
      <w:r w:rsidR="00157FFD">
        <w:rPr>
          <w:rStyle w:val="CommentReference"/>
          <w:sz w:val="22"/>
          <w:szCs w:val="22"/>
        </w:rPr>
        <w:t xml:space="preserve">Improved </w:t>
      </w:r>
      <w:r w:rsidRPr="00026C28">
        <w:rPr>
          <w:rFonts w:eastAsia="+mn-ea"/>
          <w:color w:val="000000"/>
          <w:sz w:val="22"/>
          <w:szCs w:val="22"/>
          <w:lang w:eastAsia="sr-Latn-RS"/>
        </w:rPr>
        <w:t xml:space="preserve">road safety, </w:t>
      </w:r>
      <w:r w:rsidR="00780EE2" w:rsidRPr="00026C28">
        <w:rPr>
          <w:rFonts w:eastAsia="+mn-ea"/>
          <w:color w:val="000000"/>
          <w:sz w:val="22"/>
          <w:szCs w:val="22"/>
          <w:lang w:eastAsia="sr-Latn-RS"/>
        </w:rPr>
        <w:t>maintenance,</w:t>
      </w:r>
      <w:r w:rsidRPr="00026C28">
        <w:rPr>
          <w:rFonts w:eastAsia="+mn-ea"/>
          <w:color w:val="000000"/>
          <w:sz w:val="22"/>
          <w:szCs w:val="22"/>
          <w:lang w:eastAsia="sr-Latn-RS"/>
        </w:rPr>
        <w:t xml:space="preserve"> and road asset management policies </w:t>
      </w:r>
      <w:r w:rsidR="0066191D">
        <w:rPr>
          <w:rFonts w:eastAsia="+mn-ea"/>
          <w:color w:val="000000"/>
          <w:sz w:val="22"/>
          <w:szCs w:val="22"/>
          <w:lang w:eastAsia="sr-Latn-RS"/>
        </w:rPr>
        <w:t xml:space="preserve">in line </w:t>
      </w:r>
      <w:r w:rsidRPr="00026C28">
        <w:rPr>
          <w:rFonts w:eastAsia="+mn-ea"/>
          <w:color w:val="000000"/>
          <w:sz w:val="22"/>
          <w:szCs w:val="22"/>
          <w:lang w:eastAsia="sr-Latn-RS"/>
        </w:rPr>
        <w:t>with the EU regulations</w:t>
      </w:r>
      <w:r w:rsidR="00027465" w:rsidRPr="00026C28">
        <w:rPr>
          <w:rFonts w:eastAsia="+mn-ea"/>
          <w:color w:val="000000"/>
          <w:sz w:val="22"/>
          <w:szCs w:val="22"/>
          <w:lang w:eastAsia="sr-Latn-RS"/>
        </w:rPr>
        <w:t>.</w:t>
      </w:r>
      <w:r w:rsidRPr="00026C28">
        <w:rPr>
          <w:rFonts w:eastAsia="+mn-ea"/>
          <w:color w:val="000000"/>
          <w:sz w:val="22"/>
          <w:szCs w:val="22"/>
          <w:lang w:eastAsia="sr-Latn-RS"/>
        </w:rPr>
        <w:t xml:space="preserve"> </w:t>
      </w:r>
    </w:p>
    <w:p w14:paraId="026AEDA4" w14:textId="4F4B5E9C" w:rsidR="006A16E3" w:rsidRPr="00026C28" w:rsidRDefault="006A16E3" w:rsidP="00D7762A">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Impact, Outcome, and Output Indicators</w:t>
      </w:r>
    </w:p>
    <w:tbl>
      <w:tblPr>
        <w:tblStyle w:val="TableGrid"/>
        <w:tblW w:w="0" w:type="auto"/>
        <w:tblInd w:w="-5" w:type="dxa"/>
        <w:tblLayout w:type="fixed"/>
        <w:tblLook w:val="04A0" w:firstRow="1" w:lastRow="0" w:firstColumn="1" w:lastColumn="0" w:noHBand="0" w:noVBand="1"/>
      </w:tblPr>
      <w:tblGrid>
        <w:gridCol w:w="1701"/>
        <w:gridCol w:w="2694"/>
        <w:gridCol w:w="1275"/>
        <w:gridCol w:w="1276"/>
        <w:gridCol w:w="2119"/>
      </w:tblGrid>
      <w:tr w:rsidR="006A16E3" w:rsidRPr="00026C28" w14:paraId="2E9031CB" w14:textId="77777777" w:rsidTr="747B3B14">
        <w:tc>
          <w:tcPr>
            <w:tcW w:w="1701" w:type="dxa"/>
            <w:shd w:val="clear" w:color="auto" w:fill="D9D9D9" w:themeFill="background1" w:themeFillShade="D9"/>
          </w:tcPr>
          <w:p w14:paraId="5B2B7136" w14:textId="12215312" w:rsidR="006A16E3" w:rsidRPr="00026C28" w:rsidRDefault="006A16E3" w:rsidP="00447E32">
            <w:pPr>
              <w:spacing w:after="120" w:line="240" w:lineRule="auto"/>
              <w:jc w:val="center"/>
              <w:rPr>
                <w:b/>
              </w:rPr>
            </w:pPr>
            <w:r w:rsidRPr="00026C28">
              <w:rPr>
                <w:b/>
              </w:rPr>
              <w:t>Type</w:t>
            </w:r>
            <w:r w:rsidR="00177A13" w:rsidRPr="00026C28">
              <w:rPr>
                <w:b/>
              </w:rPr>
              <w:t xml:space="preserve"> of indicators</w:t>
            </w:r>
          </w:p>
        </w:tc>
        <w:tc>
          <w:tcPr>
            <w:tcW w:w="2694" w:type="dxa"/>
            <w:shd w:val="clear" w:color="auto" w:fill="D9D9D9" w:themeFill="background1" w:themeFillShade="D9"/>
          </w:tcPr>
          <w:p w14:paraId="2CA30D25" w14:textId="77777777" w:rsidR="006A16E3" w:rsidRPr="00026C28" w:rsidRDefault="006A16E3" w:rsidP="00447E32">
            <w:pPr>
              <w:spacing w:after="120" w:line="240" w:lineRule="auto"/>
              <w:jc w:val="center"/>
              <w:rPr>
                <w:b/>
              </w:rPr>
            </w:pPr>
            <w:r w:rsidRPr="00026C28">
              <w:rPr>
                <w:b/>
              </w:rPr>
              <w:t>Indicator</w:t>
            </w:r>
          </w:p>
        </w:tc>
        <w:tc>
          <w:tcPr>
            <w:tcW w:w="1275" w:type="dxa"/>
            <w:shd w:val="clear" w:color="auto" w:fill="D9D9D9" w:themeFill="background1" w:themeFillShade="D9"/>
          </w:tcPr>
          <w:p w14:paraId="063C1DD6" w14:textId="0F0E4FA8" w:rsidR="006A16E3" w:rsidRPr="00026C28" w:rsidRDefault="006A16E3" w:rsidP="00447E32">
            <w:pPr>
              <w:spacing w:after="120" w:line="240" w:lineRule="auto"/>
              <w:jc w:val="center"/>
              <w:rPr>
                <w:b/>
              </w:rPr>
            </w:pPr>
            <w:r w:rsidRPr="00026C28">
              <w:rPr>
                <w:b/>
              </w:rPr>
              <w:t>Baseline</w:t>
            </w:r>
          </w:p>
        </w:tc>
        <w:tc>
          <w:tcPr>
            <w:tcW w:w="1276" w:type="dxa"/>
            <w:shd w:val="clear" w:color="auto" w:fill="D9D9D9" w:themeFill="background1" w:themeFillShade="D9"/>
          </w:tcPr>
          <w:p w14:paraId="4B51429B" w14:textId="77777777" w:rsidR="006A16E3" w:rsidRPr="00026C28" w:rsidRDefault="006A16E3" w:rsidP="00447E32">
            <w:pPr>
              <w:spacing w:after="120" w:line="240" w:lineRule="auto"/>
              <w:jc w:val="center"/>
              <w:rPr>
                <w:b/>
              </w:rPr>
            </w:pPr>
            <w:r w:rsidRPr="00026C28">
              <w:rPr>
                <w:b/>
              </w:rPr>
              <w:t>Target</w:t>
            </w:r>
          </w:p>
        </w:tc>
        <w:tc>
          <w:tcPr>
            <w:tcW w:w="2119" w:type="dxa"/>
            <w:shd w:val="clear" w:color="auto" w:fill="D9D9D9" w:themeFill="background1" w:themeFillShade="D9"/>
          </w:tcPr>
          <w:p w14:paraId="07750011" w14:textId="77777777" w:rsidR="006A16E3" w:rsidRPr="00026C28" w:rsidRDefault="006A16E3" w:rsidP="00447E32">
            <w:pPr>
              <w:spacing w:after="120" w:line="240" w:lineRule="auto"/>
              <w:jc w:val="center"/>
              <w:rPr>
                <w:b/>
              </w:rPr>
            </w:pPr>
            <w:r w:rsidRPr="00026C28">
              <w:rPr>
                <w:b/>
              </w:rPr>
              <w:t>Source of verification</w:t>
            </w:r>
          </w:p>
        </w:tc>
      </w:tr>
      <w:tr w:rsidR="00F81D6A" w:rsidRPr="00026C28" w14:paraId="17A4AA96" w14:textId="77777777" w:rsidTr="747B3B14">
        <w:tc>
          <w:tcPr>
            <w:tcW w:w="1701" w:type="dxa"/>
            <w:vMerge w:val="restart"/>
          </w:tcPr>
          <w:p w14:paraId="5C019ADC" w14:textId="237C9B41" w:rsidR="00F81D6A" w:rsidRPr="00026C28" w:rsidRDefault="00F81D6A" w:rsidP="00EB2EFD">
            <w:pPr>
              <w:spacing w:after="120" w:line="240" w:lineRule="auto"/>
              <w:jc w:val="both"/>
              <w:rPr>
                <w:b/>
              </w:rPr>
            </w:pPr>
            <w:r w:rsidRPr="00026C28">
              <w:rPr>
                <w:b/>
              </w:rPr>
              <w:t xml:space="preserve">Impact </w:t>
            </w:r>
          </w:p>
        </w:tc>
        <w:tc>
          <w:tcPr>
            <w:tcW w:w="2694" w:type="dxa"/>
          </w:tcPr>
          <w:p w14:paraId="449ECACE" w14:textId="52F7AD6F" w:rsidR="00F81D6A" w:rsidRPr="00026C28" w:rsidRDefault="00F81D6A" w:rsidP="00F81D6A">
            <w:pPr>
              <w:spacing w:after="120" w:line="240" w:lineRule="auto"/>
              <w:rPr>
                <w:bCs/>
              </w:rPr>
            </w:pPr>
            <w:r w:rsidRPr="00026C28">
              <w:rPr>
                <w:bCs/>
              </w:rPr>
              <w:t xml:space="preserve">Logistic Performance Index (LPI) – Infrastructure (Perception of the quality of trade and transport related infrastructure, </w:t>
            </w:r>
            <w:r w:rsidR="00026C28" w:rsidRPr="00026C28">
              <w:rPr>
                <w:bCs/>
              </w:rPr>
              <w:t>e.g.,</w:t>
            </w:r>
            <w:r w:rsidRPr="00026C28">
              <w:rPr>
                <w:bCs/>
              </w:rPr>
              <w:t xml:space="preserve"> Ports, railroads, roads, information technology)</w:t>
            </w:r>
          </w:p>
        </w:tc>
        <w:tc>
          <w:tcPr>
            <w:tcW w:w="1275" w:type="dxa"/>
          </w:tcPr>
          <w:p w14:paraId="1AD7155C" w14:textId="7FC10CA7" w:rsidR="00F81D6A" w:rsidRPr="00026C28" w:rsidRDefault="00F81D6A" w:rsidP="00026C64">
            <w:pPr>
              <w:spacing w:after="120" w:line="240" w:lineRule="auto"/>
              <w:jc w:val="both"/>
              <w:rPr>
                <w:bCs/>
              </w:rPr>
            </w:pPr>
            <w:r w:rsidRPr="00026C28">
              <w:rPr>
                <w:bCs/>
              </w:rPr>
              <w:t>2</w:t>
            </w:r>
            <w:r w:rsidR="00026C64" w:rsidRPr="00026C28">
              <w:rPr>
                <w:bCs/>
              </w:rPr>
              <w:t>.</w:t>
            </w:r>
            <w:r w:rsidRPr="00026C28">
              <w:rPr>
                <w:bCs/>
              </w:rPr>
              <w:t>47 (2018)</w:t>
            </w:r>
          </w:p>
        </w:tc>
        <w:tc>
          <w:tcPr>
            <w:tcW w:w="1276" w:type="dxa"/>
          </w:tcPr>
          <w:p w14:paraId="485B19B4" w14:textId="1326002A" w:rsidR="00F81D6A" w:rsidRPr="00026C28" w:rsidRDefault="00F81D6A" w:rsidP="00EB2EFD">
            <w:pPr>
              <w:spacing w:after="120" w:line="240" w:lineRule="auto"/>
              <w:jc w:val="both"/>
              <w:rPr>
                <w:bCs/>
              </w:rPr>
            </w:pPr>
            <w:r w:rsidRPr="00026C28">
              <w:t>≥3.2 (2030)</w:t>
            </w:r>
          </w:p>
        </w:tc>
        <w:tc>
          <w:tcPr>
            <w:tcW w:w="2119" w:type="dxa"/>
          </w:tcPr>
          <w:p w14:paraId="69F5D977" w14:textId="77777777" w:rsidR="00F81D6A" w:rsidRPr="00026C28" w:rsidRDefault="00F81D6A" w:rsidP="00EB2EFD">
            <w:pPr>
              <w:spacing w:after="120" w:line="240" w:lineRule="auto"/>
              <w:jc w:val="both"/>
              <w:rPr>
                <w:bCs/>
              </w:rPr>
            </w:pPr>
            <w:r w:rsidRPr="00026C28">
              <w:rPr>
                <w:bCs/>
              </w:rPr>
              <w:t>Source: lpi.worldbank.org/international/global</w:t>
            </w:r>
          </w:p>
        </w:tc>
      </w:tr>
      <w:tr w:rsidR="00F81D6A" w:rsidRPr="00026C28" w14:paraId="3B365D65" w14:textId="77777777" w:rsidTr="747B3B14">
        <w:tc>
          <w:tcPr>
            <w:tcW w:w="1701" w:type="dxa"/>
            <w:vMerge/>
          </w:tcPr>
          <w:p w14:paraId="2330F5BD" w14:textId="77777777" w:rsidR="00F81D6A" w:rsidRPr="00026C28" w:rsidRDefault="00F81D6A" w:rsidP="00EB2EFD">
            <w:pPr>
              <w:spacing w:after="120" w:line="240" w:lineRule="auto"/>
              <w:jc w:val="both"/>
              <w:rPr>
                <w:b/>
              </w:rPr>
            </w:pPr>
          </w:p>
        </w:tc>
        <w:tc>
          <w:tcPr>
            <w:tcW w:w="2694" w:type="dxa"/>
          </w:tcPr>
          <w:p w14:paraId="285024CF" w14:textId="77777777" w:rsidR="00F81D6A" w:rsidRPr="00026C28" w:rsidRDefault="00F81D6A" w:rsidP="00EB2EFD">
            <w:pPr>
              <w:spacing w:after="120" w:line="240" w:lineRule="auto"/>
              <w:jc w:val="both"/>
              <w:rPr>
                <w:bCs/>
              </w:rPr>
            </w:pPr>
            <w:r w:rsidRPr="00026C28">
              <w:rPr>
                <w:bCs/>
              </w:rPr>
              <w:t>GHG emissions from transport; (Kt kiloton of CO2 equivalent emissions)</w:t>
            </w:r>
          </w:p>
        </w:tc>
        <w:tc>
          <w:tcPr>
            <w:tcW w:w="1275" w:type="dxa"/>
          </w:tcPr>
          <w:p w14:paraId="25A0E82D" w14:textId="77777777" w:rsidR="00F81D6A" w:rsidRPr="00026C28" w:rsidRDefault="00F81D6A" w:rsidP="00EB2EFD">
            <w:pPr>
              <w:spacing w:after="120" w:line="240" w:lineRule="auto"/>
              <w:jc w:val="both"/>
              <w:rPr>
                <w:bCs/>
              </w:rPr>
            </w:pPr>
            <w:r w:rsidRPr="00026C28">
              <w:rPr>
                <w:bCs/>
              </w:rPr>
              <w:t>1,714 (2015)</w:t>
            </w:r>
          </w:p>
        </w:tc>
        <w:tc>
          <w:tcPr>
            <w:tcW w:w="1276" w:type="dxa"/>
          </w:tcPr>
          <w:p w14:paraId="28F7CB0F" w14:textId="01F168F0" w:rsidR="00F81D6A" w:rsidRPr="00026C28" w:rsidRDefault="00F81D6A" w:rsidP="00EB2EFD">
            <w:pPr>
              <w:spacing w:after="120" w:line="240" w:lineRule="auto"/>
              <w:jc w:val="both"/>
            </w:pPr>
            <w:r w:rsidRPr="00026C28">
              <w:t>≤1,400 (2030)</w:t>
            </w:r>
          </w:p>
        </w:tc>
        <w:tc>
          <w:tcPr>
            <w:tcW w:w="2119" w:type="dxa"/>
          </w:tcPr>
          <w:p w14:paraId="4535C794" w14:textId="77777777" w:rsidR="00F81D6A" w:rsidRPr="00026C28" w:rsidRDefault="00F81D6A" w:rsidP="00EB2EFD">
            <w:pPr>
              <w:spacing w:after="120" w:line="240" w:lineRule="auto"/>
              <w:jc w:val="both"/>
              <w:rPr>
                <w:bCs/>
              </w:rPr>
            </w:pPr>
            <w:r w:rsidRPr="00026C28">
              <w:rPr>
                <w:bCs/>
              </w:rPr>
              <w:t>Biennial Update Report (BUR) Ministry of Environment and Physical Planning</w:t>
            </w:r>
          </w:p>
        </w:tc>
      </w:tr>
      <w:tr w:rsidR="006A16E3" w:rsidRPr="00026C28" w14:paraId="0DAB7CE0" w14:textId="77777777" w:rsidTr="747B3B14">
        <w:tc>
          <w:tcPr>
            <w:tcW w:w="1701" w:type="dxa"/>
          </w:tcPr>
          <w:p w14:paraId="6CD2F343" w14:textId="41A00F15" w:rsidR="006A16E3" w:rsidRPr="00026C28" w:rsidRDefault="006A16E3" w:rsidP="006A16E3">
            <w:pPr>
              <w:spacing w:after="120" w:line="240" w:lineRule="auto"/>
              <w:jc w:val="both"/>
              <w:rPr>
                <w:b/>
              </w:rPr>
            </w:pPr>
            <w:r w:rsidRPr="00026C28">
              <w:rPr>
                <w:b/>
              </w:rPr>
              <w:lastRenderedPageBreak/>
              <w:t xml:space="preserve">Outcome </w:t>
            </w:r>
            <w:r w:rsidR="00D12882" w:rsidRPr="00026C28">
              <w:rPr>
                <w:b/>
              </w:rPr>
              <w:t>2</w:t>
            </w:r>
          </w:p>
        </w:tc>
        <w:tc>
          <w:tcPr>
            <w:tcW w:w="2694" w:type="dxa"/>
          </w:tcPr>
          <w:p w14:paraId="73CB4C38" w14:textId="5D3607FE" w:rsidR="006A16E3" w:rsidRPr="00026C28" w:rsidRDefault="00C223CA" w:rsidP="002537BC">
            <w:pPr>
              <w:spacing w:after="120" w:line="240" w:lineRule="auto"/>
              <w:rPr>
                <w:bCs/>
              </w:rPr>
            </w:pPr>
            <w:r w:rsidRPr="00026C28">
              <w:rPr>
                <w:bCs/>
              </w:rPr>
              <w:t>Road fatalities</w:t>
            </w:r>
            <w:r w:rsidR="005B67DF" w:rsidRPr="00026C28">
              <w:rPr>
                <w:rStyle w:val="FootnoteReference"/>
                <w:bCs/>
              </w:rPr>
              <w:footnoteReference w:id="59"/>
            </w:r>
            <w:r w:rsidRPr="00026C28">
              <w:rPr>
                <w:bCs/>
              </w:rPr>
              <w:t xml:space="preserve"> (number of road fatalities over population, 1,000,000)</w:t>
            </w:r>
            <w:r w:rsidR="005B67DF" w:rsidRPr="00026C28">
              <w:rPr>
                <w:rStyle w:val="FootnoteReference"/>
                <w:bCs/>
              </w:rPr>
              <w:footnoteReference w:id="60"/>
            </w:r>
            <w:r w:rsidRPr="00026C28">
              <w:rPr>
                <w:bCs/>
              </w:rPr>
              <w:t xml:space="preserve"> </w:t>
            </w:r>
          </w:p>
        </w:tc>
        <w:tc>
          <w:tcPr>
            <w:tcW w:w="1275" w:type="dxa"/>
          </w:tcPr>
          <w:p w14:paraId="5937FC59" w14:textId="6342CE59" w:rsidR="006A16E3" w:rsidRPr="00026C28" w:rsidRDefault="005B67DF" w:rsidP="00026C64">
            <w:pPr>
              <w:spacing w:after="120" w:line="240" w:lineRule="auto"/>
              <w:jc w:val="both"/>
              <w:rPr>
                <w:bCs/>
              </w:rPr>
            </w:pPr>
            <w:r w:rsidRPr="00026C28">
              <w:rPr>
                <w:bCs/>
              </w:rPr>
              <w:t>74</w:t>
            </w:r>
            <w:r w:rsidR="00026C64" w:rsidRPr="00026C28">
              <w:rPr>
                <w:bCs/>
              </w:rPr>
              <w:t>.</w:t>
            </w:r>
            <w:r w:rsidRPr="00026C28">
              <w:rPr>
                <w:bCs/>
              </w:rPr>
              <w:t xml:space="preserve">69 </w:t>
            </w:r>
            <w:r w:rsidR="00C223CA" w:rsidRPr="00026C28">
              <w:rPr>
                <w:bCs/>
              </w:rPr>
              <w:t>(2018)</w:t>
            </w:r>
          </w:p>
        </w:tc>
        <w:tc>
          <w:tcPr>
            <w:tcW w:w="1276" w:type="dxa"/>
          </w:tcPr>
          <w:p w14:paraId="53D8D3D9" w14:textId="0EF69477" w:rsidR="006A16E3" w:rsidRPr="00026C28" w:rsidRDefault="00C223CA" w:rsidP="006A16E3">
            <w:pPr>
              <w:spacing w:after="120" w:line="240" w:lineRule="auto"/>
              <w:jc w:val="both"/>
              <w:rPr>
                <w:bCs/>
              </w:rPr>
            </w:pPr>
            <w:r w:rsidRPr="00026C28">
              <w:rPr>
                <w:bCs/>
              </w:rPr>
              <w:t>≤38 (2030)</w:t>
            </w:r>
          </w:p>
        </w:tc>
        <w:tc>
          <w:tcPr>
            <w:tcW w:w="2119" w:type="dxa"/>
          </w:tcPr>
          <w:p w14:paraId="40440CCA" w14:textId="121D0F03" w:rsidR="006A16E3" w:rsidRPr="00026C28" w:rsidRDefault="00C223CA" w:rsidP="006A16E3">
            <w:pPr>
              <w:spacing w:after="120" w:line="240" w:lineRule="auto"/>
              <w:jc w:val="both"/>
              <w:rPr>
                <w:bCs/>
              </w:rPr>
            </w:pPr>
            <w:proofErr w:type="spellStart"/>
            <w:r w:rsidRPr="00026C28">
              <w:rPr>
                <w:bCs/>
              </w:rPr>
              <w:t>Makstat</w:t>
            </w:r>
            <w:proofErr w:type="spellEnd"/>
            <w:r w:rsidRPr="00026C28">
              <w:rPr>
                <w:rStyle w:val="FootnoteReference"/>
                <w:bCs/>
              </w:rPr>
              <w:footnoteReference w:id="61"/>
            </w:r>
          </w:p>
        </w:tc>
      </w:tr>
      <w:tr w:rsidR="00C75DD3" w:rsidRPr="00026C28" w14:paraId="74A50EA4" w14:textId="77777777" w:rsidTr="747B3B14">
        <w:tc>
          <w:tcPr>
            <w:tcW w:w="1701" w:type="dxa"/>
            <w:vMerge w:val="restart"/>
          </w:tcPr>
          <w:p w14:paraId="14E0BC65" w14:textId="527453FF" w:rsidR="00C75DD3" w:rsidRPr="00026C28" w:rsidRDefault="00C75DD3" w:rsidP="00D12882">
            <w:pPr>
              <w:spacing w:after="120" w:line="240" w:lineRule="auto"/>
              <w:jc w:val="both"/>
              <w:rPr>
                <w:b/>
              </w:rPr>
            </w:pPr>
            <w:r w:rsidRPr="00026C28">
              <w:rPr>
                <w:b/>
              </w:rPr>
              <w:t xml:space="preserve">Output 2.1 </w:t>
            </w:r>
          </w:p>
        </w:tc>
        <w:tc>
          <w:tcPr>
            <w:tcW w:w="2694" w:type="dxa"/>
          </w:tcPr>
          <w:p w14:paraId="0CA81AD4" w14:textId="6AEA1793" w:rsidR="00B62910" w:rsidRPr="00026C28" w:rsidRDefault="00C75DD3" w:rsidP="002537BC">
            <w:pPr>
              <w:spacing w:after="120" w:line="240" w:lineRule="auto"/>
              <w:rPr>
                <w:bCs/>
              </w:rPr>
            </w:pPr>
            <w:r w:rsidRPr="00026C28">
              <w:rPr>
                <w:bCs/>
              </w:rPr>
              <w:t xml:space="preserve">Length of state road </w:t>
            </w:r>
            <w:r w:rsidR="00B27212" w:rsidRPr="00026C28">
              <w:rPr>
                <w:bCs/>
              </w:rPr>
              <w:t xml:space="preserve">carriageways </w:t>
            </w:r>
            <w:r w:rsidRPr="00026C28">
              <w:rPr>
                <w:bCs/>
              </w:rPr>
              <w:t>rehabilitated (in km)</w:t>
            </w:r>
          </w:p>
        </w:tc>
        <w:tc>
          <w:tcPr>
            <w:tcW w:w="1275" w:type="dxa"/>
          </w:tcPr>
          <w:p w14:paraId="2819E9F8" w14:textId="33EF9BDF" w:rsidR="00C75DD3" w:rsidRPr="00026C28" w:rsidRDefault="00C75DD3" w:rsidP="00D12882">
            <w:pPr>
              <w:spacing w:after="120" w:line="240" w:lineRule="auto"/>
              <w:jc w:val="both"/>
              <w:rPr>
                <w:bCs/>
              </w:rPr>
            </w:pPr>
            <w:r w:rsidRPr="00026C28">
              <w:rPr>
                <w:bCs/>
              </w:rPr>
              <w:t>0 (2023)</w:t>
            </w:r>
          </w:p>
        </w:tc>
        <w:tc>
          <w:tcPr>
            <w:tcW w:w="1276" w:type="dxa"/>
          </w:tcPr>
          <w:p w14:paraId="0531965B" w14:textId="4DF80CD9" w:rsidR="00C75DD3" w:rsidRPr="00026C28" w:rsidRDefault="00CF18DF" w:rsidP="00026C64">
            <w:pPr>
              <w:spacing w:after="120" w:line="240" w:lineRule="auto"/>
              <w:jc w:val="both"/>
              <w:rPr>
                <w:bCs/>
              </w:rPr>
            </w:pPr>
            <w:r w:rsidRPr="00026C28">
              <w:rPr>
                <w:bCs/>
              </w:rPr>
              <w:t>47</w:t>
            </w:r>
            <w:r w:rsidR="00026C64" w:rsidRPr="00026C28">
              <w:rPr>
                <w:bCs/>
              </w:rPr>
              <w:t>.</w:t>
            </w:r>
            <w:r w:rsidRPr="00026C28">
              <w:rPr>
                <w:bCs/>
              </w:rPr>
              <w:t>6 km</w:t>
            </w:r>
            <w:r w:rsidR="002537BC" w:rsidRPr="00026C28">
              <w:rPr>
                <w:bCs/>
              </w:rPr>
              <w:t xml:space="preserve"> (2028)</w:t>
            </w:r>
          </w:p>
        </w:tc>
        <w:tc>
          <w:tcPr>
            <w:tcW w:w="2119" w:type="dxa"/>
            <w:vMerge w:val="restart"/>
          </w:tcPr>
          <w:p w14:paraId="5A61CA91" w14:textId="3AC68806" w:rsidR="00C75DD3" w:rsidRPr="00026C28" w:rsidRDefault="00C75DD3" w:rsidP="00D12882">
            <w:pPr>
              <w:spacing w:after="120" w:line="240" w:lineRule="auto"/>
              <w:jc w:val="both"/>
              <w:rPr>
                <w:bCs/>
              </w:rPr>
            </w:pPr>
            <w:r w:rsidRPr="00026C28">
              <w:rPr>
                <w:bCs/>
              </w:rPr>
              <w:t>Project implementation reports</w:t>
            </w:r>
          </w:p>
        </w:tc>
      </w:tr>
      <w:tr w:rsidR="00C75DD3" w:rsidRPr="00026C28" w14:paraId="1B9BF837" w14:textId="77777777" w:rsidTr="747B3B14">
        <w:tc>
          <w:tcPr>
            <w:tcW w:w="1701" w:type="dxa"/>
            <w:vMerge/>
          </w:tcPr>
          <w:p w14:paraId="2F720CDF" w14:textId="77777777" w:rsidR="00C75DD3" w:rsidRPr="00026C28" w:rsidRDefault="00C75DD3" w:rsidP="00D12882">
            <w:pPr>
              <w:spacing w:after="120" w:line="240" w:lineRule="auto"/>
              <w:jc w:val="both"/>
              <w:rPr>
                <w:b/>
              </w:rPr>
            </w:pPr>
          </w:p>
        </w:tc>
        <w:tc>
          <w:tcPr>
            <w:tcW w:w="2694" w:type="dxa"/>
          </w:tcPr>
          <w:p w14:paraId="45648DAB" w14:textId="2D1AD2E5" w:rsidR="00C75DD3" w:rsidRPr="00026C28" w:rsidRDefault="00C75DD3" w:rsidP="002537BC">
            <w:pPr>
              <w:spacing w:after="120" w:line="240" w:lineRule="auto"/>
              <w:rPr>
                <w:bCs/>
              </w:rPr>
            </w:pPr>
            <w:r w:rsidRPr="00026C28">
              <w:rPr>
                <w:bCs/>
              </w:rPr>
              <w:t>Length of state road A3 section Bitola-border crossing point with Greece upgraded (in km)</w:t>
            </w:r>
            <w:r w:rsidR="00742108" w:rsidRPr="00026C28">
              <w:rPr>
                <w:bCs/>
              </w:rPr>
              <w:t xml:space="preserve"> </w:t>
            </w:r>
            <w:r w:rsidR="00742108" w:rsidRPr="00026C28">
              <w:rPr>
                <w:b/>
                <w:u w:val="single"/>
              </w:rPr>
              <w:t xml:space="preserve">(Reserve </w:t>
            </w:r>
            <w:r w:rsidR="00C8257E" w:rsidRPr="00026C28">
              <w:rPr>
                <w:b/>
                <w:u w:val="single"/>
              </w:rPr>
              <w:t>list)</w:t>
            </w:r>
          </w:p>
        </w:tc>
        <w:tc>
          <w:tcPr>
            <w:tcW w:w="1275" w:type="dxa"/>
          </w:tcPr>
          <w:p w14:paraId="3D9BBDFA" w14:textId="6F5BE721" w:rsidR="00C75DD3" w:rsidRPr="00026C28" w:rsidRDefault="00C75DD3" w:rsidP="00D12882">
            <w:pPr>
              <w:spacing w:after="120" w:line="240" w:lineRule="auto"/>
              <w:jc w:val="both"/>
              <w:rPr>
                <w:bCs/>
              </w:rPr>
            </w:pPr>
            <w:r w:rsidRPr="00026C28">
              <w:rPr>
                <w:bCs/>
              </w:rPr>
              <w:t>0</w:t>
            </w:r>
            <w:r w:rsidR="00027465" w:rsidRPr="00026C28">
              <w:rPr>
                <w:bCs/>
              </w:rPr>
              <w:t xml:space="preserve"> </w:t>
            </w:r>
            <w:r w:rsidRPr="00026C28">
              <w:rPr>
                <w:bCs/>
              </w:rPr>
              <w:t>(2023)</w:t>
            </w:r>
          </w:p>
        </w:tc>
        <w:tc>
          <w:tcPr>
            <w:tcW w:w="1276" w:type="dxa"/>
          </w:tcPr>
          <w:p w14:paraId="1AD3E608" w14:textId="1105D423" w:rsidR="00C75DD3" w:rsidRPr="00026C28" w:rsidRDefault="00C75DD3" w:rsidP="00D12882">
            <w:pPr>
              <w:spacing w:after="120" w:line="240" w:lineRule="auto"/>
              <w:jc w:val="both"/>
              <w:rPr>
                <w:bCs/>
              </w:rPr>
            </w:pPr>
            <w:r w:rsidRPr="00026C28">
              <w:rPr>
                <w:bCs/>
              </w:rPr>
              <w:t>22.6 (202</w:t>
            </w:r>
            <w:r w:rsidR="002537BC" w:rsidRPr="00026C28">
              <w:rPr>
                <w:bCs/>
              </w:rPr>
              <w:t>9</w:t>
            </w:r>
            <w:r w:rsidRPr="00026C28">
              <w:rPr>
                <w:bCs/>
              </w:rPr>
              <w:t>)</w:t>
            </w:r>
          </w:p>
        </w:tc>
        <w:tc>
          <w:tcPr>
            <w:tcW w:w="2119" w:type="dxa"/>
            <w:vMerge/>
          </w:tcPr>
          <w:p w14:paraId="4E2C7BF3" w14:textId="77777777" w:rsidR="00C75DD3" w:rsidRPr="00026C28" w:rsidRDefault="00C75DD3" w:rsidP="00D12882">
            <w:pPr>
              <w:spacing w:after="120" w:line="240" w:lineRule="auto"/>
              <w:jc w:val="both"/>
              <w:rPr>
                <w:bCs/>
              </w:rPr>
            </w:pPr>
          </w:p>
        </w:tc>
      </w:tr>
      <w:tr w:rsidR="00D12882" w:rsidRPr="00026C28" w14:paraId="2E347413" w14:textId="77777777" w:rsidTr="747B3B14">
        <w:tc>
          <w:tcPr>
            <w:tcW w:w="1701" w:type="dxa"/>
          </w:tcPr>
          <w:p w14:paraId="7B2F8DFB" w14:textId="2FEA48D7" w:rsidR="00D12882" w:rsidRPr="00026C28" w:rsidRDefault="00D12882" w:rsidP="00D12882">
            <w:pPr>
              <w:spacing w:after="120" w:line="240" w:lineRule="auto"/>
              <w:jc w:val="both"/>
              <w:rPr>
                <w:b/>
              </w:rPr>
            </w:pPr>
            <w:r w:rsidRPr="00026C28">
              <w:rPr>
                <w:b/>
              </w:rPr>
              <w:t>Output 2.2</w:t>
            </w:r>
          </w:p>
        </w:tc>
        <w:tc>
          <w:tcPr>
            <w:tcW w:w="2694" w:type="dxa"/>
          </w:tcPr>
          <w:p w14:paraId="6A66BF4E" w14:textId="2201A728" w:rsidR="00D12882" w:rsidRPr="00026C28" w:rsidRDefault="00D12882" w:rsidP="002537BC">
            <w:pPr>
              <w:spacing w:after="120" w:line="240" w:lineRule="auto"/>
              <w:rPr>
                <w:bCs/>
              </w:rPr>
            </w:pPr>
            <w:r w:rsidRPr="00026C28">
              <w:rPr>
                <w:bCs/>
              </w:rPr>
              <w:t>Number of project documentation packages completed</w:t>
            </w:r>
            <w:r w:rsidRPr="00026C28">
              <w:rPr>
                <w:rStyle w:val="FootnoteReference"/>
                <w:bCs/>
              </w:rPr>
              <w:footnoteReference w:id="62"/>
            </w:r>
            <w:r w:rsidR="00C75DD3" w:rsidRPr="00026C28">
              <w:rPr>
                <w:bCs/>
              </w:rPr>
              <w:t xml:space="preserve">. </w:t>
            </w:r>
            <w:r w:rsidR="00A06E3A" w:rsidRPr="00026C28">
              <w:rPr>
                <w:bCs/>
              </w:rPr>
              <w:t>(</w:t>
            </w:r>
            <w:r w:rsidR="00862AD5" w:rsidRPr="00026C28">
              <w:rPr>
                <w:bCs/>
              </w:rPr>
              <w:t>Including road</w:t>
            </w:r>
            <w:r w:rsidR="00A128D3" w:rsidRPr="00026C28">
              <w:rPr>
                <w:bCs/>
              </w:rPr>
              <w:t xml:space="preserve"> safety and </w:t>
            </w:r>
            <w:r w:rsidR="00B62910" w:rsidRPr="00026C28">
              <w:rPr>
                <w:bCs/>
              </w:rPr>
              <w:t xml:space="preserve">green </w:t>
            </w:r>
            <w:r w:rsidR="00C877E1" w:rsidRPr="00026C28">
              <w:rPr>
                <w:bCs/>
              </w:rPr>
              <w:t>procurement elements</w:t>
            </w:r>
            <w:r w:rsidR="00A06E3A" w:rsidRPr="00026C28">
              <w:rPr>
                <w:bCs/>
              </w:rPr>
              <w:t>)</w:t>
            </w:r>
          </w:p>
        </w:tc>
        <w:tc>
          <w:tcPr>
            <w:tcW w:w="1275" w:type="dxa"/>
          </w:tcPr>
          <w:p w14:paraId="02C60D8C" w14:textId="1FABF09B" w:rsidR="00D12882" w:rsidRPr="00026C28" w:rsidRDefault="00D12882" w:rsidP="00D12882">
            <w:pPr>
              <w:spacing w:after="120" w:line="240" w:lineRule="auto"/>
              <w:jc w:val="both"/>
              <w:rPr>
                <w:bCs/>
              </w:rPr>
            </w:pPr>
            <w:r w:rsidRPr="00026C28">
              <w:rPr>
                <w:bCs/>
              </w:rPr>
              <w:t>0 (2023)</w:t>
            </w:r>
          </w:p>
        </w:tc>
        <w:tc>
          <w:tcPr>
            <w:tcW w:w="1276" w:type="dxa"/>
          </w:tcPr>
          <w:p w14:paraId="03027128" w14:textId="459000DF" w:rsidR="00D12882" w:rsidRPr="00026C28" w:rsidRDefault="00C75DD3" w:rsidP="00D12882">
            <w:pPr>
              <w:spacing w:after="120" w:line="240" w:lineRule="auto"/>
              <w:jc w:val="both"/>
              <w:rPr>
                <w:bCs/>
              </w:rPr>
            </w:pPr>
            <w:r w:rsidRPr="00026C28">
              <w:rPr>
                <w:bCs/>
              </w:rPr>
              <w:t xml:space="preserve">3 </w:t>
            </w:r>
            <w:r w:rsidR="00D12882" w:rsidRPr="00026C28">
              <w:rPr>
                <w:bCs/>
              </w:rPr>
              <w:t>(2028)</w:t>
            </w:r>
          </w:p>
        </w:tc>
        <w:tc>
          <w:tcPr>
            <w:tcW w:w="2119" w:type="dxa"/>
          </w:tcPr>
          <w:p w14:paraId="0FBBAEFA" w14:textId="2ABE34E9" w:rsidR="00D12882" w:rsidRPr="00026C28" w:rsidRDefault="00D12882" w:rsidP="00D12882">
            <w:pPr>
              <w:spacing w:after="120" w:line="240" w:lineRule="auto"/>
              <w:jc w:val="both"/>
              <w:rPr>
                <w:bCs/>
              </w:rPr>
            </w:pPr>
            <w:r w:rsidRPr="00026C28">
              <w:rPr>
                <w:bCs/>
              </w:rPr>
              <w:t>Project implementation reports</w:t>
            </w:r>
          </w:p>
        </w:tc>
      </w:tr>
      <w:tr w:rsidR="005D1968" w:rsidRPr="00026C28" w14:paraId="0EFB6838" w14:textId="77777777" w:rsidTr="747B3B14">
        <w:tc>
          <w:tcPr>
            <w:tcW w:w="1701" w:type="dxa"/>
          </w:tcPr>
          <w:p w14:paraId="72F88003" w14:textId="2CDCFC3F" w:rsidR="005D1968" w:rsidRPr="00026C28" w:rsidRDefault="005D1968" w:rsidP="005D1968">
            <w:pPr>
              <w:spacing w:after="120" w:line="240" w:lineRule="auto"/>
              <w:jc w:val="both"/>
              <w:rPr>
                <w:b/>
              </w:rPr>
            </w:pPr>
            <w:r w:rsidRPr="00026C28">
              <w:rPr>
                <w:b/>
              </w:rPr>
              <w:t>Output 2.3</w:t>
            </w:r>
          </w:p>
        </w:tc>
        <w:tc>
          <w:tcPr>
            <w:tcW w:w="2694" w:type="dxa"/>
          </w:tcPr>
          <w:p w14:paraId="4253E1AF" w14:textId="53C9A864" w:rsidR="005D1968" w:rsidRPr="00026C28" w:rsidRDefault="005D1968" w:rsidP="005D1968">
            <w:pPr>
              <w:spacing w:after="120" w:line="240" w:lineRule="auto"/>
            </w:pPr>
            <w:r w:rsidRPr="00026C28">
              <w:rPr>
                <w:bCs/>
              </w:rPr>
              <w:t xml:space="preserve">Degree of preparedness in </w:t>
            </w:r>
            <w:r>
              <w:rPr>
                <w:bCs/>
              </w:rPr>
              <w:t xml:space="preserve">road </w:t>
            </w:r>
            <w:r w:rsidRPr="00026C28">
              <w:rPr>
                <w:bCs/>
              </w:rPr>
              <w:t>transport (Chapter 14), measured by advancements made within a specific reporting period</w:t>
            </w:r>
          </w:p>
        </w:tc>
        <w:tc>
          <w:tcPr>
            <w:tcW w:w="1275" w:type="dxa"/>
          </w:tcPr>
          <w:p w14:paraId="2705D450" w14:textId="7A4DE429" w:rsidR="005D1968" w:rsidRPr="00026C28" w:rsidRDefault="005D1968" w:rsidP="005D1968">
            <w:pPr>
              <w:spacing w:after="120" w:line="240" w:lineRule="auto"/>
              <w:jc w:val="both"/>
              <w:rPr>
                <w:bCs/>
              </w:rPr>
            </w:pPr>
            <w:r w:rsidRPr="00026C28">
              <w:rPr>
                <w:bCs/>
              </w:rPr>
              <w:t>Moderately prepared (2022)</w:t>
            </w:r>
          </w:p>
        </w:tc>
        <w:tc>
          <w:tcPr>
            <w:tcW w:w="1276" w:type="dxa"/>
          </w:tcPr>
          <w:p w14:paraId="1936F5F4" w14:textId="77777777" w:rsidR="005D1968" w:rsidRPr="00026C28" w:rsidRDefault="005D1968" w:rsidP="005D1968">
            <w:pPr>
              <w:spacing w:after="120" w:line="240" w:lineRule="auto"/>
              <w:rPr>
                <w:bCs/>
              </w:rPr>
            </w:pPr>
            <w:r w:rsidRPr="00026C28">
              <w:rPr>
                <w:bCs/>
              </w:rPr>
              <w:t>Fully prepared (2030)</w:t>
            </w:r>
          </w:p>
          <w:p w14:paraId="25AEBD75" w14:textId="0219C263" w:rsidR="005D1968" w:rsidRPr="00026C28" w:rsidRDefault="005D1968" w:rsidP="005D1968">
            <w:pPr>
              <w:spacing w:after="120" w:line="240" w:lineRule="auto"/>
              <w:jc w:val="both"/>
            </w:pPr>
          </w:p>
        </w:tc>
        <w:tc>
          <w:tcPr>
            <w:tcW w:w="2119" w:type="dxa"/>
          </w:tcPr>
          <w:p w14:paraId="6C864B42" w14:textId="77777777" w:rsidR="005D1968" w:rsidRPr="00026C28" w:rsidRDefault="005D1968" w:rsidP="005D1968">
            <w:pPr>
              <w:spacing w:after="120" w:line="240" w:lineRule="auto"/>
              <w:jc w:val="both"/>
              <w:rPr>
                <w:bCs/>
              </w:rPr>
            </w:pPr>
            <w:r>
              <w:rPr>
                <w:bCs/>
              </w:rPr>
              <w:t>Commission</w:t>
            </w:r>
            <w:r w:rsidRPr="00026C28">
              <w:rPr>
                <w:bCs/>
              </w:rPr>
              <w:t xml:space="preserve"> Reports</w:t>
            </w:r>
          </w:p>
          <w:p w14:paraId="3BA6F46A" w14:textId="2C1022F4" w:rsidR="005D1968" w:rsidRPr="00026C28" w:rsidRDefault="005D1968" w:rsidP="005D1968">
            <w:pPr>
              <w:spacing w:after="120" w:line="240" w:lineRule="auto"/>
              <w:jc w:val="both"/>
              <w:rPr>
                <w:bCs/>
              </w:rPr>
            </w:pPr>
          </w:p>
        </w:tc>
      </w:tr>
    </w:tbl>
    <w:p w14:paraId="31F4F109" w14:textId="77777777" w:rsidR="00EC13FC" w:rsidRPr="00026C28" w:rsidRDefault="00EC13FC" w:rsidP="00EC13FC">
      <w:pPr>
        <w:spacing w:before="120" w:after="120" w:line="240" w:lineRule="auto"/>
        <w:jc w:val="both"/>
        <w:rPr>
          <w:rFonts w:ascii="Times New Roman" w:hAnsi="Times New Roman"/>
          <w:b/>
          <w:color w:val="4472C4" w:themeColor="accent1"/>
        </w:rPr>
      </w:pPr>
      <w:r w:rsidRPr="00026C28">
        <w:rPr>
          <w:rFonts w:ascii="Times New Roman" w:hAnsi="Times New Roman"/>
          <w:b/>
          <w:color w:val="4472C4" w:themeColor="accent1"/>
        </w:rPr>
        <w:t>Type of Activities</w:t>
      </w:r>
    </w:p>
    <w:p w14:paraId="4A6AA623" w14:textId="3E3E86A1" w:rsidR="00EC13FC" w:rsidRPr="00026C28" w:rsidRDefault="00EC13FC" w:rsidP="00B41951">
      <w:pPr>
        <w:pStyle w:val="NormalWeb"/>
        <w:spacing w:before="0" w:beforeAutospacing="0" w:after="0" w:afterAutospacing="0"/>
        <w:jc w:val="both"/>
        <w:rPr>
          <w:rFonts w:eastAsia="+mn-ea"/>
          <w:color w:val="000000"/>
          <w:sz w:val="22"/>
          <w:szCs w:val="22"/>
          <w:lang w:eastAsia="sr-Latn-RS"/>
        </w:rPr>
      </w:pPr>
      <w:r w:rsidRPr="00026C28">
        <w:rPr>
          <w:b/>
          <w:bCs/>
          <w:color w:val="ED7D31" w:themeColor="accent2"/>
          <w:sz w:val="22"/>
          <w:szCs w:val="22"/>
        </w:rPr>
        <w:t>Output 2.1</w:t>
      </w:r>
      <w:r w:rsidRPr="00026C28">
        <w:rPr>
          <w:color w:val="ED7D31" w:themeColor="accent2"/>
          <w:sz w:val="22"/>
          <w:szCs w:val="22"/>
        </w:rPr>
        <w:t xml:space="preserve">: </w:t>
      </w:r>
      <w:r w:rsidRPr="00026C28">
        <w:rPr>
          <w:rFonts w:eastAsia="+mn-ea"/>
          <w:color w:val="000000"/>
          <w:sz w:val="22"/>
          <w:szCs w:val="22"/>
        </w:rPr>
        <w:t>Road network enhanced through rehabilitation of “triangle” area connecting TEN T corridor X and VIII</w:t>
      </w:r>
      <w:r w:rsidR="00026C28">
        <w:rPr>
          <w:rFonts w:eastAsia="+mn-ea"/>
          <w:color w:val="000000"/>
          <w:sz w:val="22"/>
          <w:szCs w:val="22"/>
        </w:rPr>
        <w:t>.</w:t>
      </w:r>
      <w:r w:rsidRPr="00026C28">
        <w:rPr>
          <w:sz w:val="22"/>
          <w:szCs w:val="22"/>
        </w:rPr>
        <w:t xml:space="preserve"> </w:t>
      </w:r>
    </w:p>
    <w:p w14:paraId="6FF1D1F0" w14:textId="1952F53C" w:rsidR="00412645" w:rsidRPr="00026C28" w:rsidRDefault="00412645" w:rsidP="00412645">
      <w:pPr>
        <w:spacing w:before="120" w:after="120" w:line="240" w:lineRule="auto"/>
        <w:jc w:val="both"/>
        <w:rPr>
          <w:rFonts w:ascii="Times New Roman" w:hAnsi="Times New Roman"/>
          <w:i/>
          <w:iCs/>
        </w:rPr>
      </w:pPr>
      <w:r w:rsidRPr="00026C28">
        <w:rPr>
          <w:rFonts w:ascii="Times New Roman" w:hAnsi="Times New Roman"/>
          <w:i/>
          <w:iCs/>
        </w:rPr>
        <w:t>[</w:t>
      </w:r>
      <w:r w:rsidR="00EC13FC" w:rsidRPr="00026C28">
        <w:rPr>
          <w:rFonts w:ascii="Times New Roman" w:hAnsi="Times New Roman"/>
          <w:i/>
          <w:iCs/>
        </w:rPr>
        <w:t>1</w:t>
      </w:r>
      <w:r w:rsidRPr="00026C28">
        <w:rPr>
          <w:rFonts w:ascii="Times New Roman" w:hAnsi="Times New Roman"/>
          <w:i/>
          <w:iCs/>
          <w:u w:val="single"/>
        </w:rPr>
        <w:t xml:space="preserve">] </w:t>
      </w:r>
      <w:r w:rsidRPr="00026C28">
        <w:rPr>
          <w:rFonts w:ascii="Times New Roman" w:hAnsi="Times New Roman"/>
          <w:i/>
          <w:iCs/>
        </w:rPr>
        <w:t xml:space="preserve">Rehabilitation of Corridor X - VIII connection motorways A1, A2, and A4 </w:t>
      </w:r>
      <w:proofErr w:type="gramStart"/>
      <w:r w:rsidRPr="00026C28">
        <w:rPr>
          <w:rFonts w:ascii="Times New Roman" w:hAnsi="Times New Roman"/>
          <w:i/>
          <w:iCs/>
        </w:rPr>
        <w:t>in the area of</w:t>
      </w:r>
      <w:proofErr w:type="gramEnd"/>
      <w:r w:rsidRPr="00026C28">
        <w:rPr>
          <w:rFonts w:ascii="Times New Roman" w:hAnsi="Times New Roman"/>
          <w:i/>
          <w:iCs/>
        </w:rPr>
        <w:t xml:space="preserve"> "Skopje Triangle" (</w:t>
      </w:r>
      <w:proofErr w:type="spellStart"/>
      <w:r w:rsidRPr="00026C28">
        <w:rPr>
          <w:rFonts w:ascii="Times New Roman" w:hAnsi="Times New Roman"/>
          <w:i/>
          <w:iCs/>
        </w:rPr>
        <w:t>Miladinovci</w:t>
      </w:r>
      <w:proofErr w:type="spellEnd"/>
      <w:r w:rsidRPr="00026C28">
        <w:rPr>
          <w:rFonts w:ascii="Times New Roman" w:hAnsi="Times New Roman"/>
          <w:i/>
          <w:iCs/>
        </w:rPr>
        <w:t>–</w:t>
      </w:r>
      <w:proofErr w:type="spellStart"/>
      <w:r w:rsidRPr="00026C28">
        <w:rPr>
          <w:rFonts w:ascii="Times New Roman" w:hAnsi="Times New Roman"/>
          <w:i/>
          <w:iCs/>
        </w:rPr>
        <w:t>Petrovec</w:t>
      </w:r>
      <w:proofErr w:type="spellEnd"/>
      <w:r w:rsidRPr="00026C28">
        <w:rPr>
          <w:rFonts w:ascii="Times New Roman" w:hAnsi="Times New Roman"/>
          <w:i/>
          <w:iCs/>
        </w:rPr>
        <w:t xml:space="preserve">, </w:t>
      </w:r>
      <w:proofErr w:type="spellStart"/>
      <w:r w:rsidRPr="00026C28">
        <w:rPr>
          <w:rFonts w:ascii="Times New Roman" w:hAnsi="Times New Roman"/>
          <w:i/>
          <w:iCs/>
        </w:rPr>
        <w:t>Miladinovci</w:t>
      </w:r>
      <w:proofErr w:type="spellEnd"/>
      <w:r w:rsidRPr="00026C28">
        <w:rPr>
          <w:rFonts w:ascii="Times New Roman" w:hAnsi="Times New Roman"/>
          <w:i/>
          <w:iCs/>
        </w:rPr>
        <w:t xml:space="preserve"> – </w:t>
      </w:r>
      <w:proofErr w:type="spellStart"/>
      <w:r w:rsidRPr="00026C28">
        <w:rPr>
          <w:rFonts w:ascii="Times New Roman" w:hAnsi="Times New Roman"/>
          <w:i/>
          <w:iCs/>
        </w:rPr>
        <w:t>Hipodrom</w:t>
      </w:r>
      <w:proofErr w:type="spellEnd"/>
      <w:r w:rsidRPr="00026C28">
        <w:rPr>
          <w:rFonts w:ascii="Times New Roman" w:hAnsi="Times New Roman"/>
          <w:i/>
          <w:iCs/>
        </w:rPr>
        <w:t xml:space="preserve">, </w:t>
      </w:r>
      <w:proofErr w:type="spellStart"/>
      <w:r w:rsidRPr="00026C28">
        <w:rPr>
          <w:rFonts w:ascii="Times New Roman" w:hAnsi="Times New Roman"/>
          <w:i/>
          <w:iCs/>
        </w:rPr>
        <w:t>Hipodrom</w:t>
      </w:r>
      <w:proofErr w:type="spellEnd"/>
      <w:r w:rsidRPr="00026C28">
        <w:rPr>
          <w:rFonts w:ascii="Times New Roman" w:hAnsi="Times New Roman"/>
          <w:i/>
          <w:iCs/>
        </w:rPr>
        <w:t xml:space="preserve"> – </w:t>
      </w:r>
      <w:proofErr w:type="spellStart"/>
      <w:r w:rsidRPr="00026C28">
        <w:rPr>
          <w:rFonts w:ascii="Times New Roman" w:hAnsi="Times New Roman"/>
          <w:i/>
          <w:iCs/>
        </w:rPr>
        <w:t>Petrovec</w:t>
      </w:r>
      <w:proofErr w:type="spellEnd"/>
      <w:r w:rsidRPr="00026C28">
        <w:rPr>
          <w:rFonts w:ascii="Times New Roman" w:hAnsi="Times New Roman"/>
          <w:i/>
          <w:iCs/>
        </w:rPr>
        <w:t>) – major project</w:t>
      </w:r>
      <w:r w:rsidR="00026C28">
        <w:rPr>
          <w:rFonts w:ascii="Times New Roman" w:hAnsi="Times New Roman"/>
          <w:i/>
          <w:iCs/>
        </w:rPr>
        <w:t>.</w:t>
      </w:r>
    </w:p>
    <w:p w14:paraId="7EA056AD" w14:textId="4AB7B453" w:rsidR="009563BD" w:rsidRPr="00026C28" w:rsidRDefault="006C2CF0" w:rsidP="0012576A">
      <w:pPr>
        <w:spacing w:after="120" w:line="240" w:lineRule="auto"/>
        <w:jc w:val="both"/>
        <w:rPr>
          <w:rFonts w:ascii="Times New Roman" w:hAnsi="Times New Roman"/>
          <w:b/>
          <w:bCs/>
        </w:rPr>
      </w:pPr>
      <w:r w:rsidRPr="00026C28">
        <w:rPr>
          <w:rFonts w:ascii="Times New Roman" w:hAnsi="Times New Roman"/>
          <w:b/>
          <w:bCs/>
        </w:rPr>
        <w:t>Description of Eligible Activities, including Major Projects</w:t>
      </w:r>
      <w:bookmarkStart w:id="84" w:name="_Hlk134636653"/>
      <w:r w:rsidR="00412645" w:rsidRPr="00026C28">
        <w:rPr>
          <w:rFonts w:ascii="Times New Roman" w:hAnsi="Times New Roman"/>
          <w:b/>
          <w:bCs/>
        </w:rPr>
        <w:t xml:space="preserve"> </w:t>
      </w:r>
    </w:p>
    <w:p w14:paraId="111C071C" w14:textId="4892801E" w:rsidR="00051D54" w:rsidRPr="00026C28" w:rsidRDefault="00051D54" w:rsidP="0012576A">
      <w:pPr>
        <w:spacing w:after="120" w:line="240" w:lineRule="auto"/>
        <w:jc w:val="both"/>
        <w:rPr>
          <w:rFonts w:ascii="Times New Roman" w:hAnsi="Times New Roman"/>
          <w:bCs/>
        </w:rPr>
      </w:pPr>
      <w:r w:rsidRPr="00026C28">
        <w:rPr>
          <w:rFonts w:ascii="Times New Roman" w:hAnsi="Times New Roman"/>
          <w:bCs/>
        </w:rPr>
        <w:t xml:space="preserve">The main objective of the project is to improve the condition of the motorways A1, section </w:t>
      </w:r>
      <w:proofErr w:type="spellStart"/>
      <w:r w:rsidRPr="00026C28">
        <w:rPr>
          <w:rFonts w:ascii="Times New Roman" w:hAnsi="Times New Roman"/>
          <w:bCs/>
        </w:rPr>
        <w:t>Miladinovci</w:t>
      </w:r>
      <w:proofErr w:type="spellEnd"/>
      <w:r w:rsidRPr="00026C28">
        <w:rPr>
          <w:rFonts w:ascii="Times New Roman" w:hAnsi="Times New Roman"/>
          <w:bCs/>
        </w:rPr>
        <w:t xml:space="preserve"> – </w:t>
      </w:r>
      <w:proofErr w:type="spellStart"/>
      <w:r w:rsidRPr="00026C28">
        <w:rPr>
          <w:rFonts w:ascii="Times New Roman" w:hAnsi="Times New Roman"/>
          <w:bCs/>
        </w:rPr>
        <w:t>Petrovec</w:t>
      </w:r>
      <w:proofErr w:type="spellEnd"/>
      <w:r w:rsidRPr="00026C28">
        <w:rPr>
          <w:rFonts w:ascii="Times New Roman" w:hAnsi="Times New Roman"/>
          <w:bCs/>
        </w:rPr>
        <w:t xml:space="preserve">, A2, section </w:t>
      </w:r>
      <w:proofErr w:type="spellStart"/>
      <w:r w:rsidRPr="00026C28">
        <w:rPr>
          <w:rFonts w:ascii="Times New Roman" w:hAnsi="Times New Roman"/>
          <w:bCs/>
        </w:rPr>
        <w:t>Miladinovci</w:t>
      </w:r>
      <w:proofErr w:type="spellEnd"/>
      <w:r w:rsidRPr="00026C28">
        <w:rPr>
          <w:rFonts w:ascii="Times New Roman" w:hAnsi="Times New Roman"/>
          <w:bCs/>
        </w:rPr>
        <w:t xml:space="preserve"> – </w:t>
      </w:r>
      <w:proofErr w:type="spellStart"/>
      <w:r w:rsidRPr="00026C28">
        <w:rPr>
          <w:rFonts w:ascii="Times New Roman" w:hAnsi="Times New Roman"/>
          <w:bCs/>
        </w:rPr>
        <w:t>Hipodrom</w:t>
      </w:r>
      <w:proofErr w:type="spellEnd"/>
      <w:r w:rsidRPr="00026C28">
        <w:rPr>
          <w:rFonts w:ascii="Times New Roman" w:hAnsi="Times New Roman"/>
          <w:bCs/>
        </w:rPr>
        <w:t xml:space="preserve">, A4, section </w:t>
      </w:r>
      <w:proofErr w:type="spellStart"/>
      <w:r w:rsidRPr="00026C28">
        <w:rPr>
          <w:rFonts w:ascii="Times New Roman" w:hAnsi="Times New Roman"/>
          <w:bCs/>
        </w:rPr>
        <w:t>Hipodrom</w:t>
      </w:r>
      <w:proofErr w:type="spellEnd"/>
      <w:r w:rsidRPr="00026C28">
        <w:rPr>
          <w:rFonts w:ascii="Times New Roman" w:hAnsi="Times New Roman"/>
          <w:bCs/>
        </w:rPr>
        <w:t>--</w:t>
      </w:r>
      <w:proofErr w:type="spellStart"/>
      <w:r w:rsidRPr="00026C28">
        <w:rPr>
          <w:rFonts w:ascii="Times New Roman" w:hAnsi="Times New Roman"/>
          <w:bCs/>
        </w:rPr>
        <w:t>Petrovec</w:t>
      </w:r>
      <w:proofErr w:type="spellEnd"/>
      <w:r w:rsidRPr="00026C28">
        <w:rPr>
          <w:rFonts w:ascii="Times New Roman" w:hAnsi="Times New Roman"/>
          <w:bCs/>
        </w:rPr>
        <w:t xml:space="preserve">, and to provide a safe, reliable, and comfortable transport system for the users. The project also aims to enhance the connectivity between </w:t>
      </w:r>
      <w:r w:rsidR="009563BD" w:rsidRPr="00026C28">
        <w:rPr>
          <w:rFonts w:ascii="Times New Roman" w:hAnsi="Times New Roman"/>
          <w:bCs/>
        </w:rPr>
        <w:t xml:space="preserve">Corridors </w:t>
      </w:r>
      <w:r w:rsidRPr="00026C28">
        <w:rPr>
          <w:rFonts w:ascii="Times New Roman" w:hAnsi="Times New Roman"/>
          <w:bCs/>
        </w:rPr>
        <w:t>8 and 10, as well as to improve the transport performance index of North Macedonia.</w:t>
      </w:r>
    </w:p>
    <w:p w14:paraId="1CF7C91D" w14:textId="5B3D6368" w:rsidR="002A3C2B" w:rsidRPr="00026C28" w:rsidRDefault="002A3C2B" w:rsidP="0012576A">
      <w:pPr>
        <w:spacing w:after="120" w:line="240" w:lineRule="auto"/>
        <w:jc w:val="both"/>
        <w:rPr>
          <w:rFonts w:ascii="Times New Roman" w:hAnsi="Times New Roman"/>
          <w:bCs/>
        </w:rPr>
      </w:pPr>
      <w:r w:rsidRPr="00026C28">
        <w:rPr>
          <w:rFonts w:ascii="Times New Roman" w:hAnsi="Times New Roman"/>
          <w:bCs/>
        </w:rPr>
        <w:t xml:space="preserve">46.6 km of motorways are planned for rehabilitation, focusing on roadways, junctions, and drainage systems. This initiative aims to improve road conditions, enhance safety, reduce travel time, and smoother traffic flow. Throughout the project implementation, great emphasis will be placed on minimising the environmental impact and ensuring the well-being of surrounding communities. To </w:t>
      </w:r>
      <w:r w:rsidRPr="00026C28">
        <w:rPr>
          <w:rFonts w:ascii="Times New Roman" w:hAnsi="Times New Roman"/>
          <w:bCs/>
        </w:rPr>
        <w:lastRenderedPageBreak/>
        <w:t>achieve this, the project will adopt environmentally friendly practices, including using recycled materials, waste reduction measures, and minimising carbon emissions during construction activities.</w:t>
      </w:r>
    </w:p>
    <w:p w14:paraId="69F29D64" w14:textId="77777777" w:rsidR="00181C35" w:rsidRPr="00026C28" w:rsidRDefault="00AA2562" w:rsidP="00181C35">
      <w:pPr>
        <w:keepNext/>
        <w:spacing w:after="120" w:line="240" w:lineRule="auto"/>
        <w:jc w:val="center"/>
      </w:pPr>
      <w:r w:rsidRPr="00026C28">
        <w:rPr>
          <w:rFonts w:ascii="Times New Roman" w:hAnsi="Times New Roman"/>
          <w:b/>
          <w:i/>
          <w:iCs/>
          <w:noProof/>
          <w:lang w:eastAsia="mk-MK"/>
        </w:rPr>
        <w:drawing>
          <wp:inline distT="0" distB="0" distL="0" distR="0" wp14:anchorId="65DAAA73" wp14:editId="5E497EC0">
            <wp:extent cx="3637371" cy="1526344"/>
            <wp:effectExtent l="0" t="0" r="1270" b="0"/>
            <wp:docPr id="1056303701" name="Picture 105630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4877" cy="1533690"/>
                    </a:xfrm>
                    <a:prstGeom prst="rect">
                      <a:avLst/>
                    </a:prstGeom>
                    <a:noFill/>
                  </pic:spPr>
                </pic:pic>
              </a:graphicData>
            </a:graphic>
          </wp:inline>
        </w:drawing>
      </w:r>
    </w:p>
    <w:p w14:paraId="3068C91E" w14:textId="09699B7A" w:rsidR="00AA2562" w:rsidRPr="00026C28" w:rsidRDefault="00181C35" w:rsidP="00181C35">
      <w:pPr>
        <w:pStyle w:val="Caption"/>
        <w:jc w:val="center"/>
        <w:rPr>
          <w:rFonts w:ascii="Times New Roman" w:hAnsi="Times New Roman"/>
          <w:b/>
          <w:i w:val="0"/>
          <w:iCs w:val="0"/>
          <w:sz w:val="22"/>
          <w:szCs w:val="22"/>
        </w:rPr>
      </w:pPr>
      <w:r w:rsidRPr="00026C28">
        <w:rPr>
          <w:rFonts w:ascii="Times New Roman" w:hAnsi="Times New Roman"/>
          <w:sz w:val="22"/>
          <w:szCs w:val="22"/>
        </w:rPr>
        <w:t xml:space="preserve">Figure </w:t>
      </w:r>
      <w:r w:rsidRPr="00026C28">
        <w:rPr>
          <w:rFonts w:ascii="Times New Roman" w:hAnsi="Times New Roman"/>
          <w:sz w:val="22"/>
          <w:szCs w:val="22"/>
        </w:rPr>
        <w:fldChar w:fldCharType="begin"/>
      </w:r>
      <w:r w:rsidRPr="00026C28">
        <w:rPr>
          <w:rFonts w:ascii="Times New Roman" w:hAnsi="Times New Roman"/>
          <w:sz w:val="22"/>
          <w:szCs w:val="22"/>
        </w:rPr>
        <w:instrText xml:space="preserve"> SEQ Figure \* ARABIC </w:instrText>
      </w:r>
      <w:r w:rsidRPr="00026C28">
        <w:rPr>
          <w:rFonts w:ascii="Times New Roman" w:hAnsi="Times New Roman"/>
          <w:sz w:val="22"/>
          <w:szCs w:val="22"/>
        </w:rPr>
        <w:fldChar w:fldCharType="separate"/>
      </w:r>
      <w:r w:rsidR="00A8569A" w:rsidRPr="00026C28">
        <w:rPr>
          <w:rFonts w:ascii="Times New Roman" w:hAnsi="Times New Roman"/>
          <w:noProof/>
          <w:sz w:val="22"/>
          <w:szCs w:val="22"/>
        </w:rPr>
        <w:t>2</w:t>
      </w:r>
      <w:r w:rsidRPr="00026C28">
        <w:rPr>
          <w:rFonts w:ascii="Times New Roman" w:hAnsi="Times New Roman"/>
          <w:sz w:val="22"/>
          <w:szCs w:val="22"/>
        </w:rPr>
        <w:fldChar w:fldCharType="end"/>
      </w:r>
      <w:r w:rsidRPr="00026C28">
        <w:rPr>
          <w:rFonts w:ascii="Times New Roman" w:hAnsi="Times New Roman"/>
          <w:sz w:val="22"/>
          <w:szCs w:val="22"/>
        </w:rPr>
        <w:t xml:space="preserve"> Project location</w:t>
      </w:r>
    </w:p>
    <w:p w14:paraId="2F9FB13C" w14:textId="5D1B6C03" w:rsidR="00742108" w:rsidRPr="00026C28" w:rsidRDefault="00051D54" w:rsidP="0012576A">
      <w:pPr>
        <w:spacing w:after="120" w:line="240" w:lineRule="auto"/>
        <w:jc w:val="both"/>
        <w:rPr>
          <w:rFonts w:ascii="Times New Roman" w:hAnsi="Times New Roman"/>
          <w:bCs/>
        </w:rPr>
      </w:pPr>
      <w:r w:rsidRPr="00026C28">
        <w:rPr>
          <w:rFonts w:ascii="Times New Roman" w:hAnsi="Times New Roman"/>
          <w:bCs/>
        </w:rPr>
        <w:t xml:space="preserve">Due to </w:t>
      </w:r>
      <w:r w:rsidR="00533C13" w:rsidRPr="00026C28">
        <w:rPr>
          <w:rFonts w:ascii="Times New Roman" w:hAnsi="Times New Roman"/>
          <w:bCs/>
        </w:rPr>
        <w:t>the</w:t>
      </w:r>
      <w:r w:rsidRPr="00026C28">
        <w:rPr>
          <w:rFonts w:ascii="Times New Roman" w:hAnsi="Times New Roman"/>
          <w:bCs/>
        </w:rPr>
        <w:t xml:space="preserve"> </w:t>
      </w:r>
      <w:r w:rsidR="00E66C68" w:rsidRPr="00026C28">
        <w:rPr>
          <w:rFonts w:ascii="Times New Roman" w:hAnsi="Times New Roman"/>
          <w:bCs/>
        </w:rPr>
        <w:t>broad</w:t>
      </w:r>
      <w:r w:rsidRPr="00026C28">
        <w:rPr>
          <w:rFonts w:ascii="Times New Roman" w:hAnsi="Times New Roman"/>
          <w:bCs/>
        </w:rPr>
        <w:t xml:space="preserve"> and comprehensive scop</w:t>
      </w:r>
      <w:r w:rsidR="00742108" w:rsidRPr="00026C28">
        <w:rPr>
          <w:rFonts w:ascii="Times New Roman" w:hAnsi="Times New Roman"/>
          <w:bCs/>
        </w:rPr>
        <w:t>e</w:t>
      </w:r>
      <w:r w:rsidRPr="00026C28">
        <w:rPr>
          <w:rFonts w:ascii="Times New Roman" w:hAnsi="Times New Roman"/>
          <w:bCs/>
        </w:rPr>
        <w:t xml:space="preserve"> of the project, the implementation will be </w:t>
      </w:r>
      <w:r w:rsidR="00742108" w:rsidRPr="00026C28">
        <w:rPr>
          <w:rFonts w:ascii="Times New Roman" w:hAnsi="Times New Roman"/>
          <w:bCs/>
        </w:rPr>
        <w:t>split</w:t>
      </w:r>
      <w:r w:rsidRPr="00026C28">
        <w:rPr>
          <w:rFonts w:ascii="Times New Roman" w:hAnsi="Times New Roman"/>
          <w:bCs/>
        </w:rPr>
        <w:t xml:space="preserve"> into:</w:t>
      </w:r>
    </w:p>
    <w:p w14:paraId="4581A843" w14:textId="0062AD73" w:rsidR="00776381" w:rsidRPr="00026C28" w:rsidRDefault="00776381" w:rsidP="002A3C2B">
      <w:pPr>
        <w:spacing w:after="120" w:line="240" w:lineRule="auto"/>
        <w:jc w:val="both"/>
        <w:rPr>
          <w:rFonts w:ascii="Times New Roman" w:hAnsi="Times New Roman"/>
          <w:bCs/>
        </w:rPr>
      </w:pPr>
      <w:bookmarkStart w:id="85" w:name="_Hlk134706338"/>
      <w:r w:rsidRPr="00026C28">
        <w:rPr>
          <w:rFonts w:ascii="Times New Roman" w:hAnsi="Times New Roman"/>
          <w:b/>
        </w:rPr>
        <w:t xml:space="preserve">Rehabilitation of </w:t>
      </w:r>
      <w:r w:rsidR="00C800A0" w:rsidRPr="00026C28">
        <w:rPr>
          <w:rFonts w:ascii="Times New Roman" w:hAnsi="Times New Roman"/>
          <w:b/>
        </w:rPr>
        <w:t xml:space="preserve">Corridor X - VIII connection, </w:t>
      </w:r>
      <w:r w:rsidRPr="00026C28">
        <w:rPr>
          <w:rFonts w:ascii="Times New Roman" w:hAnsi="Times New Roman"/>
          <w:b/>
        </w:rPr>
        <w:t xml:space="preserve">motorway A1, section </w:t>
      </w:r>
      <w:proofErr w:type="spellStart"/>
      <w:r w:rsidRPr="00026C28">
        <w:rPr>
          <w:rFonts w:ascii="Times New Roman" w:hAnsi="Times New Roman"/>
          <w:b/>
        </w:rPr>
        <w:t>Miladinovci</w:t>
      </w:r>
      <w:proofErr w:type="spellEnd"/>
      <w:r w:rsidRPr="00026C28">
        <w:rPr>
          <w:rFonts w:ascii="Times New Roman" w:hAnsi="Times New Roman"/>
          <w:b/>
        </w:rPr>
        <w:t xml:space="preserve"> – </w:t>
      </w:r>
      <w:proofErr w:type="spellStart"/>
      <w:r w:rsidRPr="00026C28">
        <w:rPr>
          <w:rFonts w:ascii="Times New Roman" w:hAnsi="Times New Roman"/>
          <w:b/>
        </w:rPr>
        <w:t>Petrovec</w:t>
      </w:r>
      <w:bookmarkEnd w:id="85"/>
      <w:proofErr w:type="spellEnd"/>
      <w:r w:rsidR="00244AA6" w:rsidRPr="00026C28">
        <w:rPr>
          <w:rFonts w:ascii="Times New Roman" w:hAnsi="Times New Roman"/>
          <w:b/>
          <w:i/>
          <w:iCs/>
        </w:rPr>
        <w:t xml:space="preserve"> - </w:t>
      </w:r>
      <w:r w:rsidR="00C75DD3" w:rsidRPr="00026C28">
        <w:rPr>
          <w:rFonts w:ascii="Times New Roman" w:hAnsi="Times New Roman"/>
          <w:bCs/>
        </w:rPr>
        <w:t xml:space="preserve">The rehabilitation of motorway A1, section </w:t>
      </w:r>
      <w:proofErr w:type="spellStart"/>
      <w:r w:rsidR="00C75DD3" w:rsidRPr="00026C28">
        <w:rPr>
          <w:rFonts w:ascii="Times New Roman" w:hAnsi="Times New Roman"/>
          <w:bCs/>
        </w:rPr>
        <w:t>Miladinovci</w:t>
      </w:r>
      <w:proofErr w:type="spellEnd"/>
      <w:r w:rsidR="00C75DD3" w:rsidRPr="00026C28">
        <w:rPr>
          <w:rFonts w:ascii="Times New Roman" w:hAnsi="Times New Roman"/>
          <w:bCs/>
        </w:rPr>
        <w:t xml:space="preserve"> </w:t>
      </w:r>
      <w:r w:rsidR="004B55A2" w:rsidRPr="00026C28">
        <w:rPr>
          <w:rFonts w:ascii="Times New Roman" w:hAnsi="Times New Roman"/>
          <w:bCs/>
        </w:rPr>
        <w:t>–</w:t>
      </w:r>
      <w:r w:rsidR="00C75DD3" w:rsidRPr="00026C28">
        <w:rPr>
          <w:rFonts w:ascii="Times New Roman" w:hAnsi="Times New Roman"/>
          <w:bCs/>
        </w:rPr>
        <w:t xml:space="preserve"> </w:t>
      </w:r>
      <w:proofErr w:type="spellStart"/>
      <w:r w:rsidR="00C75DD3" w:rsidRPr="00026C28">
        <w:rPr>
          <w:rFonts w:ascii="Times New Roman" w:hAnsi="Times New Roman"/>
          <w:bCs/>
        </w:rPr>
        <w:t>Petrovec</w:t>
      </w:r>
      <w:proofErr w:type="spellEnd"/>
      <w:r w:rsidR="004B55A2" w:rsidRPr="00026C28">
        <w:rPr>
          <w:rFonts w:ascii="Times New Roman" w:hAnsi="Times New Roman"/>
          <w:bCs/>
        </w:rPr>
        <w:t>,</w:t>
      </w:r>
      <w:r w:rsidR="00C75DD3" w:rsidRPr="00026C28">
        <w:rPr>
          <w:rFonts w:ascii="Times New Roman" w:hAnsi="Times New Roman"/>
          <w:bCs/>
        </w:rPr>
        <w:t xml:space="preserve"> is a </w:t>
      </w:r>
      <w:r w:rsidR="00854618" w:rsidRPr="00026C28">
        <w:rPr>
          <w:rFonts w:ascii="Times New Roman" w:hAnsi="Times New Roman"/>
          <w:bCs/>
        </w:rPr>
        <w:t>crucial</w:t>
      </w:r>
      <w:r w:rsidR="00C75DD3" w:rsidRPr="00026C28">
        <w:rPr>
          <w:rFonts w:ascii="Times New Roman" w:hAnsi="Times New Roman"/>
          <w:bCs/>
        </w:rPr>
        <w:t xml:space="preserve"> infrastructure project </w:t>
      </w:r>
      <w:r w:rsidR="004B55A2" w:rsidRPr="00026C28">
        <w:rPr>
          <w:rFonts w:ascii="Times New Roman" w:hAnsi="Times New Roman"/>
          <w:bCs/>
        </w:rPr>
        <w:t>to improve</w:t>
      </w:r>
      <w:r w:rsidR="00C75DD3" w:rsidRPr="00026C28">
        <w:rPr>
          <w:rFonts w:ascii="Times New Roman" w:hAnsi="Times New Roman"/>
          <w:bCs/>
        </w:rPr>
        <w:t xml:space="preserve"> road safety, traffic flow, and connectivity in North Macedonia. The project will cover the right and left carriageways of the motorway and the </w:t>
      </w:r>
      <w:proofErr w:type="spellStart"/>
      <w:r w:rsidR="00C75DD3" w:rsidRPr="00026C28">
        <w:rPr>
          <w:rFonts w:ascii="Times New Roman" w:hAnsi="Times New Roman"/>
          <w:bCs/>
        </w:rPr>
        <w:t>Petrovec</w:t>
      </w:r>
      <w:proofErr w:type="spellEnd"/>
      <w:r w:rsidR="00C75DD3" w:rsidRPr="00026C28">
        <w:rPr>
          <w:rFonts w:ascii="Times New Roman" w:hAnsi="Times New Roman"/>
          <w:bCs/>
        </w:rPr>
        <w:t xml:space="preserve"> interchange, with a total length of 7.5 km for the right carriageway and 7.7 km for the left carriageway. The project also includes </w:t>
      </w:r>
      <w:r w:rsidR="00C877E1" w:rsidRPr="00026C28">
        <w:rPr>
          <w:rFonts w:ascii="Times New Roman" w:hAnsi="Times New Roman"/>
          <w:bCs/>
        </w:rPr>
        <w:t>rehabilitating</w:t>
      </w:r>
      <w:r w:rsidR="00C75DD3" w:rsidRPr="00026C28">
        <w:rPr>
          <w:rFonts w:ascii="Times New Roman" w:hAnsi="Times New Roman"/>
          <w:bCs/>
        </w:rPr>
        <w:t xml:space="preserve"> all ramps at the </w:t>
      </w:r>
      <w:proofErr w:type="spellStart"/>
      <w:r w:rsidR="00C75DD3" w:rsidRPr="00026C28">
        <w:rPr>
          <w:rFonts w:ascii="Times New Roman" w:hAnsi="Times New Roman"/>
          <w:bCs/>
        </w:rPr>
        <w:t>Petrovec</w:t>
      </w:r>
      <w:proofErr w:type="spellEnd"/>
      <w:r w:rsidR="00C75DD3" w:rsidRPr="00026C28">
        <w:rPr>
          <w:rFonts w:ascii="Times New Roman" w:hAnsi="Times New Roman"/>
          <w:bCs/>
        </w:rPr>
        <w:t xml:space="preserve"> interchange, with a total length of 3.6 km. The </w:t>
      </w:r>
      <w:r w:rsidR="00E66C68" w:rsidRPr="00026C28">
        <w:rPr>
          <w:rFonts w:ascii="Times New Roman" w:hAnsi="Times New Roman"/>
          <w:bCs/>
        </w:rPr>
        <w:t>primary</w:t>
      </w:r>
      <w:r w:rsidR="003E5C05" w:rsidRPr="00026C28">
        <w:rPr>
          <w:rFonts w:ascii="Times New Roman" w:hAnsi="Times New Roman"/>
          <w:bCs/>
        </w:rPr>
        <w:t xml:space="preserve"> (</w:t>
      </w:r>
      <w:r w:rsidR="004B55A2" w:rsidRPr="00026C28">
        <w:rPr>
          <w:rFonts w:ascii="Times New Roman" w:hAnsi="Times New Roman"/>
          <w:bCs/>
        </w:rPr>
        <w:t>detailed</w:t>
      </w:r>
      <w:r w:rsidR="003E5C05" w:rsidRPr="00026C28">
        <w:rPr>
          <w:rFonts w:ascii="Times New Roman" w:hAnsi="Times New Roman"/>
          <w:bCs/>
        </w:rPr>
        <w:t>)</w:t>
      </w:r>
      <w:r w:rsidR="00C75DD3" w:rsidRPr="00026C28">
        <w:rPr>
          <w:rFonts w:ascii="Times New Roman" w:hAnsi="Times New Roman"/>
          <w:bCs/>
        </w:rPr>
        <w:t xml:space="preserve"> design for the rehabilitation of the section was prepared in 2020.</w:t>
      </w:r>
    </w:p>
    <w:p w14:paraId="4259C6EF" w14:textId="05AE6D94" w:rsidR="00BD0C12" w:rsidRPr="00026C28" w:rsidRDefault="004B55A2" w:rsidP="001D4FA8">
      <w:pPr>
        <w:spacing w:after="120" w:line="240" w:lineRule="auto"/>
        <w:jc w:val="both"/>
        <w:rPr>
          <w:rFonts w:ascii="Times New Roman" w:hAnsi="Times New Roman"/>
          <w:bCs/>
        </w:rPr>
      </w:pPr>
      <w:r w:rsidRPr="00026C28">
        <w:rPr>
          <w:rFonts w:ascii="Times New Roman" w:hAnsi="Times New Roman"/>
          <w:bCs/>
        </w:rPr>
        <w:t>The total</w:t>
      </w:r>
      <w:r w:rsidR="00BD0C12" w:rsidRPr="00026C28">
        <w:rPr>
          <w:rFonts w:ascii="Times New Roman" w:hAnsi="Times New Roman"/>
          <w:bCs/>
        </w:rPr>
        <w:t xml:space="preserve"> length of covered carriageways and ramps: </w:t>
      </w:r>
      <w:r w:rsidR="00BD0C12" w:rsidRPr="00026C28">
        <w:rPr>
          <w:rFonts w:ascii="Times New Roman" w:hAnsi="Times New Roman"/>
          <w:b/>
        </w:rPr>
        <w:t>18</w:t>
      </w:r>
      <w:r w:rsidR="00026C64" w:rsidRPr="00026C28">
        <w:rPr>
          <w:rFonts w:ascii="Times New Roman" w:hAnsi="Times New Roman"/>
          <w:b/>
        </w:rPr>
        <w:t>.</w:t>
      </w:r>
      <w:r w:rsidR="00BD0C12" w:rsidRPr="00026C28">
        <w:rPr>
          <w:rFonts w:ascii="Times New Roman" w:hAnsi="Times New Roman"/>
          <w:b/>
        </w:rPr>
        <w:t>8 km</w:t>
      </w:r>
    </w:p>
    <w:p w14:paraId="3615AF23" w14:textId="7305DD84" w:rsidR="00354C0C" w:rsidRPr="00026C28" w:rsidRDefault="00244AA6" w:rsidP="001D4FA8">
      <w:pPr>
        <w:spacing w:after="120" w:line="240" w:lineRule="auto"/>
        <w:jc w:val="both"/>
        <w:rPr>
          <w:rFonts w:ascii="Times New Roman" w:hAnsi="Times New Roman"/>
          <w:bCs/>
        </w:rPr>
      </w:pPr>
      <w:r w:rsidRPr="00026C28">
        <w:rPr>
          <w:rFonts w:ascii="Times New Roman" w:hAnsi="Times New Roman"/>
          <w:bCs/>
          <w:noProof/>
          <w:lang w:eastAsia="mk-MK"/>
        </w:rPr>
        <w:drawing>
          <wp:anchor distT="0" distB="0" distL="114300" distR="114300" simplePos="0" relativeHeight="251649024" behindDoc="0" locked="0" layoutInCell="1" allowOverlap="1" wp14:anchorId="5B971E07" wp14:editId="06047AB2">
            <wp:simplePos x="0" y="0"/>
            <wp:positionH relativeFrom="column">
              <wp:posOffset>590550</wp:posOffset>
            </wp:positionH>
            <wp:positionV relativeFrom="paragraph">
              <wp:posOffset>48895</wp:posOffset>
            </wp:positionV>
            <wp:extent cx="4389120" cy="1582420"/>
            <wp:effectExtent l="0" t="0" r="0" b="0"/>
            <wp:wrapSquare wrapText="bothSides"/>
            <wp:docPr id="993836550" name="Picture 99383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9E75A" w14:textId="77777777" w:rsidR="009D4C07" w:rsidRPr="00026C28" w:rsidRDefault="009D4C07" w:rsidP="001D4FA8">
      <w:pPr>
        <w:spacing w:after="120" w:line="240" w:lineRule="auto"/>
        <w:jc w:val="both"/>
        <w:rPr>
          <w:rFonts w:ascii="Times New Roman" w:hAnsi="Times New Roman"/>
          <w:b/>
        </w:rPr>
      </w:pPr>
    </w:p>
    <w:p w14:paraId="5A122E13" w14:textId="59CCDF58" w:rsidR="009D4C07" w:rsidRPr="00026C28" w:rsidRDefault="009D4C07" w:rsidP="001D4FA8">
      <w:pPr>
        <w:spacing w:after="120" w:line="240" w:lineRule="auto"/>
        <w:jc w:val="both"/>
        <w:rPr>
          <w:rFonts w:ascii="Times New Roman" w:hAnsi="Times New Roman"/>
          <w:b/>
        </w:rPr>
      </w:pPr>
    </w:p>
    <w:p w14:paraId="3A6CC9D8" w14:textId="22847AE7" w:rsidR="009D4C07" w:rsidRPr="00026C28" w:rsidRDefault="009D4C07" w:rsidP="001D4FA8">
      <w:pPr>
        <w:spacing w:after="120" w:line="240" w:lineRule="auto"/>
        <w:jc w:val="both"/>
        <w:rPr>
          <w:rFonts w:ascii="Times New Roman" w:hAnsi="Times New Roman"/>
          <w:b/>
        </w:rPr>
      </w:pPr>
    </w:p>
    <w:p w14:paraId="02C39D63" w14:textId="77777777" w:rsidR="009D4C07" w:rsidRPr="00026C28" w:rsidRDefault="009D4C07" w:rsidP="001D4FA8">
      <w:pPr>
        <w:spacing w:after="120" w:line="240" w:lineRule="auto"/>
        <w:jc w:val="both"/>
        <w:rPr>
          <w:rFonts w:ascii="Times New Roman" w:hAnsi="Times New Roman"/>
          <w:b/>
        </w:rPr>
      </w:pPr>
    </w:p>
    <w:p w14:paraId="54E3796D" w14:textId="77777777" w:rsidR="009D4C07" w:rsidRPr="00026C28" w:rsidRDefault="009D4C07" w:rsidP="001D4FA8">
      <w:pPr>
        <w:spacing w:after="120" w:line="240" w:lineRule="auto"/>
        <w:jc w:val="both"/>
        <w:rPr>
          <w:rFonts w:ascii="Times New Roman" w:hAnsi="Times New Roman"/>
          <w:b/>
        </w:rPr>
      </w:pPr>
    </w:p>
    <w:p w14:paraId="6304C18F" w14:textId="77777777" w:rsidR="009D4C07" w:rsidRPr="00026C28" w:rsidRDefault="009D4C07" w:rsidP="001D4FA8">
      <w:pPr>
        <w:spacing w:after="120" w:line="240" w:lineRule="auto"/>
        <w:jc w:val="both"/>
        <w:rPr>
          <w:rFonts w:ascii="Times New Roman" w:hAnsi="Times New Roman"/>
          <w:b/>
        </w:rPr>
      </w:pPr>
    </w:p>
    <w:p w14:paraId="18BBB2D7" w14:textId="431004A4" w:rsidR="009D4C07" w:rsidRPr="00026C28" w:rsidRDefault="00244AA6" w:rsidP="001D4FA8">
      <w:pPr>
        <w:spacing w:after="120" w:line="240" w:lineRule="auto"/>
        <w:jc w:val="both"/>
        <w:rPr>
          <w:rFonts w:ascii="Times New Roman" w:hAnsi="Times New Roman"/>
          <w:b/>
        </w:rPr>
      </w:pPr>
      <w:r w:rsidRPr="00026C28">
        <w:rPr>
          <w:rFonts w:ascii="Times New Roman" w:hAnsi="Times New Roman"/>
          <w:noProof/>
          <w:lang w:eastAsia="mk-MK"/>
        </w:rPr>
        <mc:AlternateContent>
          <mc:Choice Requires="wps">
            <w:drawing>
              <wp:anchor distT="0" distB="0" distL="114300" distR="114300" simplePos="0" relativeHeight="251653120" behindDoc="0" locked="0" layoutInCell="1" allowOverlap="1" wp14:anchorId="3045E438" wp14:editId="35391685">
                <wp:simplePos x="0" y="0"/>
                <wp:positionH relativeFrom="column">
                  <wp:posOffset>590550</wp:posOffset>
                </wp:positionH>
                <wp:positionV relativeFrom="paragraph">
                  <wp:posOffset>38735</wp:posOffset>
                </wp:positionV>
                <wp:extent cx="4704080" cy="203835"/>
                <wp:effectExtent l="0" t="0" r="1270" b="5715"/>
                <wp:wrapSquare wrapText="bothSides"/>
                <wp:docPr id="590894415" name="Text Box 590894415"/>
                <wp:cNvGraphicFramePr/>
                <a:graphic xmlns:a="http://schemas.openxmlformats.org/drawingml/2006/main">
                  <a:graphicData uri="http://schemas.microsoft.com/office/word/2010/wordprocessingShape">
                    <wps:wsp>
                      <wps:cNvSpPr txBox="1"/>
                      <wps:spPr>
                        <a:xfrm>
                          <a:off x="0" y="0"/>
                          <a:ext cx="4704080" cy="203835"/>
                        </a:xfrm>
                        <a:prstGeom prst="rect">
                          <a:avLst/>
                        </a:prstGeom>
                        <a:solidFill>
                          <a:prstClr val="white"/>
                        </a:solidFill>
                        <a:ln>
                          <a:noFill/>
                        </a:ln>
                      </wps:spPr>
                      <wps:txbx>
                        <w:txbxContent>
                          <w:p w14:paraId="5308D195" w14:textId="514309D5" w:rsidR="00917249" w:rsidRPr="005D165A" w:rsidRDefault="00917249" w:rsidP="005D165A">
                            <w:pPr>
                              <w:pStyle w:val="Caption"/>
                              <w:jc w:val="center"/>
                              <w:rPr>
                                <w:rFonts w:ascii="Times New Roman" w:hAnsi="Times New Roman"/>
                                <w:bCs/>
                                <w:noProof/>
                                <w:sz w:val="20"/>
                                <w:szCs w:val="20"/>
                              </w:rPr>
                            </w:pPr>
                            <w:r w:rsidRPr="005D165A">
                              <w:rPr>
                                <w:rFonts w:ascii="Times New Roman" w:hAnsi="Times New Roman"/>
                                <w:sz w:val="20"/>
                                <w:szCs w:val="20"/>
                              </w:rPr>
                              <w:t xml:space="preserve">Figure 6 </w:t>
                            </w:r>
                            <w:r>
                              <w:rPr>
                                <w:rFonts w:ascii="Times New Roman" w:hAnsi="Times New Roman"/>
                                <w:sz w:val="20"/>
                                <w:szCs w:val="20"/>
                              </w:rPr>
                              <w:t>Lot 1 l</w:t>
                            </w:r>
                            <w:r w:rsidRPr="005D165A">
                              <w:rPr>
                                <w:rFonts w:ascii="Times New Roman" w:hAnsi="Times New Roman"/>
                                <w:sz w:val="20"/>
                                <w:szCs w:val="20"/>
                              </w:rPr>
                              <w:t xml:space="preserve">ocation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45E438" id="_x0000_t202" coordsize="21600,21600" o:spt="202" path="m,l,21600r21600,l21600,xe">
                <v:stroke joinstyle="miter"/>
                <v:path gradientshapeok="t" o:connecttype="rect"/>
              </v:shapetype>
              <v:shape id="Text Box 590894415" o:spid="_x0000_s1026" type="#_x0000_t202" style="position:absolute;left:0;text-align:left;margin-left:46.5pt;margin-top:3.05pt;width:370.4pt;height:16.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" stroked="f">
                <v:textbox inset="0,0,0,0">
                  <w:txbxContent>
                    <w:p w14:paraId="5308D195" w14:textId="514309D5" w:rsidR="00917249" w:rsidRPr="005D165A" w:rsidRDefault="00917249" w:rsidP="005D165A">
                      <w:pPr>
                        <w:pStyle w:val="Caption"/>
                        <w:jc w:val="center"/>
                        <w:rPr>
                          <w:rFonts w:ascii="Times New Roman" w:hAnsi="Times New Roman"/>
                          <w:bCs/>
                          <w:noProof/>
                          <w:sz w:val="20"/>
                          <w:szCs w:val="20"/>
                        </w:rPr>
                      </w:pPr>
                      <w:r w:rsidRPr="005D165A">
                        <w:rPr>
                          <w:rFonts w:ascii="Times New Roman" w:hAnsi="Times New Roman"/>
                          <w:sz w:val="20"/>
                          <w:szCs w:val="20"/>
                        </w:rPr>
                        <w:t xml:space="preserve">Figure 6 </w:t>
                      </w:r>
                      <w:r>
                        <w:rPr>
                          <w:rFonts w:ascii="Times New Roman" w:hAnsi="Times New Roman"/>
                          <w:sz w:val="20"/>
                          <w:szCs w:val="20"/>
                        </w:rPr>
                        <w:t>Lot 1 l</w:t>
                      </w:r>
                      <w:r w:rsidRPr="005D165A">
                        <w:rPr>
                          <w:rFonts w:ascii="Times New Roman" w:hAnsi="Times New Roman"/>
                          <w:sz w:val="20"/>
                          <w:szCs w:val="20"/>
                        </w:rPr>
                        <w:t xml:space="preserve">ocation </w:t>
                      </w:r>
                    </w:p>
                  </w:txbxContent>
                </v:textbox>
                <w10:wrap type="square"/>
              </v:shape>
            </w:pict>
          </mc:Fallback>
        </mc:AlternateContent>
      </w:r>
    </w:p>
    <w:p w14:paraId="173B4CA4" w14:textId="57F05665" w:rsidR="006E2DB4" w:rsidRPr="00026C28" w:rsidRDefault="006E2DB4" w:rsidP="006D53A9">
      <w:pPr>
        <w:spacing w:after="120" w:line="240" w:lineRule="auto"/>
        <w:jc w:val="both"/>
        <w:rPr>
          <w:rFonts w:ascii="Times New Roman" w:hAnsi="Times New Roman"/>
          <w:bCs/>
        </w:rPr>
      </w:pPr>
      <w:r w:rsidRPr="00026C28">
        <w:rPr>
          <w:rFonts w:ascii="Times New Roman" w:hAnsi="Times New Roman"/>
          <w:b/>
        </w:rPr>
        <w:t xml:space="preserve">Rehabilitation of Corridor X - VIII connection, motorway A2, section </w:t>
      </w:r>
      <w:proofErr w:type="spellStart"/>
      <w:r w:rsidRPr="00026C28">
        <w:rPr>
          <w:rFonts w:ascii="Times New Roman" w:hAnsi="Times New Roman"/>
          <w:b/>
        </w:rPr>
        <w:t>Miladinovci</w:t>
      </w:r>
      <w:proofErr w:type="spellEnd"/>
      <w:r w:rsidRPr="00026C28">
        <w:rPr>
          <w:rFonts w:ascii="Times New Roman" w:hAnsi="Times New Roman"/>
          <w:b/>
        </w:rPr>
        <w:t xml:space="preserve"> – </w:t>
      </w:r>
      <w:proofErr w:type="spellStart"/>
      <w:r w:rsidR="00533C13" w:rsidRPr="00026C28">
        <w:rPr>
          <w:rFonts w:ascii="Times New Roman" w:hAnsi="Times New Roman"/>
          <w:b/>
        </w:rPr>
        <w:t>Hipodrom</w:t>
      </w:r>
      <w:proofErr w:type="spellEnd"/>
      <w:r w:rsidR="00533C13" w:rsidRPr="00026C28">
        <w:rPr>
          <w:rFonts w:ascii="Times New Roman" w:hAnsi="Times New Roman"/>
          <w:b/>
        </w:rPr>
        <w:t xml:space="preserve"> </w:t>
      </w:r>
      <w:r w:rsidR="00244AA6" w:rsidRPr="00026C28">
        <w:rPr>
          <w:rFonts w:ascii="Times New Roman" w:hAnsi="Times New Roman"/>
          <w:b/>
        </w:rPr>
        <w:t xml:space="preserve">- </w:t>
      </w:r>
      <w:r w:rsidRPr="00026C28">
        <w:rPr>
          <w:rFonts w:ascii="Times New Roman" w:hAnsi="Times New Roman"/>
          <w:bCs/>
        </w:rPr>
        <w:t xml:space="preserve">The project aims to rehabilitate the main alignment of Motorway A2, Section </w:t>
      </w:r>
      <w:proofErr w:type="spellStart"/>
      <w:r w:rsidRPr="00026C28">
        <w:rPr>
          <w:rFonts w:ascii="Times New Roman" w:hAnsi="Times New Roman"/>
          <w:bCs/>
        </w:rPr>
        <w:t>Miladinovci</w:t>
      </w:r>
      <w:proofErr w:type="spellEnd"/>
      <w:r w:rsidRPr="00026C28">
        <w:rPr>
          <w:rFonts w:ascii="Times New Roman" w:hAnsi="Times New Roman"/>
          <w:bCs/>
        </w:rPr>
        <w:t xml:space="preserve"> - </w:t>
      </w:r>
      <w:proofErr w:type="spellStart"/>
      <w:r w:rsidRPr="00026C28">
        <w:rPr>
          <w:rFonts w:ascii="Times New Roman" w:hAnsi="Times New Roman"/>
          <w:bCs/>
        </w:rPr>
        <w:t>Hipodrom</w:t>
      </w:r>
      <w:proofErr w:type="spellEnd"/>
      <w:r w:rsidRPr="00026C28">
        <w:rPr>
          <w:rFonts w:ascii="Times New Roman" w:hAnsi="Times New Roman"/>
          <w:bCs/>
        </w:rPr>
        <w:t>, which is approximately 25 km long.</w:t>
      </w:r>
      <w:r w:rsidRPr="00026C28">
        <w:t xml:space="preserve"> </w:t>
      </w:r>
      <w:r w:rsidRPr="00026C28">
        <w:rPr>
          <w:rFonts w:ascii="Times New Roman" w:hAnsi="Times New Roman"/>
          <w:bCs/>
        </w:rPr>
        <w:t xml:space="preserve">The length of the </w:t>
      </w:r>
      <w:r w:rsidR="00854618" w:rsidRPr="00026C28">
        <w:rPr>
          <w:rFonts w:ascii="Times New Roman" w:hAnsi="Times New Roman"/>
          <w:bCs/>
        </w:rPr>
        <w:t>primary</w:t>
      </w:r>
      <w:r w:rsidRPr="00026C28">
        <w:rPr>
          <w:rFonts w:ascii="Times New Roman" w:hAnsi="Times New Roman"/>
          <w:bCs/>
        </w:rPr>
        <w:t xml:space="preserve"> alignment is 10.4 km, while the length of the ramps of the </w:t>
      </w:r>
      <w:proofErr w:type="spellStart"/>
      <w:r w:rsidRPr="00026C28">
        <w:rPr>
          <w:rFonts w:ascii="Times New Roman" w:hAnsi="Times New Roman"/>
          <w:bCs/>
        </w:rPr>
        <w:t>Hipodrom</w:t>
      </w:r>
      <w:proofErr w:type="spellEnd"/>
      <w:r w:rsidRPr="00026C28">
        <w:rPr>
          <w:rFonts w:ascii="Times New Roman" w:hAnsi="Times New Roman"/>
          <w:bCs/>
        </w:rPr>
        <w:t xml:space="preserve"> interchange is about 8.6 km. The rehabilitation will include upgrading the existing carriageway to meet modern safety standards, </w:t>
      </w:r>
      <w:proofErr w:type="gramStart"/>
      <w:r w:rsidR="00C8257E" w:rsidRPr="00026C28">
        <w:rPr>
          <w:rFonts w:ascii="Times New Roman" w:hAnsi="Times New Roman"/>
          <w:bCs/>
        </w:rPr>
        <w:t>repairing</w:t>
      </w:r>
      <w:proofErr w:type="gramEnd"/>
      <w:r w:rsidRPr="00026C28">
        <w:rPr>
          <w:rFonts w:ascii="Times New Roman" w:hAnsi="Times New Roman"/>
          <w:bCs/>
        </w:rPr>
        <w:t xml:space="preserve"> or replacing damaged structures and improving drainage systems. The project will also involve the installation of new safety barriers, crash </w:t>
      </w:r>
      <w:r w:rsidR="006C3368" w:rsidRPr="00026C28">
        <w:rPr>
          <w:rFonts w:ascii="Times New Roman" w:hAnsi="Times New Roman"/>
          <w:bCs/>
        </w:rPr>
        <w:t>cushions, road</w:t>
      </w:r>
      <w:r w:rsidRPr="00026C28">
        <w:rPr>
          <w:rFonts w:ascii="Times New Roman" w:hAnsi="Times New Roman"/>
          <w:bCs/>
        </w:rPr>
        <w:t xml:space="preserve"> markings, and signage. The basic (</w:t>
      </w:r>
      <w:r w:rsidR="00C877E1" w:rsidRPr="00026C28">
        <w:rPr>
          <w:rFonts w:ascii="Times New Roman" w:hAnsi="Times New Roman"/>
          <w:bCs/>
        </w:rPr>
        <w:t>detailed</w:t>
      </w:r>
      <w:r w:rsidRPr="00026C28">
        <w:rPr>
          <w:rFonts w:ascii="Times New Roman" w:hAnsi="Times New Roman"/>
          <w:bCs/>
        </w:rPr>
        <w:t>) design for the rehabilitation of the section was prepared in 2020.</w:t>
      </w:r>
    </w:p>
    <w:p w14:paraId="58F7E1A1" w14:textId="466D0115" w:rsidR="006E2DB4" w:rsidRPr="00026C28" w:rsidRDefault="00B41951" w:rsidP="006E2DB4">
      <w:pPr>
        <w:spacing w:after="120" w:line="240" w:lineRule="auto"/>
        <w:jc w:val="both"/>
        <w:rPr>
          <w:rFonts w:ascii="Times New Roman" w:hAnsi="Times New Roman"/>
          <w:bCs/>
        </w:rPr>
      </w:pPr>
      <w:r w:rsidRPr="00026C28">
        <w:rPr>
          <w:noProof/>
          <w:lang w:eastAsia="mk-MK"/>
        </w:rPr>
        <w:drawing>
          <wp:anchor distT="0" distB="0" distL="114300" distR="114300" simplePos="0" relativeHeight="251657216" behindDoc="1" locked="0" layoutInCell="1" allowOverlap="1" wp14:anchorId="0A4479F0" wp14:editId="32128C2D">
            <wp:simplePos x="0" y="0"/>
            <wp:positionH relativeFrom="column">
              <wp:posOffset>590208</wp:posOffset>
            </wp:positionH>
            <wp:positionV relativeFrom="paragraph">
              <wp:posOffset>181854</wp:posOffset>
            </wp:positionV>
            <wp:extent cx="4453255" cy="1258570"/>
            <wp:effectExtent l="0" t="0" r="4445" b="0"/>
            <wp:wrapTight wrapText="bothSides">
              <wp:wrapPolygon edited="0">
                <wp:start x="0" y="0"/>
                <wp:lineTo x="0" y="21251"/>
                <wp:lineTo x="21529" y="21251"/>
                <wp:lineTo x="21529" y="0"/>
                <wp:lineTo x="0" y="0"/>
              </wp:wrapPolygon>
            </wp:wrapTight>
            <wp:docPr id="1495264473" name="Picture 149526447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87499" name="Picture 2"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3255"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C68" w:rsidRPr="00026C28">
        <w:rPr>
          <w:rFonts w:ascii="Times New Roman" w:hAnsi="Times New Roman"/>
          <w:bCs/>
        </w:rPr>
        <w:t>The t</w:t>
      </w:r>
      <w:r w:rsidR="006E2DB4" w:rsidRPr="00026C28">
        <w:rPr>
          <w:rFonts w:ascii="Times New Roman" w:hAnsi="Times New Roman"/>
          <w:bCs/>
        </w:rPr>
        <w:t xml:space="preserve">otal length of roadways to be rehabilitated: </w:t>
      </w:r>
      <w:r w:rsidR="006E2DB4" w:rsidRPr="00026C28">
        <w:rPr>
          <w:rFonts w:ascii="Times New Roman" w:hAnsi="Times New Roman"/>
          <w:b/>
        </w:rPr>
        <w:t xml:space="preserve">19 </w:t>
      </w:r>
      <w:r w:rsidR="00026C28" w:rsidRPr="00026C28">
        <w:rPr>
          <w:rFonts w:ascii="Times New Roman" w:hAnsi="Times New Roman"/>
          <w:b/>
        </w:rPr>
        <w:t>km.</w:t>
      </w:r>
    </w:p>
    <w:p w14:paraId="314F4CF2" w14:textId="4E9299AE" w:rsidR="006E2DB4" w:rsidRPr="00026C28" w:rsidRDefault="006E2DB4" w:rsidP="006E2DB4">
      <w:pPr>
        <w:spacing w:after="120" w:line="240" w:lineRule="auto"/>
        <w:jc w:val="both"/>
        <w:rPr>
          <w:rFonts w:ascii="Times New Roman" w:hAnsi="Times New Roman"/>
          <w:b/>
        </w:rPr>
      </w:pPr>
    </w:p>
    <w:p w14:paraId="4A47A705" w14:textId="77777777" w:rsidR="006E2DB4" w:rsidRPr="00026C28" w:rsidRDefault="006E2DB4" w:rsidP="006E2DB4">
      <w:pPr>
        <w:spacing w:after="120" w:line="240" w:lineRule="auto"/>
        <w:jc w:val="both"/>
        <w:rPr>
          <w:rFonts w:ascii="Times New Roman" w:hAnsi="Times New Roman"/>
          <w:b/>
        </w:rPr>
      </w:pPr>
    </w:p>
    <w:p w14:paraId="39DF531E" w14:textId="1E59D4BF" w:rsidR="006E2DB4" w:rsidRPr="00026C28" w:rsidRDefault="006E2DB4" w:rsidP="006E2DB4">
      <w:pPr>
        <w:spacing w:after="120" w:line="240" w:lineRule="auto"/>
        <w:jc w:val="both"/>
        <w:rPr>
          <w:rFonts w:ascii="Times New Roman" w:hAnsi="Times New Roman"/>
          <w:b/>
        </w:rPr>
      </w:pPr>
    </w:p>
    <w:p w14:paraId="478479BE" w14:textId="7890A24A" w:rsidR="006E2DB4" w:rsidRPr="00026C28" w:rsidRDefault="006E2DB4" w:rsidP="006E2DB4">
      <w:pPr>
        <w:spacing w:after="120" w:line="240" w:lineRule="auto"/>
        <w:jc w:val="both"/>
        <w:rPr>
          <w:rFonts w:ascii="Times New Roman" w:hAnsi="Times New Roman"/>
          <w:b/>
        </w:rPr>
      </w:pPr>
    </w:p>
    <w:p w14:paraId="403F51AE" w14:textId="76A93A35" w:rsidR="006E2DB4" w:rsidRPr="00026C28" w:rsidRDefault="00B41951" w:rsidP="006E2DB4">
      <w:pPr>
        <w:spacing w:after="120" w:line="240" w:lineRule="auto"/>
        <w:jc w:val="both"/>
        <w:rPr>
          <w:rFonts w:ascii="Times New Roman" w:hAnsi="Times New Roman"/>
          <w:b/>
        </w:rPr>
      </w:pPr>
      <w:r w:rsidRPr="00026C28">
        <w:rPr>
          <w:noProof/>
          <w:lang w:eastAsia="mk-MK"/>
        </w:rPr>
        <w:lastRenderedPageBreak/>
        <mc:AlternateContent>
          <mc:Choice Requires="wps">
            <w:drawing>
              <wp:anchor distT="0" distB="0" distL="114300" distR="114300" simplePos="0" relativeHeight="251661312" behindDoc="1" locked="0" layoutInCell="1" allowOverlap="1" wp14:anchorId="5E2FEE39" wp14:editId="3CC28082">
                <wp:simplePos x="0" y="0"/>
                <wp:positionH relativeFrom="column">
                  <wp:posOffset>678473</wp:posOffset>
                </wp:positionH>
                <wp:positionV relativeFrom="paragraph">
                  <wp:posOffset>254097</wp:posOffset>
                </wp:positionV>
                <wp:extent cx="4616450" cy="635"/>
                <wp:effectExtent l="0" t="0" r="0" b="0"/>
                <wp:wrapTight wrapText="bothSides">
                  <wp:wrapPolygon edited="0">
                    <wp:start x="0" y="0"/>
                    <wp:lineTo x="0" y="21600"/>
                    <wp:lineTo x="21600" y="21600"/>
                    <wp:lineTo x="21600" y="0"/>
                  </wp:wrapPolygon>
                </wp:wrapTight>
                <wp:docPr id="1148561383" name="Text Box 1148561383"/>
                <wp:cNvGraphicFramePr/>
                <a:graphic xmlns:a="http://schemas.openxmlformats.org/drawingml/2006/main">
                  <a:graphicData uri="http://schemas.microsoft.com/office/word/2010/wordprocessingShape">
                    <wps:wsp>
                      <wps:cNvSpPr txBox="1"/>
                      <wps:spPr>
                        <a:xfrm>
                          <a:off x="0" y="0"/>
                          <a:ext cx="4616450" cy="635"/>
                        </a:xfrm>
                        <a:prstGeom prst="rect">
                          <a:avLst/>
                        </a:prstGeom>
                        <a:solidFill>
                          <a:prstClr val="white"/>
                        </a:solidFill>
                        <a:ln>
                          <a:noFill/>
                        </a:ln>
                      </wps:spPr>
                      <wps:txbx>
                        <w:txbxContent>
                          <w:p w14:paraId="7A89AD53" w14:textId="03BE9F33" w:rsidR="00917249" w:rsidRPr="005D165A" w:rsidRDefault="00917249" w:rsidP="006E2DB4">
                            <w:pPr>
                              <w:pStyle w:val="Caption"/>
                              <w:jc w:val="center"/>
                              <w:rPr>
                                <w:rFonts w:ascii="Times New Roman" w:hAnsi="Times New Roman"/>
                                <w:noProof/>
                                <w:sz w:val="20"/>
                                <w:szCs w:val="20"/>
                              </w:rPr>
                            </w:pPr>
                            <w:r w:rsidRPr="005D165A">
                              <w:rPr>
                                <w:rFonts w:ascii="Times New Roman" w:hAnsi="Times New Roman"/>
                                <w:sz w:val="20"/>
                                <w:szCs w:val="20"/>
                              </w:rPr>
                              <w:t xml:space="preserve">Figure 7 </w:t>
                            </w:r>
                            <w:r>
                              <w:rPr>
                                <w:rFonts w:ascii="Times New Roman" w:hAnsi="Times New Roman"/>
                                <w:sz w:val="20"/>
                                <w:szCs w:val="20"/>
                              </w:rPr>
                              <w:t xml:space="preserve">Lot 2 </w:t>
                            </w:r>
                            <w:r w:rsidRPr="005D165A">
                              <w:rPr>
                                <w:rFonts w:ascii="Times New Roman" w:hAnsi="Times New Roman"/>
                                <w:sz w:val="20"/>
                                <w:szCs w:val="20"/>
                              </w:rPr>
                              <w:t>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FEE39" id="Text Box 1148561383" o:spid="_x0000_s1027" type="#_x0000_t202" style="position:absolute;left:0;text-align:left;margin-left:53.4pt;margin-top:20pt;width:363.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" stroked="f">
                <v:textbox style="mso-fit-shape-to-text:t" inset="0,0,0,0">
                  <w:txbxContent>
                    <w:p w14:paraId="7A89AD53" w14:textId="03BE9F33" w:rsidR="00917249" w:rsidRPr="005D165A" w:rsidRDefault="00917249" w:rsidP="006E2DB4">
                      <w:pPr>
                        <w:pStyle w:val="Caption"/>
                        <w:jc w:val="center"/>
                        <w:rPr>
                          <w:rFonts w:ascii="Times New Roman" w:hAnsi="Times New Roman"/>
                          <w:noProof/>
                          <w:sz w:val="20"/>
                          <w:szCs w:val="20"/>
                        </w:rPr>
                      </w:pPr>
                      <w:r w:rsidRPr="005D165A">
                        <w:rPr>
                          <w:rFonts w:ascii="Times New Roman" w:hAnsi="Times New Roman"/>
                          <w:sz w:val="20"/>
                          <w:szCs w:val="20"/>
                        </w:rPr>
                        <w:t xml:space="preserve">Figure 7 </w:t>
                      </w:r>
                      <w:r>
                        <w:rPr>
                          <w:rFonts w:ascii="Times New Roman" w:hAnsi="Times New Roman"/>
                          <w:sz w:val="20"/>
                          <w:szCs w:val="20"/>
                        </w:rPr>
                        <w:t xml:space="preserve">Lot 2 </w:t>
                      </w:r>
                      <w:r w:rsidRPr="005D165A">
                        <w:rPr>
                          <w:rFonts w:ascii="Times New Roman" w:hAnsi="Times New Roman"/>
                          <w:sz w:val="20"/>
                          <w:szCs w:val="20"/>
                        </w:rPr>
                        <w:t>location</w:t>
                      </w:r>
                    </w:p>
                  </w:txbxContent>
                </v:textbox>
                <w10:wrap type="tight"/>
              </v:shape>
            </w:pict>
          </mc:Fallback>
        </mc:AlternateContent>
      </w:r>
    </w:p>
    <w:p w14:paraId="2E071163" w14:textId="50684D16" w:rsidR="006E2DB4" w:rsidRPr="00026C28" w:rsidRDefault="006E2DB4" w:rsidP="00244AA6">
      <w:pPr>
        <w:spacing w:after="120" w:line="240" w:lineRule="auto"/>
        <w:jc w:val="both"/>
        <w:rPr>
          <w:rFonts w:ascii="Times New Roman" w:hAnsi="Times New Roman"/>
          <w:bCs/>
        </w:rPr>
      </w:pPr>
      <w:r w:rsidRPr="00026C28">
        <w:rPr>
          <w:rFonts w:ascii="Times New Roman" w:hAnsi="Times New Roman"/>
          <w:b/>
        </w:rPr>
        <w:t xml:space="preserve">Rehabilitation of Corridor X - VIII connection, motorway A4, section </w:t>
      </w:r>
      <w:proofErr w:type="spellStart"/>
      <w:r w:rsidRPr="00026C28">
        <w:rPr>
          <w:rFonts w:ascii="Times New Roman" w:hAnsi="Times New Roman"/>
          <w:b/>
        </w:rPr>
        <w:t>Hipodrom</w:t>
      </w:r>
      <w:proofErr w:type="spellEnd"/>
      <w:r w:rsidRPr="00026C28">
        <w:rPr>
          <w:rFonts w:ascii="Times New Roman" w:hAnsi="Times New Roman"/>
          <w:b/>
        </w:rPr>
        <w:t xml:space="preserve"> – </w:t>
      </w:r>
      <w:proofErr w:type="spellStart"/>
      <w:r w:rsidRPr="00026C28">
        <w:rPr>
          <w:rFonts w:ascii="Times New Roman" w:hAnsi="Times New Roman"/>
          <w:b/>
        </w:rPr>
        <w:t>Petrovec</w:t>
      </w:r>
      <w:proofErr w:type="spellEnd"/>
      <w:r w:rsidR="001D0E82" w:rsidRPr="00026C28">
        <w:rPr>
          <w:rFonts w:ascii="Times New Roman" w:hAnsi="Times New Roman"/>
          <w:b/>
        </w:rPr>
        <w:t xml:space="preserve"> </w:t>
      </w:r>
      <w:r w:rsidR="00244AA6" w:rsidRPr="00026C28">
        <w:rPr>
          <w:rFonts w:ascii="Times New Roman" w:hAnsi="Times New Roman"/>
          <w:b/>
        </w:rPr>
        <w:t xml:space="preserve">- </w:t>
      </w:r>
      <w:r w:rsidRPr="00026C28">
        <w:rPr>
          <w:rFonts w:ascii="Times New Roman" w:hAnsi="Times New Roman"/>
          <w:bCs/>
        </w:rPr>
        <w:t xml:space="preserve">The Rehabilitation of Motorway A4, section </w:t>
      </w:r>
      <w:proofErr w:type="spellStart"/>
      <w:r w:rsidRPr="00026C28">
        <w:rPr>
          <w:rFonts w:ascii="Times New Roman" w:hAnsi="Times New Roman"/>
          <w:bCs/>
        </w:rPr>
        <w:t>Hipodrom</w:t>
      </w:r>
      <w:proofErr w:type="spellEnd"/>
      <w:r w:rsidRPr="00026C28">
        <w:rPr>
          <w:rFonts w:ascii="Times New Roman" w:hAnsi="Times New Roman"/>
          <w:bCs/>
        </w:rPr>
        <w:t xml:space="preserve"> </w:t>
      </w:r>
      <w:r w:rsidR="004B55A2" w:rsidRPr="00026C28">
        <w:rPr>
          <w:rFonts w:ascii="Times New Roman" w:hAnsi="Times New Roman"/>
          <w:bCs/>
        </w:rPr>
        <w:t>–</w:t>
      </w:r>
      <w:r w:rsidRPr="00026C28">
        <w:rPr>
          <w:rFonts w:ascii="Times New Roman" w:hAnsi="Times New Roman"/>
          <w:bCs/>
        </w:rPr>
        <w:t xml:space="preserve"> </w:t>
      </w:r>
      <w:proofErr w:type="spellStart"/>
      <w:r w:rsidRPr="00026C28">
        <w:rPr>
          <w:rFonts w:ascii="Times New Roman" w:hAnsi="Times New Roman"/>
          <w:bCs/>
        </w:rPr>
        <w:t>Petrovec</w:t>
      </w:r>
      <w:proofErr w:type="spellEnd"/>
      <w:r w:rsidR="004B55A2" w:rsidRPr="00026C28">
        <w:rPr>
          <w:rFonts w:ascii="Times New Roman" w:hAnsi="Times New Roman"/>
          <w:bCs/>
        </w:rPr>
        <w:t>,</w:t>
      </w:r>
      <w:r w:rsidRPr="00026C28">
        <w:rPr>
          <w:rFonts w:ascii="Times New Roman" w:hAnsi="Times New Roman"/>
          <w:bCs/>
        </w:rPr>
        <w:t xml:space="preserve"> involves the rehabilitation of the </w:t>
      </w:r>
      <w:r w:rsidR="00854618" w:rsidRPr="00026C28">
        <w:rPr>
          <w:rFonts w:ascii="Times New Roman" w:hAnsi="Times New Roman"/>
          <w:bCs/>
        </w:rPr>
        <w:t>central</w:t>
      </w:r>
      <w:r w:rsidRPr="00026C28">
        <w:rPr>
          <w:rFonts w:ascii="Times New Roman" w:hAnsi="Times New Roman"/>
          <w:bCs/>
        </w:rPr>
        <w:t xml:space="preserve"> alignment of the motorway in a length of 8.8 km. The project includes the review of existing design, execution of rehabilitation works based on current conditions, and supervision of the works. The project aims to enhance road safety, increase traffic flow, and improve travel time along the corridor. The </w:t>
      </w:r>
      <w:r w:rsidR="004B55A2" w:rsidRPr="00026C28">
        <w:rPr>
          <w:rFonts w:ascii="Times New Roman" w:hAnsi="Times New Roman"/>
          <w:bCs/>
        </w:rPr>
        <w:t>primary</w:t>
      </w:r>
      <w:r w:rsidRPr="00026C28">
        <w:rPr>
          <w:rFonts w:ascii="Times New Roman" w:hAnsi="Times New Roman"/>
          <w:bCs/>
        </w:rPr>
        <w:t xml:space="preserve"> (</w:t>
      </w:r>
      <w:r w:rsidR="006139F2" w:rsidRPr="00026C28">
        <w:rPr>
          <w:rFonts w:ascii="Times New Roman" w:hAnsi="Times New Roman"/>
          <w:bCs/>
        </w:rPr>
        <w:t>detailed</w:t>
      </w:r>
      <w:r w:rsidRPr="00026C28">
        <w:rPr>
          <w:rFonts w:ascii="Times New Roman" w:hAnsi="Times New Roman"/>
          <w:bCs/>
        </w:rPr>
        <w:t>) design for the rehabilitation of the section was prepared in 2020.</w:t>
      </w:r>
    </w:p>
    <w:p w14:paraId="6032C041" w14:textId="27A79F69" w:rsidR="006E2DB4" w:rsidRPr="00026C28" w:rsidRDefault="006E2DB4" w:rsidP="006E2DB4">
      <w:pPr>
        <w:spacing w:after="120" w:line="240" w:lineRule="auto"/>
        <w:jc w:val="both"/>
        <w:rPr>
          <w:rFonts w:ascii="Times New Roman" w:hAnsi="Times New Roman"/>
          <w:b/>
        </w:rPr>
      </w:pPr>
      <w:r w:rsidRPr="00026C28">
        <w:rPr>
          <w:rFonts w:ascii="Times New Roman" w:hAnsi="Times New Roman"/>
          <w:bCs/>
        </w:rPr>
        <w:t xml:space="preserve">Toral length of </w:t>
      </w:r>
      <w:r w:rsidR="00C877E1" w:rsidRPr="00026C28">
        <w:rPr>
          <w:rFonts w:ascii="Times New Roman" w:hAnsi="Times New Roman"/>
          <w:bCs/>
        </w:rPr>
        <w:t xml:space="preserve">the </w:t>
      </w:r>
      <w:r w:rsidRPr="00026C28">
        <w:rPr>
          <w:rFonts w:ascii="Times New Roman" w:hAnsi="Times New Roman"/>
          <w:bCs/>
        </w:rPr>
        <w:t>motorway to be rehabilitated:</w:t>
      </w:r>
      <w:r w:rsidRPr="00026C28">
        <w:rPr>
          <w:rFonts w:ascii="Times New Roman" w:hAnsi="Times New Roman"/>
          <w:b/>
        </w:rPr>
        <w:t xml:space="preserve"> 8.8 </w:t>
      </w:r>
      <w:r w:rsidR="00026C28" w:rsidRPr="00026C28">
        <w:rPr>
          <w:rFonts w:ascii="Times New Roman" w:hAnsi="Times New Roman"/>
          <w:b/>
        </w:rPr>
        <w:t>km.</w:t>
      </w:r>
    </w:p>
    <w:p w14:paraId="16066DC9" w14:textId="1E5A002B" w:rsidR="006E2DB4" w:rsidRPr="00026C28" w:rsidRDefault="00244AA6" w:rsidP="006E2DB4">
      <w:pPr>
        <w:spacing w:after="120" w:line="240" w:lineRule="auto"/>
        <w:jc w:val="both"/>
        <w:rPr>
          <w:rFonts w:ascii="Times New Roman" w:hAnsi="Times New Roman"/>
          <w:bCs/>
        </w:rPr>
      </w:pPr>
      <w:r w:rsidRPr="00026C28">
        <w:rPr>
          <w:noProof/>
          <w:lang w:eastAsia="mk-MK"/>
        </w:rPr>
        <w:drawing>
          <wp:anchor distT="0" distB="0" distL="114300" distR="114300" simplePos="0" relativeHeight="251665408" behindDoc="1" locked="0" layoutInCell="1" allowOverlap="1" wp14:anchorId="0946543A" wp14:editId="16F60C05">
            <wp:simplePos x="0" y="0"/>
            <wp:positionH relativeFrom="column">
              <wp:posOffset>646430</wp:posOffset>
            </wp:positionH>
            <wp:positionV relativeFrom="paragraph">
              <wp:posOffset>9525</wp:posOffset>
            </wp:positionV>
            <wp:extent cx="4397375" cy="1610360"/>
            <wp:effectExtent l="0" t="0" r="3175" b="8890"/>
            <wp:wrapTight wrapText="bothSides">
              <wp:wrapPolygon edited="0">
                <wp:start x="0" y="0"/>
                <wp:lineTo x="0" y="21464"/>
                <wp:lineTo x="21522" y="21464"/>
                <wp:lineTo x="21522" y="0"/>
                <wp:lineTo x="0" y="0"/>
              </wp:wrapPolygon>
            </wp:wrapTight>
            <wp:docPr id="832390995" name="Picture 8323909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3936" name="Picture 3"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737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E6847" w14:textId="77777777" w:rsidR="006E2DB4" w:rsidRPr="00026C28" w:rsidRDefault="006E2DB4" w:rsidP="006E2DB4">
      <w:pPr>
        <w:spacing w:after="120" w:line="240" w:lineRule="auto"/>
        <w:jc w:val="both"/>
        <w:rPr>
          <w:rFonts w:ascii="Times New Roman" w:hAnsi="Times New Roman"/>
          <w:bCs/>
        </w:rPr>
      </w:pPr>
    </w:p>
    <w:p w14:paraId="30E31E5F" w14:textId="77777777" w:rsidR="006E2DB4" w:rsidRPr="00026C28" w:rsidRDefault="006E2DB4" w:rsidP="006E2DB4">
      <w:pPr>
        <w:spacing w:after="120" w:line="240" w:lineRule="auto"/>
        <w:jc w:val="both"/>
        <w:rPr>
          <w:rFonts w:ascii="Times New Roman" w:hAnsi="Times New Roman"/>
          <w:bCs/>
        </w:rPr>
      </w:pPr>
    </w:p>
    <w:p w14:paraId="1410ED4B" w14:textId="02F49211" w:rsidR="006E2DB4" w:rsidRPr="00026C28" w:rsidRDefault="006E2DB4" w:rsidP="006E2DB4">
      <w:pPr>
        <w:spacing w:after="120" w:line="240" w:lineRule="auto"/>
        <w:jc w:val="both"/>
        <w:rPr>
          <w:rFonts w:ascii="Times New Roman" w:hAnsi="Times New Roman"/>
          <w:b/>
        </w:rPr>
      </w:pPr>
    </w:p>
    <w:p w14:paraId="686C145C" w14:textId="77777777" w:rsidR="006E2DB4" w:rsidRPr="00026C28" w:rsidRDefault="006E2DB4" w:rsidP="006E2DB4">
      <w:pPr>
        <w:spacing w:after="120" w:line="240" w:lineRule="auto"/>
        <w:jc w:val="both"/>
        <w:rPr>
          <w:rFonts w:ascii="Times New Roman" w:hAnsi="Times New Roman"/>
          <w:b/>
        </w:rPr>
      </w:pPr>
    </w:p>
    <w:p w14:paraId="1555FD84" w14:textId="68FDE090" w:rsidR="006E2DB4" w:rsidRPr="00026C28" w:rsidRDefault="006E2DB4" w:rsidP="006E2DB4">
      <w:pPr>
        <w:spacing w:after="120" w:line="240" w:lineRule="auto"/>
        <w:jc w:val="both"/>
        <w:rPr>
          <w:rFonts w:ascii="Times New Roman" w:hAnsi="Times New Roman"/>
          <w:b/>
        </w:rPr>
      </w:pPr>
    </w:p>
    <w:p w14:paraId="1EEB809B" w14:textId="26CC0513" w:rsidR="006E2DB4" w:rsidRPr="00026C28" w:rsidRDefault="006E2DB4" w:rsidP="006E2DB4">
      <w:pPr>
        <w:spacing w:after="120" w:line="240" w:lineRule="auto"/>
        <w:jc w:val="both"/>
        <w:rPr>
          <w:rFonts w:ascii="Times New Roman" w:hAnsi="Times New Roman"/>
          <w:b/>
        </w:rPr>
      </w:pPr>
    </w:p>
    <w:p w14:paraId="4BB17102" w14:textId="7BEB7C8C" w:rsidR="006E2DB4" w:rsidRPr="00026C28" w:rsidRDefault="00B41951" w:rsidP="006E2DB4">
      <w:pPr>
        <w:spacing w:after="120" w:line="240" w:lineRule="auto"/>
        <w:jc w:val="both"/>
        <w:rPr>
          <w:rFonts w:ascii="Times New Roman" w:hAnsi="Times New Roman"/>
          <w:b/>
        </w:rPr>
      </w:pPr>
      <w:r w:rsidRPr="00026C28">
        <w:rPr>
          <w:noProof/>
          <w:lang w:eastAsia="mk-MK"/>
        </w:rPr>
        <mc:AlternateContent>
          <mc:Choice Requires="wps">
            <w:drawing>
              <wp:anchor distT="0" distB="0" distL="114300" distR="114300" simplePos="0" relativeHeight="251669504" behindDoc="1" locked="0" layoutInCell="1" allowOverlap="1" wp14:anchorId="7DD8C197" wp14:editId="2762BAF2">
                <wp:simplePos x="0" y="0"/>
                <wp:positionH relativeFrom="column">
                  <wp:posOffset>934330</wp:posOffset>
                </wp:positionH>
                <wp:positionV relativeFrom="paragraph">
                  <wp:posOffset>19148</wp:posOffset>
                </wp:positionV>
                <wp:extent cx="3824605" cy="161290"/>
                <wp:effectExtent l="0" t="0" r="4445" b="0"/>
                <wp:wrapTight wrapText="bothSides">
                  <wp:wrapPolygon edited="0">
                    <wp:start x="0" y="0"/>
                    <wp:lineTo x="0" y="17858"/>
                    <wp:lineTo x="21518" y="17858"/>
                    <wp:lineTo x="21518" y="0"/>
                    <wp:lineTo x="0" y="0"/>
                  </wp:wrapPolygon>
                </wp:wrapTight>
                <wp:docPr id="630078015" name="Text Box 630078015"/>
                <wp:cNvGraphicFramePr/>
                <a:graphic xmlns:a="http://schemas.openxmlformats.org/drawingml/2006/main">
                  <a:graphicData uri="http://schemas.microsoft.com/office/word/2010/wordprocessingShape">
                    <wps:wsp>
                      <wps:cNvSpPr txBox="1"/>
                      <wps:spPr>
                        <a:xfrm>
                          <a:off x="0" y="0"/>
                          <a:ext cx="3824605" cy="161290"/>
                        </a:xfrm>
                        <a:prstGeom prst="rect">
                          <a:avLst/>
                        </a:prstGeom>
                        <a:solidFill>
                          <a:prstClr val="white"/>
                        </a:solidFill>
                        <a:ln>
                          <a:noFill/>
                        </a:ln>
                      </wps:spPr>
                      <wps:txbx>
                        <w:txbxContent>
                          <w:p w14:paraId="147DAE9C" w14:textId="6204ADF0" w:rsidR="00917249" w:rsidRPr="005D165A" w:rsidRDefault="00917249" w:rsidP="006E2DB4">
                            <w:pPr>
                              <w:pStyle w:val="Caption"/>
                              <w:jc w:val="center"/>
                              <w:rPr>
                                <w:rFonts w:ascii="Times New Roman" w:hAnsi="Times New Roman"/>
                                <w:noProof/>
                                <w:sz w:val="20"/>
                                <w:szCs w:val="20"/>
                              </w:rPr>
                            </w:pPr>
                            <w:r w:rsidRPr="005D165A">
                              <w:rPr>
                                <w:rFonts w:ascii="Times New Roman" w:hAnsi="Times New Roman"/>
                                <w:sz w:val="20"/>
                                <w:szCs w:val="20"/>
                              </w:rPr>
                              <w:t xml:space="preserve">Figure </w:t>
                            </w:r>
                            <w:r w:rsidR="00EE41BF" w:rsidRPr="005D165A">
                              <w:rPr>
                                <w:rFonts w:ascii="Times New Roman" w:hAnsi="Times New Roman"/>
                                <w:sz w:val="20"/>
                                <w:szCs w:val="20"/>
                              </w:rPr>
                              <w:t>8 Lot</w:t>
                            </w:r>
                            <w:r>
                              <w:rPr>
                                <w:rFonts w:ascii="Times New Roman" w:hAnsi="Times New Roman"/>
                                <w:sz w:val="20"/>
                                <w:szCs w:val="20"/>
                              </w:rPr>
                              <w:t xml:space="preserve"> 3 </w:t>
                            </w:r>
                            <w:r w:rsidRPr="005D165A">
                              <w:rPr>
                                <w:rFonts w:ascii="Times New Roman" w:hAnsi="Times New Roman"/>
                                <w:sz w:val="20"/>
                                <w:szCs w:val="20"/>
                              </w:rPr>
                              <w:t>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8C197" id="Text Box 630078015" o:spid="_x0000_s1028" type="#_x0000_t202" style="position:absolute;left:0;text-align:left;margin-left:73.55pt;margin-top:1.5pt;width:301.15pt;height:12.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" stroked="f">
                <v:textbox inset="0,0,0,0">
                  <w:txbxContent>
                    <w:p w14:paraId="147DAE9C" w14:textId="6204ADF0" w:rsidR="00917249" w:rsidRPr="005D165A" w:rsidRDefault="00917249" w:rsidP="006E2DB4">
                      <w:pPr>
                        <w:pStyle w:val="Caption"/>
                        <w:jc w:val="center"/>
                        <w:rPr>
                          <w:rFonts w:ascii="Times New Roman" w:hAnsi="Times New Roman"/>
                          <w:noProof/>
                          <w:sz w:val="20"/>
                          <w:szCs w:val="20"/>
                        </w:rPr>
                      </w:pPr>
                      <w:r w:rsidRPr="005D165A">
                        <w:rPr>
                          <w:rFonts w:ascii="Times New Roman" w:hAnsi="Times New Roman"/>
                          <w:sz w:val="20"/>
                          <w:szCs w:val="20"/>
                        </w:rPr>
                        <w:t xml:space="preserve">Figure </w:t>
                      </w:r>
                      <w:r w:rsidR="00EE41BF" w:rsidRPr="005D165A">
                        <w:rPr>
                          <w:rFonts w:ascii="Times New Roman" w:hAnsi="Times New Roman"/>
                          <w:sz w:val="20"/>
                          <w:szCs w:val="20"/>
                        </w:rPr>
                        <w:t>8 Lot</w:t>
                      </w:r>
                      <w:r>
                        <w:rPr>
                          <w:rFonts w:ascii="Times New Roman" w:hAnsi="Times New Roman"/>
                          <w:sz w:val="20"/>
                          <w:szCs w:val="20"/>
                        </w:rPr>
                        <w:t xml:space="preserve"> 3 </w:t>
                      </w:r>
                      <w:r w:rsidRPr="005D165A">
                        <w:rPr>
                          <w:rFonts w:ascii="Times New Roman" w:hAnsi="Times New Roman"/>
                          <w:sz w:val="20"/>
                          <w:szCs w:val="20"/>
                        </w:rPr>
                        <w:t>location</w:t>
                      </w:r>
                    </w:p>
                  </w:txbxContent>
                </v:textbox>
                <w10:wrap type="tight"/>
              </v:shape>
            </w:pict>
          </mc:Fallback>
        </mc:AlternateContent>
      </w:r>
    </w:p>
    <w:p w14:paraId="0E097111" w14:textId="74EA7B75" w:rsidR="006E2DB4" w:rsidRPr="00026C28" w:rsidRDefault="006E2DB4" w:rsidP="006E2DB4">
      <w:pPr>
        <w:spacing w:after="120" w:line="240" w:lineRule="auto"/>
        <w:jc w:val="both"/>
        <w:rPr>
          <w:rFonts w:ascii="Times New Roman" w:hAnsi="Times New Roman"/>
          <w:b/>
        </w:rPr>
      </w:pPr>
      <w:r w:rsidRPr="00026C28">
        <w:rPr>
          <w:rFonts w:ascii="Times New Roman" w:hAnsi="Times New Roman"/>
          <w:b/>
        </w:rPr>
        <w:t>Eligible Activities</w:t>
      </w:r>
      <w:r w:rsidR="00742108" w:rsidRPr="00026C28">
        <w:rPr>
          <w:rFonts w:ascii="Times New Roman" w:hAnsi="Times New Roman"/>
          <w:b/>
        </w:rPr>
        <w:t xml:space="preserve"> </w:t>
      </w:r>
    </w:p>
    <w:p w14:paraId="1B435785" w14:textId="77777777" w:rsidR="006E2DB4" w:rsidRPr="00026C28" w:rsidRDefault="747B3B14" w:rsidP="0082358B">
      <w:pPr>
        <w:pStyle w:val="ListParagraph"/>
        <w:numPr>
          <w:ilvl w:val="0"/>
          <w:numId w:val="15"/>
        </w:numPr>
        <w:spacing w:after="120"/>
        <w:rPr>
          <w:bCs/>
          <w:sz w:val="22"/>
        </w:rPr>
      </w:pPr>
      <w:r w:rsidRPr="00026C28">
        <w:rPr>
          <w:sz w:val="22"/>
        </w:rPr>
        <w:t xml:space="preserve">Review of the existing design and assessment of its feasibility, </w:t>
      </w:r>
    </w:p>
    <w:p w14:paraId="01814197" w14:textId="7904ADA9" w:rsidR="006E2DB4" w:rsidRPr="00026C28" w:rsidRDefault="747B3B14" w:rsidP="0082358B">
      <w:pPr>
        <w:pStyle w:val="ListParagraph"/>
        <w:numPr>
          <w:ilvl w:val="0"/>
          <w:numId w:val="15"/>
        </w:numPr>
        <w:spacing w:after="120"/>
        <w:rPr>
          <w:bCs/>
          <w:sz w:val="22"/>
        </w:rPr>
      </w:pPr>
      <w:r w:rsidRPr="00026C28">
        <w:rPr>
          <w:sz w:val="22"/>
        </w:rPr>
        <w:t xml:space="preserve">Preparation of tender dossier and conducting tender evaluation process according to PRAG </w:t>
      </w:r>
    </w:p>
    <w:p w14:paraId="56BE0124" w14:textId="4A5C53B7" w:rsidR="006E2DB4" w:rsidRPr="00026C28" w:rsidRDefault="747B3B14" w:rsidP="0082358B">
      <w:pPr>
        <w:pStyle w:val="ListParagraph"/>
        <w:numPr>
          <w:ilvl w:val="0"/>
          <w:numId w:val="15"/>
        </w:numPr>
        <w:spacing w:after="120"/>
        <w:rPr>
          <w:bCs/>
          <w:sz w:val="22"/>
        </w:rPr>
      </w:pPr>
      <w:r w:rsidRPr="00026C28">
        <w:rPr>
          <w:sz w:val="22"/>
        </w:rPr>
        <w:t xml:space="preserve">Support with technical expertise </w:t>
      </w:r>
      <w:r w:rsidRPr="00026C28">
        <w:rPr>
          <w:rFonts w:cs="Times New Roman"/>
          <w:sz w:val="22"/>
        </w:rPr>
        <w:t>for preparation of specifications and updating of Bill of Quantities (</w:t>
      </w:r>
      <w:proofErr w:type="spellStart"/>
      <w:r w:rsidRPr="00026C28">
        <w:rPr>
          <w:rFonts w:cs="Times New Roman"/>
          <w:sz w:val="22"/>
        </w:rPr>
        <w:t>BoQ</w:t>
      </w:r>
      <w:proofErr w:type="spellEnd"/>
      <w:r w:rsidRPr="00026C28">
        <w:rPr>
          <w:rFonts w:cs="Times New Roman"/>
          <w:sz w:val="22"/>
        </w:rPr>
        <w:t>)</w:t>
      </w:r>
    </w:p>
    <w:p w14:paraId="523EA043" w14:textId="747F944A" w:rsidR="006E2DB4" w:rsidRPr="00026C28" w:rsidRDefault="747B3B14" w:rsidP="0082358B">
      <w:pPr>
        <w:pStyle w:val="ListParagraph"/>
        <w:numPr>
          <w:ilvl w:val="0"/>
          <w:numId w:val="15"/>
        </w:numPr>
        <w:spacing w:after="120"/>
        <w:rPr>
          <w:bCs/>
          <w:sz w:val="22"/>
        </w:rPr>
      </w:pPr>
      <w:r w:rsidRPr="00026C28">
        <w:rPr>
          <w:sz w:val="22"/>
        </w:rPr>
        <w:t xml:space="preserve">Performing rehabilitation works, including road resurfacing, repair of road structures and bridges, installation of new road markings and traffic signs, guardrails, and crash </w:t>
      </w:r>
      <w:r w:rsidR="00EE41BF" w:rsidRPr="00026C28">
        <w:rPr>
          <w:sz w:val="22"/>
        </w:rPr>
        <w:t>cushions.</w:t>
      </w:r>
    </w:p>
    <w:p w14:paraId="47971C02" w14:textId="77777777" w:rsidR="006E2DB4" w:rsidRPr="00026C28" w:rsidRDefault="747B3B14" w:rsidP="0082358B">
      <w:pPr>
        <w:pStyle w:val="ListParagraph"/>
        <w:numPr>
          <w:ilvl w:val="0"/>
          <w:numId w:val="15"/>
        </w:numPr>
        <w:rPr>
          <w:bCs/>
          <w:sz w:val="22"/>
        </w:rPr>
      </w:pPr>
      <w:r w:rsidRPr="00026C28">
        <w:rPr>
          <w:sz w:val="22"/>
        </w:rPr>
        <w:t>Performing environmental mitigation measures, such as soil erosion control,</w:t>
      </w:r>
    </w:p>
    <w:p w14:paraId="20BB107B" w14:textId="0E2A52D2" w:rsidR="00051D54" w:rsidRPr="00026C28" w:rsidRDefault="747B3B14" w:rsidP="0082358B">
      <w:pPr>
        <w:pStyle w:val="ListParagraph"/>
        <w:numPr>
          <w:ilvl w:val="0"/>
          <w:numId w:val="15"/>
        </w:numPr>
        <w:spacing w:after="120"/>
        <w:rPr>
          <w:bCs/>
          <w:sz w:val="22"/>
        </w:rPr>
      </w:pPr>
      <w:r w:rsidRPr="00026C28">
        <w:rPr>
          <w:sz w:val="22"/>
        </w:rPr>
        <w:t xml:space="preserve">Supervision of the construction works to ensure compliance with the technical specifications and quality </w:t>
      </w:r>
      <w:r w:rsidR="00EE41BF" w:rsidRPr="00026C28">
        <w:rPr>
          <w:sz w:val="22"/>
        </w:rPr>
        <w:t>standards.</w:t>
      </w:r>
    </w:p>
    <w:p w14:paraId="691C11ED" w14:textId="286A331E" w:rsidR="00776381" w:rsidRPr="00026C28" w:rsidRDefault="006C2CF0" w:rsidP="001D4FA8">
      <w:pPr>
        <w:spacing w:after="120" w:line="240" w:lineRule="auto"/>
        <w:jc w:val="both"/>
        <w:rPr>
          <w:rFonts w:ascii="Times New Roman" w:hAnsi="Times New Roman"/>
          <w:b/>
        </w:rPr>
      </w:pPr>
      <w:r w:rsidRPr="00026C28">
        <w:rPr>
          <w:rFonts w:ascii="Times New Roman" w:hAnsi="Times New Roman"/>
          <w:b/>
        </w:rPr>
        <w:t>Delivery Methods</w:t>
      </w:r>
      <w:r w:rsidR="00742108" w:rsidRPr="00026C28">
        <w:rPr>
          <w:rFonts w:ascii="Times New Roman" w:hAnsi="Times New Roman"/>
          <w:b/>
        </w:rPr>
        <w:t xml:space="preserve"> </w:t>
      </w:r>
    </w:p>
    <w:p w14:paraId="5B384607" w14:textId="3BB4EDFA" w:rsidR="000C791D" w:rsidRPr="00026C28" w:rsidRDefault="000C791D" w:rsidP="0082358B">
      <w:pPr>
        <w:pStyle w:val="ListParagraph"/>
        <w:numPr>
          <w:ilvl w:val="0"/>
          <w:numId w:val="15"/>
        </w:numPr>
        <w:spacing w:after="120"/>
        <w:rPr>
          <w:rFonts w:cs="Times New Roman"/>
          <w:bCs/>
          <w:sz w:val="22"/>
        </w:rPr>
      </w:pPr>
      <w:bookmarkStart w:id="86" w:name="_Hlk134626877"/>
      <w:r w:rsidRPr="00026C28">
        <w:rPr>
          <w:rFonts w:cs="Times New Roman"/>
          <w:b/>
          <w:bCs/>
          <w:sz w:val="22"/>
        </w:rPr>
        <w:t>Service contract</w:t>
      </w:r>
      <w:r w:rsidR="006C3368" w:rsidRPr="00026C28">
        <w:rPr>
          <w:rFonts w:cs="Times New Roman"/>
          <w:b/>
          <w:bCs/>
          <w:sz w:val="22"/>
        </w:rPr>
        <w:t>(s)</w:t>
      </w:r>
      <w:r w:rsidRPr="00026C28">
        <w:rPr>
          <w:rFonts w:cs="Times New Roman"/>
          <w:sz w:val="22"/>
        </w:rPr>
        <w:t xml:space="preserve"> for design review,</w:t>
      </w:r>
      <w:r w:rsidR="005C75A5" w:rsidRPr="00026C28">
        <w:rPr>
          <w:rFonts w:cs="Times New Roman"/>
          <w:sz w:val="22"/>
        </w:rPr>
        <w:t xml:space="preserve"> </w:t>
      </w:r>
      <w:r w:rsidRPr="00026C28">
        <w:rPr>
          <w:rFonts w:cs="Times New Roman"/>
          <w:sz w:val="22"/>
        </w:rPr>
        <w:t xml:space="preserve">together with technical support </w:t>
      </w:r>
      <w:r w:rsidR="00711BEA" w:rsidRPr="00026C28">
        <w:rPr>
          <w:rFonts w:cs="Times New Roman"/>
          <w:sz w:val="22"/>
        </w:rPr>
        <w:t xml:space="preserve">for </w:t>
      </w:r>
      <w:r w:rsidR="003A291D" w:rsidRPr="00026C28">
        <w:rPr>
          <w:rFonts w:cs="Times New Roman"/>
          <w:sz w:val="22"/>
        </w:rPr>
        <w:t xml:space="preserve">the </w:t>
      </w:r>
      <w:r w:rsidR="00711BEA" w:rsidRPr="00026C28">
        <w:rPr>
          <w:rFonts w:cs="Times New Roman"/>
          <w:sz w:val="22"/>
        </w:rPr>
        <w:t xml:space="preserve">preparation of specifications and updating of </w:t>
      </w:r>
      <w:proofErr w:type="spellStart"/>
      <w:r w:rsidR="00711BEA" w:rsidRPr="00026C28">
        <w:rPr>
          <w:rFonts w:cs="Times New Roman"/>
          <w:sz w:val="22"/>
        </w:rPr>
        <w:t>BoQ</w:t>
      </w:r>
      <w:proofErr w:type="spellEnd"/>
      <w:r w:rsidR="00711BEA" w:rsidRPr="00026C28" w:rsidDel="00711BEA">
        <w:rPr>
          <w:rFonts w:cs="Times New Roman"/>
          <w:sz w:val="22"/>
        </w:rPr>
        <w:t xml:space="preserve"> </w:t>
      </w:r>
      <w:r w:rsidRPr="00026C28">
        <w:rPr>
          <w:rFonts w:cs="Times New Roman"/>
          <w:sz w:val="22"/>
        </w:rPr>
        <w:t>and supervision of construction works</w:t>
      </w:r>
      <w:r w:rsidR="006E2DB4" w:rsidRPr="00026C28">
        <w:rPr>
          <w:rFonts w:cs="Times New Roman"/>
          <w:sz w:val="22"/>
        </w:rPr>
        <w:t xml:space="preserve"> for all 3</w:t>
      </w:r>
      <w:r w:rsidR="00CB2087" w:rsidRPr="00026C28">
        <w:rPr>
          <w:rFonts w:cs="Times New Roman"/>
          <w:sz w:val="22"/>
        </w:rPr>
        <w:t xml:space="preserve"> lots</w:t>
      </w:r>
      <w:r w:rsidR="006E2DB4" w:rsidRPr="00026C28">
        <w:rPr>
          <w:rFonts w:cs="Times New Roman"/>
          <w:sz w:val="22"/>
        </w:rPr>
        <w:t xml:space="preserve"> </w:t>
      </w:r>
      <w:r w:rsidR="00CB2087" w:rsidRPr="00026C28">
        <w:rPr>
          <w:rFonts w:cs="Times New Roman"/>
          <w:sz w:val="22"/>
        </w:rPr>
        <w:t>(</w:t>
      </w:r>
      <w:r w:rsidR="006E2DB4" w:rsidRPr="00026C28">
        <w:rPr>
          <w:rFonts w:cs="Times New Roman"/>
          <w:sz w:val="22"/>
        </w:rPr>
        <w:t>sub-</w:t>
      </w:r>
      <w:r w:rsidR="00CB2087" w:rsidRPr="00026C28">
        <w:rPr>
          <w:rFonts w:cs="Times New Roman"/>
          <w:sz w:val="22"/>
        </w:rPr>
        <w:t>activities)</w:t>
      </w:r>
      <w:r w:rsidR="006C3368" w:rsidRPr="00026C28">
        <w:rPr>
          <w:rStyle w:val="FootnoteReference"/>
          <w:rFonts w:cs="Times New Roman"/>
          <w:sz w:val="22"/>
        </w:rPr>
        <w:footnoteReference w:id="63"/>
      </w:r>
    </w:p>
    <w:p w14:paraId="2F65A449" w14:textId="4C621E75" w:rsidR="006E2DB4" w:rsidRPr="00026C28" w:rsidRDefault="747B3B14" w:rsidP="0082358B">
      <w:pPr>
        <w:pStyle w:val="ListParagraph"/>
        <w:numPr>
          <w:ilvl w:val="0"/>
          <w:numId w:val="15"/>
        </w:numPr>
        <w:spacing w:after="120"/>
        <w:rPr>
          <w:rFonts w:cs="Times New Roman"/>
          <w:bCs/>
          <w:sz w:val="22"/>
        </w:rPr>
      </w:pPr>
      <w:r w:rsidRPr="00026C28">
        <w:rPr>
          <w:rFonts w:cs="Times New Roman"/>
          <w:b/>
          <w:bCs/>
          <w:sz w:val="22"/>
        </w:rPr>
        <w:t>Works contract</w:t>
      </w:r>
      <w:r w:rsidRPr="00026C28">
        <w:rPr>
          <w:rFonts w:cs="Times New Roman"/>
          <w:sz w:val="22"/>
        </w:rPr>
        <w:t>: one procurement divided into three lots:</w:t>
      </w:r>
    </w:p>
    <w:p w14:paraId="4298708D" w14:textId="00996915" w:rsidR="00776381" w:rsidRPr="00026C28" w:rsidRDefault="00EA0480" w:rsidP="0082358B">
      <w:pPr>
        <w:pStyle w:val="ListParagraph"/>
        <w:numPr>
          <w:ilvl w:val="1"/>
          <w:numId w:val="15"/>
        </w:numPr>
        <w:spacing w:after="120"/>
        <w:ind w:left="1134"/>
        <w:rPr>
          <w:rFonts w:cs="Times New Roman"/>
          <w:bCs/>
          <w:sz w:val="22"/>
        </w:rPr>
      </w:pPr>
      <w:r w:rsidRPr="00026C28">
        <w:rPr>
          <w:rFonts w:cs="Times New Roman"/>
          <w:bCs/>
          <w:sz w:val="22"/>
        </w:rPr>
        <w:t xml:space="preserve">Rehabilitation works on the main alignment </w:t>
      </w:r>
      <w:r w:rsidR="00711BEA" w:rsidRPr="00026C28">
        <w:rPr>
          <w:rFonts w:cs="Times New Roman"/>
          <w:bCs/>
          <w:sz w:val="22"/>
        </w:rPr>
        <w:t xml:space="preserve">and interchanges </w:t>
      </w:r>
      <w:r w:rsidRPr="00026C28">
        <w:rPr>
          <w:rFonts w:cs="Times New Roman"/>
          <w:bCs/>
          <w:sz w:val="22"/>
        </w:rPr>
        <w:t xml:space="preserve">of motorway A1, section </w:t>
      </w:r>
      <w:proofErr w:type="spellStart"/>
      <w:r w:rsidRPr="00026C28">
        <w:rPr>
          <w:rFonts w:cs="Times New Roman"/>
          <w:bCs/>
          <w:sz w:val="22"/>
        </w:rPr>
        <w:t>Miladinovci</w:t>
      </w:r>
      <w:proofErr w:type="spellEnd"/>
      <w:r w:rsidRPr="00026C28">
        <w:rPr>
          <w:rFonts w:cs="Times New Roman"/>
          <w:bCs/>
          <w:sz w:val="22"/>
        </w:rPr>
        <w:t xml:space="preserve"> </w:t>
      </w:r>
      <w:r w:rsidR="006E2DB4" w:rsidRPr="00026C28">
        <w:rPr>
          <w:rFonts w:cs="Times New Roman"/>
          <w:bCs/>
          <w:sz w:val="22"/>
        </w:rPr>
        <w:t>–</w:t>
      </w:r>
      <w:r w:rsidRPr="00026C28">
        <w:rPr>
          <w:rFonts w:cs="Times New Roman"/>
          <w:bCs/>
          <w:sz w:val="22"/>
        </w:rPr>
        <w:t xml:space="preserve"> </w:t>
      </w:r>
      <w:proofErr w:type="spellStart"/>
      <w:r w:rsidRPr="00026C28">
        <w:rPr>
          <w:rFonts w:cs="Times New Roman"/>
          <w:bCs/>
          <w:sz w:val="22"/>
        </w:rPr>
        <w:t>Petrovec</w:t>
      </w:r>
      <w:bookmarkEnd w:id="86"/>
      <w:proofErr w:type="spellEnd"/>
      <w:r w:rsidR="006E2DB4" w:rsidRPr="00026C28">
        <w:rPr>
          <w:rFonts w:cs="Times New Roman"/>
          <w:bCs/>
          <w:sz w:val="22"/>
        </w:rPr>
        <w:t>,</w:t>
      </w:r>
    </w:p>
    <w:p w14:paraId="0E57051A" w14:textId="6C554006" w:rsidR="006E2DB4" w:rsidRPr="00026C28" w:rsidRDefault="006E2DB4" w:rsidP="0082358B">
      <w:pPr>
        <w:pStyle w:val="ListParagraph"/>
        <w:numPr>
          <w:ilvl w:val="1"/>
          <w:numId w:val="15"/>
        </w:numPr>
        <w:spacing w:after="120"/>
        <w:ind w:left="1134"/>
        <w:rPr>
          <w:rFonts w:cs="Times New Roman"/>
          <w:bCs/>
          <w:sz w:val="22"/>
        </w:rPr>
      </w:pPr>
      <w:r w:rsidRPr="00026C28">
        <w:rPr>
          <w:bCs/>
          <w:sz w:val="22"/>
        </w:rPr>
        <w:t xml:space="preserve">Rehabilitation works on the main alignment </w:t>
      </w:r>
      <w:r w:rsidRPr="00026C28">
        <w:rPr>
          <w:rFonts w:cs="Times New Roman"/>
          <w:bCs/>
          <w:sz w:val="22"/>
        </w:rPr>
        <w:t xml:space="preserve">and interchanges </w:t>
      </w:r>
      <w:r w:rsidRPr="00026C28">
        <w:rPr>
          <w:bCs/>
          <w:sz w:val="22"/>
        </w:rPr>
        <w:t xml:space="preserve">of motorway A2, section </w:t>
      </w:r>
      <w:proofErr w:type="spellStart"/>
      <w:r w:rsidRPr="00026C28">
        <w:rPr>
          <w:bCs/>
          <w:sz w:val="22"/>
        </w:rPr>
        <w:t>Miladinovci</w:t>
      </w:r>
      <w:proofErr w:type="spellEnd"/>
      <w:r w:rsidRPr="00026C28">
        <w:rPr>
          <w:bCs/>
          <w:sz w:val="22"/>
        </w:rPr>
        <w:t xml:space="preserve"> – </w:t>
      </w:r>
      <w:proofErr w:type="spellStart"/>
      <w:r w:rsidRPr="00026C28">
        <w:rPr>
          <w:bCs/>
          <w:sz w:val="22"/>
        </w:rPr>
        <w:t>Hipodrom</w:t>
      </w:r>
      <w:proofErr w:type="spellEnd"/>
      <w:r w:rsidRPr="00026C28">
        <w:rPr>
          <w:bCs/>
          <w:sz w:val="22"/>
        </w:rPr>
        <w:t>,</w:t>
      </w:r>
    </w:p>
    <w:p w14:paraId="0A46520A" w14:textId="77777777" w:rsidR="006E2DB4" w:rsidRPr="00026C28" w:rsidRDefault="006E2DB4" w:rsidP="0082358B">
      <w:pPr>
        <w:pStyle w:val="ListParagraph"/>
        <w:numPr>
          <w:ilvl w:val="1"/>
          <w:numId w:val="15"/>
        </w:numPr>
        <w:spacing w:after="120"/>
        <w:ind w:left="1134" w:hanging="357"/>
        <w:contextualSpacing w:val="0"/>
        <w:rPr>
          <w:rFonts w:cs="Times New Roman"/>
          <w:bCs/>
          <w:sz w:val="22"/>
        </w:rPr>
      </w:pPr>
      <w:r w:rsidRPr="00026C28">
        <w:rPr>
          <w:rFonts w:cs="Times New Roman"/>
          <w:bCs/>
          <w:sz w:val="22"/>
        </w:rPr>
        <w:lastRenderedPageBreak/>
        <w:t xml:space="preserve">Rehabilitation works on the main alignment and interchanges of motorway A4, section </w:t>
      </w:r>
      <w:proofErr w:type="spellStart"/>
      <w:r w:rsidRPr="00026C28">
        <w:rPr>
          <w:rFonts w:cs="Times New Roman"/>
          <w:bCs/>
          <w:sz w:val="22"/>
        </w:rPr>
        <w:t>Hipodrom</w:t>
      </w:r>
      <w:proofErr w:type="spellEnd"/>
      <w:r w:rsidRPr="00026C28">
        <w:rPr>
          <w:rFonts w:cs="Times New Roman"/>
          <w:bCs/>
          <w:sz w:val="22"/>
        </w:rPr>
        <w:t xml:space="preserve"> - </w:t>
      </w:r>
      <w:proofErr w:type="spellStart"/>
      <w:r w:rsidRPr="00026C28">
        <w:rPr>
          <w:rFonts w:cs="Times New Roman"/>
          <w:bCs/>
          <w:sz w:val="22"/>
        </w:rPr>
        <w:t>Petrovec</w:t>
      </w:r>
      <w:proofErr w:type="spellEnd"/>
    </w:p>
    <w:p w14:paraId="74E8A3F6" w14:textId="2A227A78" w:rsidR="00776381" w:rsidRPr="00026C28" w:rsidRDefault="00776381" w:rsidP="001D4FA8">
      <w:pPr>
        <w:spacing w:after="120" w:line="240" w:lineRule="auto"/>
        <w:jc w:val="both"/>
        <w:rPr>
          <w:rFonts w:ascii="Times New Roman" w:hAnsi="Times New Roman"/>
          <w:b/>
        </w:rPr>
      </w:pPr>
      <w:r w:rsidRPr="00026C28">
        <w:rPr>
          <w:rFonts w:ascii="Times New Roman" w:hAnsi="Times New Roman"/>
          <w:b/>
        </w:rPr>
        <w:t>Selection Criteria</w:t>
      </w:r>
      <w:r w:rsidR="00742108" w:rsidRPr="00026C28">
        <w:rPr>
          <w:rFonts w:ascii="Times New Roman" w:hAnsi="Times New Roman"/>
          <w:b/>
        </w:rPr>
        <w:t xml:space="preserve"> </w:t>
      </w:r>
    </w:p>
    <w:p w14:paraId="1AD72726" w14:textId="578D412E" w:rsidR="00BC0BC1" w:rsidRPr="00026C28" w:rsidRDefault="00BC0BC1" w:rsidP="0082358B">
      <w:pPr>
        <w:pStyle w:val="ListParagraph"/>
        <w:numPr>
          <w:ilvl w:val="0"/>
          <w:numId w:val="20"/>
        </w:numPr>
        <w:spacing w:after="120"/>
        <w:rPr>
          <w:rFonts w:cs="Times New Roman"/>
          <w:bCs/>
          <w:sz w:val="22"/>
        </w:rPr>
      </w:pPr>
      <w:r w:rsidRPr="00026C28">
        <w:rPr>
          <w:rFonts w:cs="Times New Roman"/>
          <w:bCs/>
          <w:sz w:val="22"/>
        </w:rPr>
        <w:t>Included in the Single Project Pipeline</w:t>
      </w:r>
    </w:p>
    <w:p w14:paraId="4B05AEB3" w14:textId="109803A7" w:rsidR="00BC0BC1" w:rsidRPr="00026C28" w:rsidRDefault="005C75A5" w:rsidP="0082358B">
      <w:pPr>
        <w:pStyle w:val="ListParagraph"/>
        <w:numPr>
          <w:ilvl w:val="0"/>
          <w:numId w:val="20"/>
        </w:numPr>
        <w:spacing w:after="120"/>
        <w:rPr>
          <w:rFonts w:cs="Times New Roman"/>
          <w:bCs/>
          <w:sz w:val="22"/>
        </w:rPr>
      </w:pPr>
      <w:r w:rsidRPr="00026C28">
        <w:rPr>
          <w:rFonts w:cs="Times New Roman"/>
          <w:bCs/>
          <w:sz w:val="22"/>
        </w:rPr>
        <w:t>C</w:t>
      </w:r>
      <w:r w:rsidR="00BC0BC1" w:rsidRPr="00026C28">
        <w:rPr>
          <w:rFonts w:cs="Times New Roman"/>
          <w:bCs/>
          <w:sz w:val="22"/>
        </w:rPr>
        <w:t>ompliance with EU and national policies</w:t>
      </w:r>
    </w:p>
    <w:p w14:paraId="340BF753" w14:textId="5AA819B7" w:rsidR="00BC0BC1" w:rsidRPr="00026C28" w:rsidRDefault="00BC0BC1" w:rsidP="0082358B">
      <w:pPr>
        <w:pStyle w:val="ListParagraph"/>
        <w:numPr>
          <w:ilvl w:val="0"/>
          <w:numId w:val="20"/>
        </w:numPr>
        <w:spacing w:after="120"/>
        <w:rPr>
          <w:rFonts w:cs="Times New Roman"/>
          <w:bCs/>
          <w:sz w:val="22"/>
        </w:rPr>
      </w:pPr>
      <w:r w:rsidRPr="00026C28">
        <w:rPr>
          <w:rFonts w:cs="Times New Roman"/>
          <w:bCs/>
          <w:sz w:val="22"/>
        </w:rPr>
        <w:t>Maturity of the project</w:t>
      </w:r>
    </w:p>
    <w:p w14:paraId="4BABD74B" w14:textId="07A9BAB0" w:rsidR="00BC0BC1" w:rsidRPr="00026C28" w:rsidRDefault="00BC0BC1" w:rsidP="0082358B">
      <w:pPr>
        <w:pStyle w:val="ListParagraph"/>
        <w:numPr>
          <w:ilvl w:val="0"/>
          <w:numId w:val="20"/>
        </w:numPr>
        <w:spacing w:after="120"/>
        <w:rPr>
          <w:rFonts w:cs="Times New Roman"/>
          <w:bCs/>
          <w:sz w:val="22"/>
        </w:rPr>
      </w:pPr>
      <w:r w:rsidRPr="00026C28">
        <w:rPr>
          <w:rFonts w:cs="Times New Roman"/>
          <w:bCs/>
          <w:sz w:val="22"/>
        </w:rPr>
        <w:t>Impact of the project</w:t>
      </w:r>
    </w:p>
    <w:p w14:paraId="5EBD986B" w14:textId="32D0D078" w:rsidR="006B6A8A" w:rsidRPr="00026C28" w:rsidRDefault="005C75A5" w:rsidP="0082358B">
      <w:pPr>
        <w:pStyle w:val="ListParagraph"/>
        <w:numPr>
          <w:ilvl w:val="0"/>
          <w:numId w:val="20"/>
        </w:numPr>
        <w:spacing w:after="120"/>
        <w:rPr>
          <w:rFonts w:cs="Times New Roman"/>
          <w:bCs/>
          <w:sz w:val="22"/>
        </w:rPr>
      </w:pPr>
      <w:r w:rsidRPr="00026C28">
        <w:rPr>
          <w:rFonts w:cs="Times New Roman"/>
          <w:bCs/>
          <w:sz w:val="22"/>
        </w:rPr>
        <w:t>R</w:t>
      </w:r>
      <w:r w:rsidR="006B6A8A" w:rsidRPr="00026C28">
        <w:rPr>
          <w:rFonts w:cs="Times New Roman"/>
          <w:bCs/>
          <w:sz w:val="22"/>
        </w:rPr>
        <w:t xml:space="preserve">elevance to the objectives of the National Transport Strategy and the </w:t>
      </w:r>
      <w:r w:rsidR="00854618" w:rsidRPr="00026C28">
        <w:rPr>
          <w:rFonts w:cs="Times New Roman"/>
          <w:bCs/>
          <w:sz w:val="22"/>
        </w:rPr>
        <w:t xml:space="preserve">purposes </w:t>
      </w:r>
      <w:r w:rsidR="006B6A8A" w:rsidRPr="00026C28">
        <w:rPr>
          <w:rFonts w:cs="Times New Roman"/>
          <w:bCs/>
          <w:sz w:val="22"/>
        </w:rPr>
        <w:t>for the TEN</w:t>
      </w:r>
      <w:r w:rsidR="00EB3CC6" w:rsidRPr="00026C28">
        <w:rPr>
          <w:rFonts w:cs="Times New Roman"/>
          <w:bCs/>
          <w:sz w:val="22"/>
        </w:rPr>
        <w:t>-</w:t>
      </w:r>
      <w:r w:rsidR="006B6A8A" w:rsidRPr="00026C28">
        <w:rPr>
          <w:rFonts w:cs="Times New Roman"/>
          <w:bCs/>
          <w:sz w:val="22"/>
        </w:rPr>
        <w:t>T network</w:t>
      </w:r>
      <w:r w:rsidR="00EA7779" w:rsidRPr="00026C28">
        <w:rPr>
          <w:rFonts w:cs="Times New Roman"/>
          <w:bCs/>
          <w:sz w:val="22"/>
        </w:rPr>
        <w:t xml:space="preserve">, </w:t>
      </w:r>
      <w:proofErr w:type="gramStart"/>
      <w:r w:rsidR="00EA7779" w:rsidRPr="00026C28">
        <w:rPr>
          <w:rFonts w:cs="Times New Roman"/>
          <w:bCs/>
          <w:sz w:val="22"/>
        </w:rPr>
        <w:t>priorities</w:t>
      </w:r>
      <w:proofErr w:type="gramEnd"/>
      <w:r w:rsidR="00EA7779" w:rsidRPr="00026C28">
        <w:rPr>
          <w:rFonts w:cs="Times New Roman"/>
          <w:bCs/>
          <w:sz w:val="22"/>
        </w:rPr>
        <w:t xml:space="preserve"> and </w:t>
      </w:r>
      <w:r w:rsidR="003A291D" w:rsidRPr="00026C28">
        <w:rPr>
          <w:rFonts w:cs="Times New Roman"/>
          <w:bCs/>
          <w:sz w:val="22"/>
        </w:rPr>
        <w:t xml:space="preserve">goals </w:t>
      </w:r>
      <w:r w:rsidR="00EA7779" w:rsidRPr="00026C28">
        <w:rPr>
          <w:rFonts w:cs="Times New Roman"/>
          <w:bCs/>
          <w:sz w:val="22"/>
        </w:rPr>
        <w:t xml:space="preserve">of </w:t>
      </w:r>
      <w:r w:rsidR="00C877E1" w:rsidRPr="00026C28">
        <w:rPr>
          <w:rFonts w:cs="Times New Roman"/>
          <w:bCs/>
          <w:sz w:val="22"/>
        </w:rPr>
        <w:t xml:space="preserve">the </w:t>
      </w:r>
      <w:r w:rsidR="00EA7779" w:rsidRPr="00026C28">
        <w:rPr>
          <w:rFonts w:cs="Times New Roman"/>
          <w:bCs/>
          <w:sz w:val="22"/>
        </w:rPr>
        <w:t xml:space="preserve">IPA III </w:t>
      </w:r>
      <w:r w:rsidR="00027465" w:rsidRPr="00026C28">
        <w:rPr>
          <w:rFonts w:cs="Times New Roman"/>
          <w:bCs/>
          <w:sz w:val="22"/>
        </w:rPr>
        <w:t>P</w:t>
      </w:r>
      <w:r w:rsidR="0076290D" w:rsidRPr="00026C28">
        <w:rPr>
          <w:rFonts w:cs="Times New Roman"/>
          <w:bCs/>
          <w:sz w:val="22"/>
        </w:rPr>
        <w:t xml:space="preserve">rogramming </w:t>
      </w:r>
      <w:r w:rsidR="00027465" w:rsidRPr="00026C28">
        <w:rPr>
          <w:rFonts w:cs="Times New Roman"/>
          <w:bCs/>
          <w:sz w:val="22"/>
        </w:rPr>
        <w:t>F</w:t>
      </w:r>
      <w:r w:rsidR="0076290D" w:rsidRPr="00026C28">
        <w:rPr>
          <w:rFonts w:cs="Times New Roman"/>
          <w:bCs/>
          <w:sz w:val="22"/>
        </w:rPr>
        <w:t>ramework</w:t>
      </w:r>
    </w:p>
    <w:p w14:paraId="2A8D2EC1" w14:textId="365CDD52" w:rsidR="006B6A8A" w:rsidRPr="00026C28" w:rsidRDefault="006B6A8A" w:rsidP="0082358B">
      <w:pPr>
        <w:pStyle w:val="ListParagraph"/>
        <w:numPr>
          <w:ilvl w:val="0"/>
          <w:numId w:val="20"/>
        </w:numPr>
        <w:spacing w:after="120"/>
        <w:rPr>
          <w:rFonts w:cs="Times New Roman"/>
          <w:bCs/>
          <w:sz w:val="22"/>
        </w:rPr>
      </w:pPr>
      <w:r w:rsidRPr="00026C28">
        <w:rPr>
          <w:rFonts w:cs="Times New Roman"/>
          <w:bCs/>
          <w:sz w:val="22"/>
        </w:rPr>
        <w:t>Priority of the project for the improvement of traffic flow on the most strategic road system in North Macedonia</w:t>
      </w:r>
      <w:r w:rsidR="00EA7779" w:rsidRPr="00026C28">
        <w:rPr>
          <w:rFonts w:cs="Times New Roman"/>
          <w:bCs/>
          <w:sz w:val="22"/>
        </w:rPr>
        <w:t>,</w:t>
      </w:r>
    </w:p>
    <w:p w14:paraId="696B76C5" w14:textId="627163D6" w:rsidR="00EA7779" w:rsidRPr="00026C28" w:rsidRDefault="006B6A8A" w:rsidP="0082358B">
      <w:pPr>
        <w:pStyle w:val="ListParagraph"/>
        <w:numPr>
          <w:ilvl w:val="0"/>
          <w:numId w:val="20"/>
        </w:numPr>
        <w:spacing w:after="120"/>
        <w:rPr>
          <w:rFonts w:cs="Times New Roman"/>
          <w:bCs/>
          <w:sz w:val="22"/>
        </w:rPr>
      </w:pPr>
      <w:r w:rsidRPr="00026C28">
        <w:rPr>
          <w:rFonts w:cs="Times New Roman"/>
          <w:bCs/>
          <w:sz w:val="22"/>
        </w:rPr>
        <w:t>Cost and time saving of the project due to gradual</w:t>
      </w:r>
      <w:r w:rsidR="005C75A5" w:rsidRPr="00026C28">
        <w:rPr>
          <w:rFonts w:cs="Times New Roman"/>
          <w:bCs/>
          <w:sz w:val="22"/>
        </w:rPr>
        <w:t xml:space="preserve"> deterioration</w:t>
      </w:r>
      <w:r w:rsidRPr="00026C28">
        <w:rPr>
          <w:rFonts w:cs="Times New Roman"/>
          <w:bCs/>
          <w:sz w:val="22"/>
        </w:rPr>
        <w:t xml:space="preserve"> of the road assets (failure to carry out rehabilitation works </w:t>
      </w:r>
      <w:r w:rsidR="006D687C" w:rsidRPr="00026C28">
        <w:rPr>
          <w:rFonts w:cs="Times New Roman"/>
          <w:bCs/>
          <w:sz w:val="22"/>
        </w:rPr>
        <w:t>promptly</w:t>
      </w:r>
      <w:r w:rsidRPr="00026C28">
        <w:rPr>
          <w:rFonts w:cs="Times New Roman"/>
          <w:bCs/>
          <w:sz w:val="22"/>
        </w:rPr>
        <w:t xml:space="preserve"> may result in accelerated deterioration of the functional parameters of the motorway) </w:t>
      </w:r>
    </w:p>
    <w:p w14:paraId="1BE6FFAB" w14:textId="7B5D6160" w:rsidR="00776381" w:rsidRPr="00026C28" w:rsidRDefault="00776381" w:rsidP="001D4FA8">
      <w:pPr>
        <w:spacing w:after="120" w:line="240" w:lineRule="auto"/>
        <w:jc w:val="both"/>
        <w:rPr>
          <w:rFonts w:ascii="Times New Roman" w:hAnsi="Times New Roman"/>
          <w:b/>
        </w:rPr>
      </w:pPr>
      <w:r w:rsidRPr="00026C28">
        <w:rPr>
          <w:rFonts w:ascii="Times New Roman" w:hAnsi="Times New Roman"/>
          <w:b/>
        </w:rPr>
        <w:t xml:space="preserve">End </w:t>
      </w:r>
      <w:r w:rsidR="008D2966" w:rsidRPr="00026C28">
        <w:rPr>
          <w:rFonts w:ascii="Times New Roman" w:hAnsi="Times New Roman"/>
          <w:b/>
        </w:rPr>
        <w:t xml:space="preserve">Recipients </w:t>
      </w:r>
      <w:r w:rsidRPr="00026C28">
        <w:rPr>
          <w:rFonts w:ascii="Times New Roman" w:hAnsi="Times New Roman"/>
          <w:b/>
        </w:rPr>
        <w:t xml:space="preserve">and </w:t>
      </w:r>
      <w:r w:rsidR="008D2966" w:rsidRPr="00026C28">
        <w:rPr>
          <w:rFonts w:ascii="Times New Roman" w:hAnsi="Times New Roman"/>
          <w:b/>
        </w:rPr>
        <w:t>Target Groups</w:t>
      </w:r>
      <w:r w:rsidR="00D60AF5" w:rsidRPr="00026C28">
        <w:rPr>
          <w:rFonts w:ascii="Times New Roman" w:hAnsi="Times New Roman"/>
          <w:b/>
        </w:rPr>
        <w:t xml:space="preserve"> </w:t>
      </w:r>
    </w:p>
    <w:p w14:paraId="254CCEB4" w14:textId="415BC76F" w:rsidR="00BD401C" w:rsidRPr="00026C28" w:rsidRDefault="00BD401C" w:rsidP="00BD401C">
      <w:pPr>
        <w:pStyle w:val="ListParagraph"/>
        <w:spacing w:after="120"/>
        <w:ind w:left="0"/>
        <w:rPr>
          <w:rFonts w:cs="Times New Roman"/>
          <w:bCs/>
          <w:sz w:val="22"/>
        </w:rPr>
      </w:pPr>
      <w:bookmarkStart w:id="87" w:name="_Hlk134632687"/>
      <w:r w:rsidRPr="00026C28">
        <w:rPr>
          <w:bCs/>
        </w:rPr>
        <w:t xml:space="preserve">The end recipient of the assistance is </w:t>
      </w:r>
      <w:r w:rsidRPr="00026C28">
        <w:rPr>
          <w:rFonts w:cs="Times New Roman"/>
          <w:bCs/>
          <w:sz w:val="22"/>
        </w:rPr>
        <w:t>P</w:t>
      </w:r>
      <w:r>
        <w:rPr>
          <w:rFonts w:cs="Times New Roman"/>
          <w:bCs/>
          <w:sz w:val="22"/>
        </w:rPr>
        <w:t xml:space="preserve">ublic </w:t>
      </w:r>
      <w:r w:rsidRPr="00026C28">
        <w:rPr>
          <w:rFonts w:cs="Times New Roman"/>
          <w:bCs/>
          <w:sz w:val="22"/>
        </w:rPr>
        <w:t>E</w:t>
      </w:r>
      <w:r>
        <w:rPr>
          <w:rFonts w:cs="Times New Roman"/>
          <w:bCs/>
          <w:sz w:val="22"/>
        </w:rPr>
        <w:t xml:space="preserve">nterprise </w:t>
      </w:r>
      <w:r w:rsidR="004F7E97">
        <w:rPr>
          <w:rFonts w:cs="Times New Roman"/>
          <w:bCs/>
          <w:sz w:val="22"/>
        </w:rPr>
        <w:t>for State Roads.</w:t>
      </w:r>
      <w:r w:rsidRPr="00026C28">
        <w:rPr>
          <w:rFonts w:cs="Times New Roman"/>
          <w:bCs/>
          <w:sz w:val="22"/>
        </w:rPr>
        <w:t xml:space="preserve"> Rehabilitating the motorways and interchanges will increase the quality and durability of the road infrastructure, which will result in lower maintenance costs for PESR in the long run. A well-maintained road with a longer lifespan will also reduce the need for frequent and costly repairs, thus reducing the overall asset costs for PESR. Additionally, the increased safety and improved traffic flow resulting from the rehabilitation may lead to reduced emergency services and medical care costs and lower costs associated with traffic accidents and delays. Overall, the reduction of asset costs for PESR can be seen as a positive long-term benefit of the project.</w:t>
      </w:r>
    </w:p>
    <w:p w14:paraId="13F75968" w14:textId="30FABE8A" w:rsidR="00BD401C" w:rsidRPr="00BD401C" w:rsidRDefault="00BD401C" w:rsidP="00BD401C">
      <w:pPr>
        <w:spacing w:after="120"/>
        <w:rPr>
          <w:bCs/>
        </w:rPr>
      </w:pPr>
      <w:r w:rsidRPr="00026C28">
        <w:rPr>
          <w:rFonts w:ascii="Times New Roman" w:hAnsi="Times New Roman"/>
          <w:bCs/>
        </w:rPr>
        <w:t>Target groups of the assistance include:</w:t>
      </w:r>
    </w:p>
    <w:p w14:paraId="291E726F" w14:textId="06D42761" w:rsidR="006D687C" w:rsidRPr="00026C28" w:rsidRDefault="00D06DEA" w:rsidP="0082358B">
      <w:pPr>
        <w:pStyle w:val="ListParagraph"/>
        <w:numPr>
          <w:ilvl w:val="0"/>
          <w:numId w:val="16"/>
        </w:numPr>
        <w:spacing w:after="120"/>
        <w:rPr>
          <w:rFonts w:cs="Times New Roman"/>
          <w:bCs/>
          <w:sz w:val="22"/>
        </w:rPr>
      </w:pPr>
      <w:r w:rsidRPr="00026C28">
        <w:rPr>
          <w:rFonts w:cs="Times New Roman"/>
          <w:bCs/>
          <w:sz w:val="22"/>
        </w:rPr>
        <w:t>Road users: The primary beneficiaries of the project are the road users who use the A1</w:t>
      </w:r>
      <w:r w:rsidR="006E2DB4" w:rsidRPr="00026C28">
        <w:rPr>
          <w:rFonts w:cs="Times New Roman"/>
          <w:bCs/>
          <w:sz w:val="22"/>
        </w:rPr>
        <w:t>, A2 and A4</w:t>
      </w:r>
      <w:r w:rsidRPr="00026C28">
        <w:rPr>
          <w:rFonts w:cs="Times New Roman"/>
          <w:bCs/>
          <w:sz w:val="22"/>
        </w:rPr>
        <w:t xml:space="preserve"> </w:t>
      </w:r>
      <w:r w:rsidR="006D687C" w:rsidRPr="00026C28">
        <w:rPr>
          <w:rFonts w:cs="Times New Roman"/>
          <w:bCs/>
          <w:sz w:val="22"/>
        </w:rPr>
        <w:t>motorways, particularly the rehabilitation works that will improve the condition of the carriageway, making it smoother and safer to drive on.</w:t>
      </w:r>
    </w:p>
    <w:p w14:paraId="1018D528" w14:textId="77777777" w:rsidR="006D687C" w:rsidRPr="00026C28" w:rsidRDefault="006D687C" w:rsidP="0082358B">
      <w:pPr>
        <w:pStyle w:val="ListParagraph"/>
        <w:numPr>
          <w:ilvl w:val="0"/>
          <w:numId w:val="16"/>
        </w:numPr>
        <w:spacing w:after="120"/>
        <w:rPr>
          <w:rFonts w:cs="Times New Roman"/>
          <w:bCs/>
          <w:sz w:val="22"/>
        </w:rPr>
      </w:pPr>
      <w:r w:rsidRPr="00026C28">
        <w:rPr>
          <w:rFonts w:cs="Times New Roman"/>
          <w:bCs/>
          <w:sz w:val="22"/>
        </w:rPr>
        <w:t>Local communities: The project will benefit the local communities living along the motorways by improving their access to transportation and reducing travel time, making it easier for them to access markets, services, and employment opportunities.</w:t>
      </w:r>
    </w:p>
    <w:p w14:paraId="23B6284A" w14:textId="3F8086B7" w:rsidR="006D687C" w:rsidRPr="00026C28" w:rsidRDefault="006D687C" w:rsidP="0082358B">
      <w:pPr>
        <w:pStyle w:val="ListParagraph"/>
        <w:numPr>
          <w:ilvl w:val="0"/>
          <w:numId w:val="16"/>
        </w:numPr>
        <w:spacing w:after="120"/>
        <w:rPr>
          <w:rFonts w:cs="Times New Roman"/>
          <w:bCs/>
          <w:sz w:val="22"/>
        </w:rPr>
      </w:pPr>
      <w:r w:rsidRPr="00026C28">
        <w:rPr>
          <w:rFonts w:cs="Times New Roman"/>
          <w:bCs/>
          <w:sz w:val="22"/>
        </w:rPr>
        <w:t>Freight and logistics companies: Rehabilitating the selected motorways will also benefit freight and logistics companies by providing them with a more reliable and efficient transportation route, reducing operating costs and improving their competitiveness.</w:t>
      </w:r>
    </w:p>
    <w:bookmarkEnd w:id="87"/>
    <w:p w14:paraId="146F889A" w14:textId="0F9C65F0" w:rsidR="00776381" w:rsidRPr="00026C28" w:rsidRDefault="00776381" w:rsidP="001D4FA8">
      <w:pPr>
        <w:spacing w:after="120" w:line="240" w:lineRule="auto"/>
        <w:jc w:val="both"/>
        <w:rPr>
          <w:rFonts w:ascii="Times New Roman" w:hAnsi="Times New Roman"/>
          <w:b/>
        </w:rPr>
      </w:pPr>
      <w:r w:rsidRPr="00026C28">
        <w:rPr>
          <w:rFonts w:ascii="Times New Roman" w:hAnsi="Times New Roman"/>
          <w:b/>
        </w:rPr>
        <w:t>Conditions</w:t>
      </w:r>
      <w:r w:rsidR="00D60AF5" w:rsidRPr="00026C28">
        <w:rPr>
          <w:rFonts w:ascii="Times New Roman" w:hAnsi="Times New Roman"/>
          <w:b/>
        </w:rPr>
        <w:t xml:space="preserve"> </w:t>
      </w:r>
    </w:p>
    <w:p w14:paraId="69E80FBF" w14:textId="194AA51F" w:rsidR="000C791D" w:rsidRPr="00026C28" w:rsidRDefault="000C791D" w:rsidP="0082358B">
      <w:pPr>
        <w:pStyle w:val="ListParagraph"/>
        <w:numPr>
          <w:ilvl w:val="0"/>
          <w:numId w:val="21"/>
        </w:numPr>
        <w:spacing w:after="120"/>
        <w:rPr>
          <w:rFonts w:cs="Times New Roman"/>
          <w:bCs/>
          <w:sz w:val="22"/>
        </w:rPr>
      </w:pPr>
      <w:r w:rsidRPr="00026C28">
        <w:rPr>
          <w:rFonts w:cs="Times New Roman"/>
          <w:bCs/>
          <w:sz w:val="22"/>
        </w:rPr>
        <w:t xml:space="preserve">PESR shall initiate the procedure for updating the </w:t>
      </w:r>
      <w:r w:rsidR="00EE41BF" w:rsidRPr="00026C28">
        <w:rPr>
          <w:rFonts w:cs="Times New Roman"/>
          <w:bCs/>
          <w:sz w:val="22"/>
        </w:rPr>
        <w:t>SPP.</w:t>
      </w:r>
    </w:p>
    <w:p w14:paraId="57AD26D2" w14:textId="4683E265" w:rsidR="009D4C07" w:rsidRPr="00026C28" w:rsidRDefault="009D4C07" w:rsidP="0082358B">
      <w:pPr>
        <w:pStyle w:val="ListParagraph"/>
        <w:numPr>
          <w:ilvl w:val="0"/>
          <w:numId w:val="21"/>
        </w:numPr>
        <w:spacing w:after="120"/>
        <w:rPr>
          <w:rFonts w:cs="Times New Roman"/>
          <w:bCs/>
          <w:sz w:val="22"/>
        </w:rPr>
      </w:pPr>
      <w:bookmarkStart w:id="88" w:name="_Hlk134961713"/>
      <w:r w:rsidRPr="00026C28">
        <w:rPr>
          <w:rFonts w:cs="Times New Roman"/>
          <w:bCs/>
          <w:sz w:val="22"/>
        </w:rPr>
        <w:t>PESR shall ensure that all project documents</w:t>
      </w:r>
      <w:r w:rsidR="00F65586" w:rsidRPr="00026C28">
        <w:rPr>
          <w:rFonts w:cs="Times New Roman"/>
          <w:bCs/>
          <w:sz w:val="22"/>
        </w:rPr>
        <w:t xml:space="preserve"> related to the rehabilitation works </w:t>
      </w:r>
      <w:r w:rsidRPr="00026C28">
        <w:rPr>
          <w:rFonts w:cs="Times New Roman"/>
          <w:bCs/>
          <w:sz w:val="22"/>
        </w:rPr>
        <w:t xml:space="preserve">are elaborated in line with EU requirements. </w:t>
      </w:r>
    </w:p>
    <w:p w14:paraId="28B723BB" w14:textId="1DFAE45F" w:rsidR="009D4C07" w:rsidRPr="00026C28" w:rsidRDefault="009D4C07" w:rsidP="0082358B">
      <w:pPr>
        <w:pStyle w:val="ListParagraph"/>
        <w:numPr>
          <w:ilvl w:val="0"/>
          <w:numId w:val="21"/>
        </w:numPr>
        <w:spacing w:after="120"/>
        <w:rPr>
          <w:rFonts w:cs="Times New Roman"/>
          <w:bCs/>
          <w:sz w:val="22"/>
        </w:rPr>
      </w:pPr>
      <w:r w:rsidRPr="00026C28">
        <w:rPr>
          <w:rFonts w:cs="Times New Roman"/>
          <w:bCs/>
          <w:sz w:val="22"/>
        </w:rPr>
        <w:t>The project documents must also respect the special requirements deriving from national legislation and relevant standards requested by the legislation, including by-laws.</w:t>
      </w:r>
    </w:p>
    <w:p w14:paraId="524F53C2" w14:textId="0E7DA33E" w:rsidR="009D4C07" w:rsidRPr="00026C28" w:rsidRDefault="009D4C07" w:rsidP="0082358B">
      <w:pPr>
        <w:pStyle w:val="ListParagraph"/>
        <w:numPr>
          <w:ilvl w:val="0"/>
          <w:numId w:val="21"/>
        </w:numPr>
        <w:spacing w:after="120"/>
        <w:rPr>
          <w:rFonts w:cs="Times New Roman"/>
          <w:bCs/>
          <w:sz w:val="22"/>
        </w:rPr>
      </w:pPr>
      <w:r w:rsidRPr="00026C28">
        <w:rPr>
          <w:rFonts w:cs="Times New Roman"/>
          <w:bCs/>
          <w:sz w:val="22"/>
        </w:rPr>
        <w:t xml:space="preserve">For a project with an estimated budget of over EUR 15 million, PESR </w:t>
      </w:r>
      <w:r w:rsidR="00854618" w:rsidRPr="00026C28">
        <w:rPr>
          <w:rFonts w:cs="Times New Roman"/>
          <w:bCs/>
          <w:sz w:val="22"/>
        </w:rPr>
        <w:t>must</w:t>
      </w:r>
      <w:r w:rsidRPr="00026C28">
        <w:rPr>
          <w:rFonts w:cs="Times New Roman"/>
          <w:bCs/>
          <w:sz w:val="22"/>
        </w:rPr>
        <w:t xml:space="preserve"> ensure that Major Applications are prepared in the template prescribed with the respective IPA Financing Agreement, as </w:t>
      </w:r>
      <w:proofErr w:type="spellStart"/>
      <w:r w:rsidR="005E66CD" w:rsidRPr="00026C28">
        <w:rPr>
          <w:rFonts w:cs="Times New Roman"/>
          <w:bCs/>
          <w:sz w:val="22"/>
        </w:rPr>
        <w:t>MoTC</w:t>
      </w:r>
      <w:proofErr w:type="spellEnd"/>
      <w:r w:rsidR="005E66CD" w:rsidRPr="00026C28">
        <w:rPr>
          <w:rFonts w:cs="Times New Roman"/>
          <w:bCs/>
          <w:sz w:val="22"/>
        </w:rPr>
        <w:t xml:space="preserve"> and EUD require</w:t>
      </w:r>
      <w:r w:rsidRPr="00026C28">
        <w:rPr>
          <w:rFonts w:cs="Times New Roman"/>
          <w:bCs/>
          <w:sz w:val="22"/>
        </w:rPr>
        <w:t>.</w:t>
      </w:r>
    </w:p>
    <w:p w14:paraId="36BF44BA" w14:textId="04291E47" w:rsidR="005E66CD" w:rsidRPr="00026C28" w:rsidRDefault="00EA7779" w:rsidP="0082358B">
      <w:pPr>
        <w:pStyle w:val="ListParagraph"/>
        <w:numPr>
          <w:ilvl w:val="0"/>
          <w:numId w:val="21"/>
        </w:numPr>
        <w:spacing w:after="120"/>
        <w:rPr>
          <w:rFonts w:cs="Times New Roman"/>
          <w:bCs/>
          <w:sz w:val="22"/>
        </w:rPr>
      </w:pPr>
      <w:r w:rsidRPr="00026C28">
        <w:rPr>
          <w:rFonts w:cs="Times New Roman"/>
          <w:bCs/>
          <w:sz w:val="22"/>
        </w:rPr>
        <w:t xml:space="preserve">PESR and </w:t>
      </w:r>
      <w:r w:rsidR="000258DB" w:rsidRPr="00026C28">
        <w:rPr>
          <w:bCs/>
          <w:sz w:val="22"/>
        </w:rPr>
        <w:t>Public Enterprise for maintenance and protection of national and regional roads</w:t>
      </w:r>
      <w:r w:rsidRPr="00026C28">
        <w:rPr>
          <w:rFonts w:cs="Times New Roman"/>
          <w:bCs/>
          <w:sz w:val="22"/>
        </w:rPr>
        <w:t xml:space="preserve"> should ensure the project result will remain sustainable over the </w:t>
      </w:r>
      <w:r w:rsidR="005E66CD" w:rsidRPr="00026C28">
        <w:rPr>
          <w:rFonts w:cs="Times New Roman"/>
          <w:bCs/>
          <w:sz w:val="22"/>
        </w:rPr>
        <w:t>long term</w:t>
      </w:r>
      <w:r w:rsidRPr="00026C28">
        <w:rPr>
          <w:rFonts w:cs="Times New Roman"/>
          <w:bCs/>
          <w:sz w:val="22"/>
        </w:rPr>
        <w:t>, both financially and environmentally</w:t>
      </w:r>
      <w:r w:rsidR="00854618" w:rsidRPr="00026C28">
        <w:rPr>
          <w:rFonts w:cs="Times New Roman"/>
          <w:bCs/>
          <w:sz w:val="22"/>
        </w:rPr>
        <w:t>,</w:t>
      </w:r>
      <w:r w:rsidRPr="00026C28">
        <w:rPr>
          <w:rFonts w:cs="Times New Roman"/>
          <w:bCs/>
          <w:sz w:val="22"/>
        </w:rPr>
        <w:t xml:space="preserve"> through appropriate </w:t>
      </w:r>
      <w:r w:rsidR="005E66CD" w:rsidRPr="00026C28">
        <w:rPr>
          <w:rFonts w:cs="Times New Roman"/>
          <w:bCs/>
          <w:sz w:val="22"/>
        </w:rPr>
        <w:t>maintenance standards (routine and periodic) should be applied.</w:t>
      </w:r>
    </w:p>
    <w:p w14:paraId="2F721078" w14:textId="0017EE5C" w:rsidR="007D24B6" w:rsidRPr="00026C28" w:rsidRDefault="005E66CD" w:rsidP="0082358B">
      <w:pPr>
        <w:pStyle w:val="ListParagraph"/>
        <w:numPr>
          <w:ilvl w:val="0"/>
          <w:numId w:val="21"/>
        </w:numPr>
        <w:spacing w:after="120"/>
        <w:rPr>
          <w:rFonts w:cs="Times New Roman"/>
          <w:bCs/>
          <w:sz w:val="22"/>
        </w:rPr>
      </w:pPr>
      <w:r w:rsidRPr="00026C28">
        <w:rPr>
          <w:rFonts w:cs="Times New Roman"/>
          <w:bCs/>
          <w:sz w:val="22"/>
        </w:rPr>
        <w:t>The Ministry of Finance/</w:t>
      </w:r>
      <w:proofErr w:type="spellStart"/>
      <w:r w:rsidRPr="00026C28">
        <w:rPr>
          <w:rFonts w:cs="Times New Roman"/>
          <w:bCs/>
          <w:sz w:val="22"/>
        </w:rPr>
        <w:t>MoTC</w:t>
      </w:r>
      <w:proofErr w:type="spellEnd"/>
      <w:r w:rsidRPr="00026C28">
        <w:rPr>
          <w:rFonts w:cs="Times New Roman"/>
          <w:bCs/>
          <w:sz w:val="22"/>
        </w:rPr>
        <w:t>/PESR should ensure a stable multiannual domestic financial contribution</w:t>
      </w:r>
      <w:r w:rsidR="00854618" w:rsidRPr="00026C28">
        <w:rPr>
          <w:rFonts w:cs="Times New Roman"/>
          <w:bCs/>
          <w:sz w:val="22"/>
        </w:rPr>
        <w:t>.</w:t>
      </w:r>
    </w:p>
    <w:p w14:paraId="3986EA6A" w14:textId="604FE37B" w:rsidR="007D24B6" w:rsidRPr="00026C28" w:rsidRDefault="007D24B6" w:rsidP="0082358B">
      <w:pPr>
        <w:pStyle w:val="ListParagraph"/>
        <w:numPr>
          <w:ilvl w:val="0"/>
          <w:numId w:val="21"/>
        </w:numPr>
        <w:spacing w:after="120"/>
        <w:rPr>
          <w:rFonts w:cs="Times New Roman"/>
          <w:bCs/>
          <w:sz w:val="22"/>
        </w:rPr>
      </w:pPr>
      <w:r w:rsidRPr="00026C28">
        <w:rPr>
          <w:rFonts w:cs="Times New Roman"/>
          <w:bCs/>
          <w:sz w:val="22"/>
        </w:rPr>
        <w:t xml:space="preserve">Project Implementation Unit to be </w:t>
      </w:r>
      <w:r w:rsidR="00EE41BF" w:rsidRPr="00026C28">
        <w:rPr>
          <w:rFonts w:cs="Times New Roman"/>
          <w:bCs/>
          <w:sz w:val="22"/>
        </w:rPr>
        <w:t>established.</w:t>
      </w:r>
    </w:p>
    <w:p w14:paraId="6C6E18DA" w14:textId="67E4D238" w:rsidR="007D24B6" w:rsidRPr="00026C28" w:rsidRDefault="00F65586" w:rsidP="0082358B">
      <w:pPr>
        <w:pStyle w:val="ListParagraph"/>
        <w:numPr>
          <w:ilvl w:val="0"/>
          <w:numId w:val="21"/>
        </w:numPr>
        <w:spacing w:after="120"/>
        <w:rPr>
          <w:rFonts w:cs="Times New Roman"/>
          <w:bCs/>
          <w:sz w:val="22"/>
        </w:rPr>
      </w:pPr>
      <w:r w:rsidRPr="00026C28">
        <w:rPr>
          <w:rFonts w:cs="Times New Roman"/>
          <w:bCs/>
          <w:sz w:val="22"/>
        </w:rPr>
        <w:lastRenderedPageBreak/>
        <w:t xml:space="preserve">The works will be carried out under </w:t>
      </w:r>
      <w:r w:rsidR="005E66CD" w:rsidRPr="00026C28">
        <w:rPr>
          <w:rFonts w:cs="Times New Roman"/>
          <w:bCs/>
          <w:sz w:val="22"/>
        </w:rPr>
        <w:t xml:space="preserve">a </w:t>
      </w:r>
      <w:r w:rsidRPr="00026C28">
        <w:rPr>
          <w:rFonts w:cs="Times New Roman"/>
          <w:bCs/>
          <w:sz w:val="22"/>
        </w:rPr>
        <w:t xml:space="preserve">temporary traffic regime approved by the Ministry of Interior Affairs and </w:t>
      </w:r>
      <w:proofErr w:type="spellStart"/>
      <w:r w:rsidRPr="00026C28">
        <w:rPr>
          <w:rFonts w:cs="Times New Roman"/>
          <w:bCs/>
          <w:sz w:val="22"/>
        </w:rPr>
        <w:t>MoTC</w:t>
      </w:r>
      <w:proofErr w:type="spellEnd"/>
      <w:r w:rsidRPr="00026C28">
        <w:rPr>
          <w:rFonts w:cs="Times New Roman"/>
          <w:bCs/>
          <w:sz w:val="22"/>
        </w:rPr>
        <w:t xml:space="preserve">. </w:t>
      </w:r>
      <w:r w:rsidR="005E66CD" w:rsidRPr="00026C28">
        <w:rPr>
          <w:rFonts w:cs="Times New Roman"/>
          <w:bCs/>
          <w:sz w:val="22"/>
        </w:rPr>
        <w:t>Heavy</w:t>
      </w:r>
      <w:r w:rsidR="007D24B6" w:rsidRPr="00026C28">
        <w:rPr>
          <w:rFonts w:cs="Times New Roman"/>
          <w:bCs/>
          <w:sz w:val="22"/>
        </w:rPr>
        <w:t xml:space="preserve"> traffic on the motorway may require temporary road closures or diversions, leading to disruptions in traffic flow and increased travel times</w:t>
      </w:r>
      <w:r w:rsidR="00854618" w:rsidRPr="00026C28">
        <w:rPr>
          <w:rFonts w:cs="Times New Roman"/>
          <w:bCs/>
          <w:sz w:val="22"/>
        </w:rPr>
        <w:t>. That’s</w:t>
      </w:r>
      <w:r w:rsidR="007D24B6" w:rsidRPr="00026C28">
        <w:rPr>
          <w:rFonts w:cs="Times New Roman"/>
          <w:bCs/>
          <w:sz w:val="22"/>
        </w:rPr>
        <w:t xml:space="preserve"> why </w:t>
      </w:r>
      <w:r w:rsidR="005E66CD" w:rsidRPr="00026C28">
        <w:rPr>
          <w:rFonts w:cs="Times New Roman"/>
          <w:bCs/>
          <w:sz w:val="22"/>
        </w:rPr>
        <w:t xml:space="preserve">an </w:t>
      </w:r>
      <w:r w:rsidR="003E5C05" w:rsidRPr="00026C28">
        <w:rPr>
          <w:rFonts w:cs="Times New Roman"/>
          <w:bCs/>
          <w:sz w:val="22"/>
        </w:rPr>
        <w:t>appropriate</w:t>
      </w:r>
      <w:r w:rsidR="007D24B6" w:rsidRPr="00026C28">
        <w:rPr>
          <w:rFonts w:cs="Times New Roman"/>
          <w:bCs/>
          <w:sz w:val="22"/>
        </w:rPr>
        <w:t xml:space="preserve"> traffic management plan should be elaborated, duly </w:t>
      </w:r>
      <w:r w:rsidR="00C877E1" w:rsidRPr="00026C28">
        <w:rPr>
          <w:rFonts w:cs="Times New Roman"/>
          <w:bCs/>
          <w:sz w:val="22"/>
        </w:rPr>
        <w:t>consulted,</w:t>
      </w:r>
      <w:r w:rsidR="007D24B6" w:rsidRPr="00026C28">
        <w:rPr>
          <w:rFonts w:cs="Times New Roman"/>
          <w:bCs/>
          <w:sz w:val="22"/>
        </w:rPr>
        <w:t xml:space="preserve"> and </w:t>
      </w:r>
      <w:r w:rsidR="00EE41BF" w:rsidRPr="00026C28">
        <w:rPr>
          <w:rFonts w:cs="Times New Roman"/>
          <w:bCs/>
          <w:sz w:val="22"/>
        </w:rPr>
        <w:t>deployed.</w:t>
      </w:r>
      <w:r w:rsidR="007D24B6" w:rsidRPr="00026C28">
        <w:rPr>
          <w:rFonts w:cs="Times New Roman"/>
          <w:bCs/>
          <w:sz w:val="22"/>
        </w:rPr>
        <w:t xml:space="preserve"> </w:t>
      </w:r>
    </w:p>
    <w:p w14:paraId="730F832F" w14:textId="4C271875" w:rsidR="00BE6F14" w:rsidRPr="00026C28" w:rsidRDefault="005E66CD" w:rsidP="0082358B">
      <w:pPr>
        <w:pStyle w:val="ListParagraph"/>
        <w:numPr>
          <w:ilvl w:val="0"/>
          <w:numId w:val="21"/>
        </w:numPr>
        <w:spacing w:after="120"/>
        <w:rPr>
          <w:rFonts w:cs="Times New Roman"/>
          <w:bCs/>
          <w:sz w:val="22"/>
        </w:rPr>
      </w:pPr>
      <w:r w:rsidRPr="00026C28">
        <w:rPr>
          <w:rFonts w:cs="Times New Roman"/>
          <w:bCs/>
          <w:sz w:val="22"/>
        </w:rPr>
        <w:t xml:space="preserve">A road </w:t>
      </w:r>
      <w:r w:rsidR="009B6A9A" w:rsidRPr="00026C28">
        <w:rPr>
          <w:rFonts w:cs="Times New Roman"/>
          <w:bCs/>
          <w:sz w:val="22"/>
        </w:rPr>
        <w:t>safety audit will be performed.</w:t>
      </w:r>
      <w:bookmarkEnd w:id="84"/>
      <w:bookmarkEnd w:id="88"/>
    </w:p>
    <w:p w14:paraId="09B0D76E" w14:textId="1059A054" w:rsidR="00902A19" w:rsidRPr="00026C28" w:rsidRDefault="002E3FCC" w:rsidP="002E3FCC">
      <w:pPr>
        <w:spacing w:before="120" w:after="120" w:line="240" w:lineRule="auto"/>
        <w:jc w:val="both"/>
        <w:rPr>
          <w:rFonts w:ascii="Times New Roman" w:hAnsi="Times New Roman"/>
          <w:i/>
          <w:iCs/>
        </w:rPr>
      </w:pPr>
      <w:r w:rsidRPr="00026C28">
        <w:rPr>
          <w:rFonts w:ascii="Times New Roman" w:hAnsi="Times New Roman"/>
          <w:i/>
          <w:iCs/>
        </w:rPr>
        <w:t xml:space="preserve">[2] </w:t>
      </w:r>
      <w:r w:rsidR="00B02FFE" w:rsidRPr="00026C28">
        <w:rPr>
          <w:rFonts w:ascii="Times New Roman" w:hAnsi="Times New Roman"/>
          <w:i/>
          <w:iCs/>
        </w:rPr>
        <w:t xml:space="preserve">Construction of </w:t>
      </w:r>
      <w:r w:rsidR="00C800A0" w:rsidRPr="00026C28">
        <w:rPr>
          <w:rFonts w:ascii="Times New Roman" w:hAnsi="Times New Roman"/>
          <w:i/>
          <w:iCs/>
        </w:rPr>
        <w:t xml:space="preserve">Corridor X-d, </w:t>
      </w:r>
      <w:r w:rsidR="00B02FFE" w:rsidRPr="00026C28">
        <w:rPr>
          <w:rFonts w:ascii="Times New Roman" w:hAnsi="Times New Roman"/>
          <w:i/>
          <w:iCs/>
        </w:rPr>
        <w:t xml:space="preserve">section Bitola – border crossing </w:t>
      </w:r>
      <w:proofErr w:type="spellStart"/>
      <w:r w:rsidR="006C2CF0" w:rsidRPr="00026C28">
        <w:rPr>
          <w:rFonts w:ascii="Times New Roman" w:hAnsi="Times New Roman"/>
          <w:i/>
          <w:iCs/>
        </w:rPr>
        <w:t>Medzitlija</w:t>
      </w:r>
      <w:proofErr w:type="spellEnd"/>
      <w:r w:rsidR="00B02FFE" w:rsidRPr="00026C28">
        <w:rPr>
          <w:rFonts w:ascii="Times New Roman" w:hAnsi="Times New Roman"/>
          <w:i/>
          <w:iCs/>
        </w:rPr>
        <w:t xml:space="preserve">, from </w:t>
      </w:r>
      <w:r w:rsidR="006C2CF0" w:rsidRPr="00026C28">
        <w:rPr>
          <w:rFonts w:ascii="Times New Roman" w:hAnsi="Times New Roman"/>
          <w:i/>
          <w:iCs/>
        </w:rPr>
        <w:t>km</w:t>
      </w:r>
      <w:r w:rsidR="00B02FFE" w:rsidRPr="00026C28">
        <w:rPr>
          <w:rFonts w:ascii="Times New Roman" w:hAnsi="Times New Roman"/>
          <w:i/>
          <w:iCs/>
        </w:rPr>
        <w:t xml:space="preserve">.0+000,00 to </w:t>
      </w:r>
      <w:r w:rsidR="006C2CF0" w:rsidRPr="00026C28">
        <w:rPr>
          <w:rFonts w:ascii="Times New Roman" w:hAnsi="Times New Roman"/>
          <w:i/>
          <w:iCs/>
        </w:rPr>
        <w:t>km</w:t>
      </w:r>
      <w:r w:rsidR="00B02FFE" w:rsidRPr="00026C28">
        <w:rPr>
          <w:rFonts w:ascii="Times New Roman" w:hAnsi="Times New Roman"/>
          <w:i/>
          <w:iCs/>
        </w:rPr>
        <w:t>. 22+620,00 express</w:t>
      </w:r>
      <w:r w:rsidR="0027605E" w:rsidRPr="00026C28">
        <w:rPr>
          <w:rFonts w:ascii="Times New Roman" w:hAnsi="Times New Roman"/>
          <w:i/>
          <w:iCs/>
        </w:rPr>
        <w:t>way</w:t>
      </w:r>
      <w:r w:rsidR="00DD4DD8" w:rsidRPr="00026C28">
        <w:rPr>
          <w:rFonts w:ascii="Times New Roman" w:hAnsi="Times New Roman"/>
          <w:i/>
          <w:iCs/>
        </w:rPr>
        <w:t xml:space="preserve"> </w:t>
      </w:r>
      <w:r w:rsidRPr="00026C28">
        <w:rPr>
          <w:rFonts w:ascii="Times New Roman" w:hAnsi="Times New Roman"/>
          <w:i/>
          <w:iCs/>
        </w:rPr>
        <w:t xml:space="preserve">– reserve </w:t>
      </w:r>
      <w:r w:rsidR="0050738C" w:rsidRPr="00026C28">
        <w:rPr>
          <w:rFonts w:ascii="Times New Roman" w:hAnsi="Times New Roman"/>
          <w:i/>
          <w:iCs/>
        </w:rPr>
        <w:t xml:space="preserve">major </w:t>
      </w:r>
      <w:r w:rsidRPr="00026C28">
        <w:rPr>
          <w:rFonts w:ascii="Times New Roman" w:hAnsi="Times New Roman"/>
          <w:i/>
          <w:iCs/>
        </w:rPr>
        <w:t>project</w:t>
      </w:r>
    </w:p>
    <w:p w14:paraId="17C259CC" w14:textId="5F3C0E12" w:rsidR="006139F2" w:rsidRPr="00026C28" w:rsidRDefault="002E3FCC" w:rsidP="00776414">
      <w:pPr>
        <w:spacing w:after="120" w:line="240" w:lineRule="auto"/>
        <w:jc w:val="both"/>
        <w:rPr>
          <w:rFonts w:ascii="Times New Roman" w:hAnsi="Times New Roman"/>
          <w:b/>
          <w:bCs/>
        </w:rPr>
      </w:pPr>
      <w:r w:rsidRPr="00026C28">
        <w:rPr>
          <w:rFonts w:ascii="Times New Roman" w:hAnsi="Times New Roman"/>
          <w:b/>
          <w:bCs/>
        </w:rPr>
        <w:t>Description of</w:t>
      </w:r>
      <w:r w:rsidR="006C2CF0" w:rsidRPr="00026C28">
        <w:rPr>
          <w:rFonts w:ascii="Times New Roman" w:hAnsi="Times New Roman"/>
          <w:b/>
          <w:bCs/>
        </w:rPr>
        <w:t xml:space="preserve"> Eligible Activities,</w:t>
      </w:r>
      <w:r w:rsidRPr="00026C28">
        <w:rPr>
          <w:rFonts w:ascii="Times New Roman" w:hAnsi="Times New Roman"/>
          <w:b/>
          <w:bCs/>
        </w:rPr>
        <w:t xml:space="preserve"> including </w:t>
      </w:r>
      <w:r w:rsidR="006C2CF0" w:rsidRPr="00026C28">
        <w:rPr>
          <w:rFonts w:ascii="Times New Roman" w:hAnsi="Times New Roman"/>
          <w:b/>
          <w:bCs/>
        </w:rPr>
        <w:t xml:space="preserve">Major Projects </w:t>
      </w:r>
    </w:p>
    <w:p w14:paraId="6A82D16C" w14:textId="09615DB0" w:rsidR="00AD03AD" w:rsidRPr="00026C28" w:rsidRDefault="00854618" w:rsidP="00776414">
      <w:pPr>
        <w:spacing w:after="120" w:line="240" w:lineRule="auto"/>
        <w:jc w:val="both"/>
        <w:rPr>
          <w:rFonts w:ascii="Times New Roman" w:hAnsi="Times New Roman"/>
          <w:bCs/>
        </w:rPr>
      </w:pPr>
      <w:r w:rsidRPr="00026C28">
        <w:rPr>
          <w:rFonts w:ascii="Times New Roman" w:hAnsi="Times New Roman"/>
          <w:bCs/>
        </w:rPr>
        <w:t>This project activity's objective is constructing</w:t>
      </w:r>
      <w:r w:rsidR="0027605E" w:rsidRPr="00026C28">
        <w:rPr>
          <w:rFonts w:ascii="Times New Roman" w:hAnsi="Times New Roman"/>
          <w:bCs/>
        </w:rPr>
        <w:t xml:space="preserve"> new expressway </w:t>
      </w:r>
      <w:r w:rsidR="00B65313" w:rsidRPr="00026C28">
        <w:rPr>
          <w:rFonts w:ascii="Times New Roman" w:hAnsi="Times New Roman"/>
          <w:bCs/>
        </w:rPr>
        <w:t xml:space="preserve">A3, section Bitola – </w:t>
      </w:r>
      <w:proofErr w:type="spellStart"/>
      <w:r w:rsidR="006C2CF0" w:rsidRPr="00026C28">
        <w:rPr>
          <w:rFonts w:ascii="Times New Roman" w:hAnsi="Times New Roman"/>
          <w:bCs/>
        </w:rPr>
        <w:t>Medzitlija</w:t>
      </w:r>
      <w:proofErr w:type="spellEnd"/>
      <w:r w:rsidR="005E66CD" w:rsidRPr="00026C28">
        <w:rPr>
          <w:rFonts w:ascii="Times New Roman" w:hAnsi="Times New Roman"/>
          <w:bCs/>
        </w:rPr>
        <w:t xml:space="preserve"> (</w:t>
      </w:r>
      <w:r w:rsidR="00B65313" w:rsidRPr="00026C28">
        <w:rPr>
          <w:rFonts w:ascii="Times New Roman" w:hAnsi="Times New Roman"/>
          <w:bCs/>
        </w:rPr>
        <w:t>border crossing with Greece</w:t>
      </w:r>
      <w:r w:rsidR="0027605E" w:rsidRPr="00026C28">
        <w:rPr>
          <w:rFonts w:ascii="Times New Roman" w:hAnsi="Times New Roman"/>
          <w:bCs/>
        </w:rPr>
        <w:t>)</w:t>
      </w:r>
      <w:r w:rsidR="00B65313" w:rsidRPr="00026C28">
        <w:rPr>
          <w:rFonts w:ascii="Times New Roman" w:hAnsi="Times New Roman"/>
          <w:bCs/>
        </w:rPr>
        <w:t xml:space="preserve">. The project will include the construction of a new route with a length of 22.62 km, from </w:t>
      </w:r>
      <w:r w:rsidR="006C2CF0" w:rsidRPr="00026C28">
        <w:rPr>
          <w:rFonts w:ascii="Times New Roman" w:hAnsi="Times New Roman"/>
          <w:bCs/>
        </w:rPr>
        <w:t>km</w:t>
      </w:r>
      <w:r w:rsidR="00B65313" w:rsidRPr="00026C28">
        <w:rPr>
          <w:rFonts w:ascii="Times New Roman" w:hAnsi="Times New Roman"/>
          <w:bCs/>
        </w:rPr>
        <w:t>.0+000</w:t>
      </w:r>
      <w:r w:rsidR="006C2CF0" w:rsidRPr="00026C28">
        <w:rPr>
          <w:rFonts w:ascii="Times New Roman" w:hAnsi="Times New Roman"/>
          <w:bCs/>
        </w:rPr>
        <w:t>.</w:t>
      </w:r>
      <w:r w:rsidR="00B65313" w:rsidRPr="00026C28">
        <w:rPr>
          <w:rFonts w:ascii="Times New Roman" w:hAnsi="Times New Roman"/>
          <w:bCs/>
        </w:rPr>
        <w:t xml:space="preserve">00 to </w:t>
      </w:r>
      <w:r w:rsidR="006C2CF0" w:rsidRPr="00026C28">
        <w:rPr>
          <w:rFonts w:ascii="Times New Roman" w:hAnsi="Times New Roman"/>
          <w:bCs/>
        </w:rPr>
        <w:t>km</w:t>
      </w:r>
      <w:r w:rsidR="00B65313" w:rsidRPr="00026C28">
        <w:rPr>
          <w:rFonts w:ascii="Times New Roman" w:hAnsi="Times New Roman"/>
          <w:bCs/>
        </w:rPr>
        <w:t>. 22+620</w:t>
      </w:r>
      <w:r w:rsidR="006C2CF0" w:rsidRPr="00026C28">
        <w:rPr>
          <w:rFonts w:ascii="Times New Roman" w:hAnsi="Times New Roman"/>
          <w:bCs/>
        </w:rPr>
        <w:t>.</w:t>
      </w:r>
      <w:r w:rsidR="00B65313" w:rsidRPr="00026C28">
        <w:rPr>
          <w:rFonts w:ascii="Times New Roman" w:hAnsi="Times New Roman"/>
          <w:bCs/>
        </w:rPr>
        <w:t xml:space="preserve">00. The basic and infrastructural designs for construction were already prepared in 2022. </w:t>
      </w:r>
    </w:p>
    <w:p w14:paraId="324E7D83" w14:textId="28F86351" w:rsidR="00AD03AD" w:rsidRPr="00026C28" w:rsidRDefault="00B41951" w:rsidP="00776414">
      <w:pPr>
        <w:spacing w:after="120" w:line="240" w:lineRule="auto"/>
        <w:jc w:val="both"/>
        <w:rPr>
          <w:rFonts w:ascii="Times New Roman" w:hAnsi="Times New Roman"/>
          <w:bCs/>
        </w:rPr>
      </w:pPr>
      <w:r w:rsidRPr="00026C28">
        <w:rPr>
          <w:noProof/>
          <w:lang w:eastAsia="mk-MK"/>
        </w:rPr>
        <mc:AlternateContent>
          <mc:Choice Requires="wps">
            <w:drawing>
              <wp:anchor distT="0" distB="0" distL="114300" distR="114300" simplePos="0" relativeHeight="251658244" behindDoc="1" locked="0" layoutInCell="1" allowOverlap="1" wp14:anchorId="36500C05" wp14:editId="220B71E9">
                <wp:simplePos x="0" y="0"/>
                <wp:positionH relativeFrom="column">
                  <wp:posOffset>34925</wp:posOffset>
                </wp:positionH>
                <wp:positionV relativeFrom="paragraph">
                  <wp:posOffset>2977271</wp:posOffset>
                </wp:positionV>
                <wp:extent cx="5759450" cy="189865"/>
                <wp:effectExtent l="0" t="0" r="0" b="635"/>
                <wp:wrapTight wrapText="bothSides">
                  <wp:wrapPolygon edited="0">
                    <wp:start x="0" y="0"/>
                    <wp:lineTo x="0" y="19505"/>
                    <wp:lineTo x="21505" y="19505"/>
                    <wp:lineTo x="21505" y="0"/>
                    <wp:lineTo x="0" y="0"/>
                  </wp:wrapPolygon>
                </wp:wrapTight>
                <wp:docPr id="987084824" name="Text Box 987084824"/>
                <wp:cNvGraphicFramePr/>
                <a:graphic xmlns:a="http://schemas.openxmlformats.org/drawingml/2006/main">
                  <a:graphicData uri="http://schemas.microsoft.com/office/word/2010/wordprocessingShape">
                    <wps:wsp>
                      <wps:cNvSpPr txBox="1"/>
                      <wps:spPr>
                        <a:xfrm>
                          <a:off x="0" y="0"/>
                          <a:ext cx="5759450" cy="189865"/>
                        </a:xfrm>
                        <a:prstGeom prst="rect">
                          <a:avLst/>
                        </a:prstGeom>
                        <a:solidFill>
                          <a:prstClr val="white"/>
                        </a:solidFill>
                        <a:ln>
                          <a:noFill/>
                        </a:ln>
                      </wps:spPr>
                      <wps:txbx>
                        <w:txbxContent>
                          <w:p w14:paraId="74E27250" w14:textId="10E99C65" w:rsidR="00917249" w:rsidRPr="007F6CC5" w:rsidRDefault="00917249" w:rsidP="005D165A">
                            <w:pPr>
                              <w:pStyle w:val="Caption"/>
                              <w:jc w:val="center"/>
                              <w:rPr>
                                <w:rFonts w:ascii="Times New Roman" w:hAnsi="Times New Roman"/>
                                <w:noProof/>
                                <w:sz w:val="20"/>
                                <w:szCs w:val="20"/>
                              </w:rPr>
                            </w:pPr>
                            <w:r w:rsidRPr="007F6CC5">
                              <w:rPr>
                                <w:rFonts w:ascii="Times New Roman" w:hAnsi="Times New Roman"/>
                                <w:sz w:val="20"/>
                                <w:szCs w:val="20"/>
                              </w:rPr>
                              <w:t>Figure 9 Project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00C05" id="Text Box 987084824" o:spid="_x0000_s1029" type="#_x0000_t202" style="position:absolute;left:0;text-align:left;margin-left:2.75pt;margin-top:234.45pt;width:453.5pt;height:14.9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" stroked="f">
                <v:textbox inset="0,0,0,0">
                  <w:txbxContent>
                    <w:p w14:paraId="74E27250" w14:textId="10E99C65" w:rsidR="00917249" w:rsidRPr="007F6CC5" w:rsidRDefault="00917249" w:rsidP="005D165A">
                      <w:pPr>
                        <w:pStyle w:val="Caption"/>
                        <w:jc w:val="center"/>
                        <w:rPr>
                          <w:rFonts w:ascii="Times New Roman" w:hAnsi="Times New Roman"/>
                          <w:noProof/>
                          <w:sz w:val="20"/>
                          <w:szCs w:val="20"/>
                        </w:rPr>
                      </w:pPr>
                      <w:r w:rsidRPr="007F6CC5">
                        <w:rPr>
                          <w:rFonts w:ascii="Times New Roman" w:hAnsi="Times New Roman"/>
                          <w:sz w:val="20"/>
                          <w:szCs w:val="20"/>
                        </w:rPr>
                        <w:t>Figure 9 Project location</w:t>
                      </w:r>
                    </w:p>
                  </w:txbxContent>
                </v:textbox>
                <w10:wrap type="tight"/>
              </v:shape>
            </w:pict>
          </mc:Fallback>
        </mc:AlternateContent>
      </w:r>
      <w:r w:rsidR="002E3FCC" w:rsidRPr="00026C28">
        <w:rPr>
          <w:noProof/>
          <w:lang w:eastAsia="mk-MK"/>
        </w:rPr>
        <w:drawing>
          <wp:anchor distT="0" distB="0" distL="114300" distR="114300" simplePos="0" relativeHeight="251658243" behindDoc="1" locked="0" layoutInCell="1" allowOverlap="1" wp14:anchorId="1DE7F668" wp14:editId="4722C6B8">
            <wp:simplePos x="0" y="0"/>
            <wp:positionH relativeFrom="column">
              <wp:posOffset>200660</wp:posOffset>
            </wp:positionH>
            <wp:positionV relativeFrom="paragraph">
              <wp:posOffset>162462</wp:posOffset>
            </wp:positionV>
            <wp:extent cx="5431155" cy="2809875"/>
            <wp:effectExtent l="0" t="0" r="0" b="9525"/>
            <wp:wrapTight wrapText="bothSides">
              <wp:wrapPolygon edited="0">
                <wp:start x="0" y="0"/>
                <wp:lineTo x="0" y="21527"/>
                <wp:lineTo x="21517" y="21527"/>
                <wp:lineTo x="21517" y="0"/>
                <wp:lineTo x="0" y="0"/>
              </wp:wrapPolygon>
            </wp:wrapTight>
            <wp:docPr id="1761621122" name="Picture 17616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115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9F2" w:rsidRPr="00026C28">
        <w:rPr>
          <w:rFonts w:ascii="Times New Roman" w:hAnsi="Times New Roman"/>
          <w:bCs/>
        </w:rPr>
        <w:t>The t</w:t>
      </w:r>
      <w:r w:rsidR="007A5377" w:rsidRPr="00026C28">
        <w:rPr>
          <w:rFonts w:ascii="Times New Roman" w:hAnsi="Times New Roman"/>
          <w:bCs/>
        </w:rPr>
        <w:t xml:space="preserve">otal length of </w:t>
      </w:r>
      <w:r w:rsidR="00854618" w:rsidRPr="00026C28">
        <w:rPr>
          <w:rFonts w:ascii="Times New Roman" w:hAnsi="Times New Roman"/>
          <w:bCs/>
        </w:rPr>
        <w:t xml:space="preserve">a </w:t>
      </w:r>
      <w:r w:rsidR="007A5377" w:rsidRPr="00026C28">
        <w:rPr>
          <w:rFonts w:ascii="Times New Roman" w:hAnsi="Times New Roman"/>
          <w:bCs/>
        </w:rPr>
        <w:t>new road to be constructed:</w:t>
      </w:r>
      <w:r w:rsidR="007A5377" w:rsidRPr="00026C28">
        <w:rPr>
          <w:rFonts w:ascii="Times New Roman" w:hAnsi="Times New Roman"/>
          <w:b/>
        </w:rPr>
        <w:t xml:space="preserve"> 22.62 </w:t>
      </w:r>
      <w:r w:rsidR="00EE41BF" w:rsidRPr="00026C28">
        <w:rPr>
          <w:rFonts w:ascii="Times New Roman" w:hAnsi="Times New Roman"/>
          <w:b/>
        </w:rPr>
        <w:t>km.</w:t>
      </w:r>
    </w:p>
    <w:p w14:paraId="14BB9A34" w14:textId="58B05B8D" w:rsidR="00776414" w:rsidRPr="00026C28" w:rsidRDefault="00776414" w:rsidP="00776414">
      <w:pPr>
        <w:spacing w:after="120" w:line="240" w:lineRule="auto"/>
        <w:jc w:val="both"/>
        <w:rPr>
          <w:rFonts w:ascii="Times New Roman" w:hAnsi="Times New Roman"/>
          <w:b/>
        </w:rPr>
      </w:pPr>
      <w:r w:rsidRPr="00026C28">
        <w:rPr>
          <w:rFonts w:ascii="Times New Roman" w:hAnsi="Times New Roman"/>
          <w:b/>
        </w:rPr>
        <w:t>Eligible Activities</w:t>
      </w:r>
    </w:p>
    <w:p w14:paraId="2A351F6F" w14:textId="2076F48F" w:rsidR="00B65313" w:rsidRPr="00026C28" w:rsidRDefault="0017086D" w:rsidP="0082358B">
      <w:pPr>
        <w:pStyle w:val="ListParagraph"/>
        <w:numPr>
          <w:ilvl w:val="0"/>
          <w:numId w:val="18"/>
        </w:numPr>
        <w:rPr>
          <w:bCs/>
          <w:sz w:val="22"/>
        </w:rPr>
      </w:pPr>
      <w:r w:rsidRPr="00026C28">
        <w:rPr>
          <w:bCs/>
          <w:sz w:val="22"/>
        </w:rPr>
        <w:t xml:space="preserve">Review of </w:t>
      </w:r>
      <w:r w:rsidR="00DC1919" w:rsidRPr="00026C28">
        <w:rPr>
          <w:bCs/>
          <w:sz w:val="22"/>
        </w:rPr>
        <w:t xml:space="preserve">the </w:t>
      </w:r>
      <w:r w:rsidR="00854618" w:rsidRPr="00026C28">
        <w:rPr>
          <w:bCs/>
          <w:sz w:val="22"/>
        </w:rPr>
        <w:t xml:space="preserve">detailed </w:t>
      </w:r>
      <w:r w:rsidR="00B65313" w:rsidRPr="00026C28">
        <w:rPr>
          <w:bCs/>
          <w:sz w:val="22"/>
        </w:rPr>
        <w:t xml:space="preserve">design </w:t>
      </w:r>
      <w:r w:rsidR="0014198E" w:rsidRPr="00026C28">
        <w:rPr>
          <w:bCs/>
          <w:sz w:val="22"/>
        </w:rPr>
        <w:t>together with road safety audit and</w:t>
      </w:r>
      <w:r w:rsidR="00B65313" w:rsidRPr="00026C28">
        <w:rPr>
          <w:bCs/>
          <w:sz w:val="22"/>
        </w:rPr>
        <w:t xml:space="preserve"> obtaining necessary permits</w:t>
      </w:r>
      <w:r w:rsidRPr="00026C28">
        <w:rPr>
          <w:bCs/>
          <w:sz w:val="22"/>
        </w:rPr>
        <w:t>,</w:t>
      </w:r>
      <w:r w:rsidR="00B65313" w:rsidRPr="00026C28">
        <w:rPr>
          <w:bCs/>
          <w:sz w:val="22"/>
        </w:rPr>
        <w:t xml:space="preserve"> technical support </w:t>
      </w:r>
      <w:r w:rsidRPr="00026C28">
        <w:rPr>
          <w:bCs/>
          <w:sz w:val="22"/>
        </w:rPr>
        <w:t xml:space="preserve">for </w:t>
      </w:r>
      <w:r w:rsidRPr="00026C28">
        <w:rPr>
          <w:rFonts w:cs="Times New Roman"/>
          <w:bCs/>
          <w:sz w:val="22"/>
        </w:rPr>
        <w:t xml:space="preserve">preparation of specifications and updating of </w:t>
      </w:r>
      <w:proofErr w:type="spellStart"/>
      <w:r w:rsidRPr="00026C28">
        <w:rPr>
          <w:rFonts w:cs="Times New Roman"/>
          <w:bCs/>
          <w:sz w:val="22"/>
        </w:rPr>
        <w:t>BoQ</w:t>
      </w:r>
      <w:proofErr w:type="spellEnd"/>
      <w:r w:rsidR="00B65313" w:rsidRPr="00026C28">
        <w:rPr>
          <w:bCs/>
          <w:sz w:val="22"/>
        </w:rPr>
        <w:t>.</w:t>
      </w:r>
    </w:p>
    <w:p w14:paraId="3148791A" w14:textId="2BE06B44" w:rsidR="00B65313" w:rsidRPr="00026C28" w:rsidRDefault="00B65313" w:rsidP="0082358B">
      <w:pPr>
        <w:pStyle w:val="ListParagraph"/>
        <w:numPr>
          <w:ilvl w:val="0"/>
          <w:numId w:val="18"/>
        </w:numPr>
        <w:spacing w:after="120"/>
        <w:rPr>
          <w:bCs/>
          <w:sz w:val="22"/>
        </w:rPr>
      </w:pPr>
      <w:r w:rsidRPr="00026C28">
        <w:rPr>
          <w:bCs/>
          <w:sz w:val="22"/>
        </w:rPr>
        <w:t xml:space="preserve">Conducting </w:t>
      </w:r>
    </w:p>
    <w:p w14:paraId="1DA86FE7" w14:textId="388E9A72" w:rsidR="00B65313" w:rsidRPr="00026C28" w:rsidRDefault="00B65313" w:rsidP="00B41951">
      <w:pPr>
        <w:pStyle w:val="Style2"/>
        <w:spacing w:after="0"/>
        <w:rPr>
          <w:rFonts w:ascii="Times New Roman" w:hAnsi="Times New Roman"/>
        </w:rPr>
      </w:pPr>
      <w:r w:rsidRPr="00026C28">
        <w:rPr>
          <w:rFonts w:ascii="Times New Roman" w:hAnsi="Times New Roman"/>
        </w:rPr>
        <w:t>Performing land expropriation for the new route</w:t>
      </w:r>
      <w:r w:rsidR="0017086D" w:rsidRPr="00026C28">
        <w:rPr>
          <w:rFonts w:ascii="Times New Roman" w:hAnsi="Times New Roman"/>
        </w:rPr>
        <w:t xml:space="preserve"> according to the Land Acquisition Plan</w:t>
      </w:r>
    </w:p>
    <w:p w14:paraId="1AABC234" w14:textId="5F7D8CA9" w:rsidR="00234D78" w:rsidRPr="00026C28" w:rsidRDefault="00234D78" w:rsidP="0082358B">
      <w:pPr>
        <w:pStyle w:val="ListParagraph"/>
        <w:numPr>
          <w:ilvl w:val="0"/>
          <w:numId w:val="18"/>
        </w:numPr>
        <w:spacing w:after="120"/>
        <w:rPr>
          <w:bCs/>
          <w:sz w:val="22"/>
        </w:rPr>
      </w:pPr>
      <w:r w:rsidRPr="00026C28">
        <w:rPr>
          <w:bCs/>
          <w:sz w:val="22"/>
        </w:rPr>
        <w:t xml:space="preserve">Preparation of tender dossier and conducting the tender procedure in line with PRAG </w:t>
      </w:r>
    </w:p>
    <w:p w14:paraId="2C7F34CC" w14:textId="5B7FC9C5" w:rsidR="00B65313" w:rsidRPr="00026C28" w:rsidRDefault="00B65313" w:rsidP="0082358B">
      <w:pPr>
        <w:pStyle w:val="ListParagraph"/>
        <w:numPr>
          <w:ilvl w:val="0"/>
          <w:numId w:val="18"/>
        </w:numPr>
        <w:spacing w:after="120"/>
        <w:rPr>
          <w:bCs/>
          <w:sz w:val="22"/>
        </w:rPr>
      </w:pPr>
      <w:r w:rsidRPr="00026C28">
        <w:rPr>
          <w:bCs/>
          <w:sz w:val="22"/>
        </w:rPr>
        <w:t>Construction of the new route to the parameters of an expressway</w:t>
      </w:r>
      <w:r w:rsidR="00234D78" w:rsidRPr="00026C28">
        <w:rPr>
          <w:bCs/>
          <w:sz w:val="22"/>
        </w:rPr>
        <w:t xml:space="preserve"> based on FIDIC </w:t>
      </w:r>
      <w:r w:rsidR="00741F8C" w:rsidRPr="00026C28">
        <w:rPr>
          <w:bCs/>
          <w:sz w:val="22"/>
        </w:rPr>
        <w:t>Conditions of Contracts</w:t>
      </w:r>
    </w:p>
    <w:p w14:paraId="23C3C23C" w14:textId="2EA913B8" w:rsidR="00234D78" w:rsidRPr="00026C28" w:rsidRDefault="00B65313" w:rsidP="0082358B">
      <w:pPr>
        <w:pStyle w:val="ListParagraph"/>
        <w:numPr>
          <w:ilvl w:val="0"/>
          <w:numId w:val="18"/>
        </w:numPr>
        <w:rPr>
          <w:bCs/>
          <w:sz w:val="22"/>
        </w:rPr>
      </w:pPr>
      <w:r w:rsidRPr="00026C28">
        <w:rPr>
          <w:bCs/>
          <w:sz w:val="22"/>
        </w:rPr>
        <w:t xml:space="preserve">Supervision </w:t>
      </w:r>
      <w:r w:rsidR="00234D78" w:rsidRPr="00026C28">
        <w:rPr>
          <w:bCs/>
          <w:sz w:val="22"/>
        </w:rPr>
        <w:t xml:space="preserve">over </w:t>
      </w:r>
      <w:r w:rsidR="00854618" w:rsidRPr="00026C28">
        <w:rPr>
          <w:bCs/>
          <w:sz w:val="22"/>
        </w:rPr>
        <w:t xml:space="preserve">the </w:t>
      </w:r>
      <w:r w:rsidR="00234D78" w:rsidRPr="00026C28">
        <w:rPr>
          <w:bCs/>
          <w:sz w:val="22"/>
        </w:rPr>
        <w:t>construction process</w:t>
      </w:r>
    </w:p>
    <w:p w14:paraId="2B3B8C71" w14:textId="148654A8" w:rsidR="00776414" w:rsidRPr="00026C28" w:rsidRDefault="00776414" w:rsidP="00B41951">
      <w:pPr>
        <w:spacing w:before="120" w:after="120" w:line="240" w:lineRule="auto"/>
        <w:jc w:val="both"/>
        <w:rPr>
          <w:rFonts w:ascii="Times New Roman" w:hAnsi="Times New Roman"/>
          <w:b/>
        </w:rPr>
      </w:pPr>
      <w:r w:rsidRPr="00026C28">
        <w:rPr>
          <w:rFonts w:ascii="Times New Roman" w:hAnsi="Times New Roman"/>
          <w:b/>
        </w:rPr>
        <w:t xml:space="preserve">Delivery </w:t>
      </w:r>
      <w:r w:rsidR="006C2CF0" w:rsidRPr="00026C28">
        <w:rPr>
          <w:rFonts w:ascii="Times New Roman" w:hAnsi="Times New Roman"/>
          <w:b/>
        </w:rPr>
        <w:t>Methods</w:t>
      </w:r>
    </w:p>
    <w:p w14:paraId="55211AA3" w14:textId="4C7BE881" w:rsidR="00DC629B" w:rsidRPr="00026C28" w:rsidRDefault="747B3B14" w:rsidP="0082358B">
      <w:pPr>
        <w:pStyle w:val="ListParagraph"/>
        <w:numPr>
          <w:ilvl w:val="0"/>
          <w:numId w:val="15"/>
        </w:numPr>
        <w:spacing w:after="120"/>
        <w:rPr>
          <w:bCs/>
          <w:sz w:val="22"/>
        </w:rPr>
      </w:pPr>
      <w:r w:rsidRPr="00026C28">
        <w:rPr>
          <w:sz w:val="22"/>
        </w:rPr>
        <w:t>Service contract for preparatory studies, design and performing a gap analysis of detail design, obtaining necessary permits, and technical support for preparing specifications and updating</w:t>
      </w:r>
      <w:r w:rsidRPr="00026C28">
        <w:rPr>
          <w:rFonts w:cs="Times New Roman"/>
          <w:sz w:val="22"/>
        </w:rPr>
        <w:t xml:space="preserve"> </w:t>
      </w:r>
      <w:proofErr w:type="spellStart"/>
      <w:r w:rsidRPr="00026C28">
        <w:rPr>
          <w:rFonts w:cs="Times New Roman"/>
          <w:sz w:val="22"/>
        </w:rPr>
        <w:t>BoQ</w:t>
      </w:r>
      <w:proofErr w:type="spellEnd"/>
      <w:r w:rsidRPr="00026C28">
        <w:rPr>
          <w:sz w:val="22"/>
        </w:rPr>
        <w:t xml:space="preserve"> and conducting supervision services. </w:t>
      </w:r>
    </w:p>
    <w:p w14:paraId="26879335" w14:textId="173AB837" w:rsidR="00776414" w:rsidRPr="00026C28" w:rsidRDefault="747B3B14" w:rsidP="0082358B">
      <w:pPr>
        <w:pStyle w:val="ListParagraph"/>
        <w:numPr>
          <w:ilvl w:val="0"/>
          <w:numId w:val="15"/>
        </w:numPr>
        <w:spacing w:after="120"/>
        <w:rPr>
          <w:bCs/>
          <w:sz w:val="22"/>
        </w:rPr>
      </w:pPr>
      <w:r w:rsidRPr="00026C28">
        <w:rPr>
          <w:sz w:val="22"/>
        </w:rPr>
        <w:t>Works contract for the construction of the expressway</w:t>
      </w:r>
    </w:p>
    <w:p w14:paraId="3A272F06" w14:textId="77777777" w:rsidR="00776414" w:rsidRPr="00026C28" w:rsidRDefault="00776414" w:rsidP="00776414">
      <w:pPr>
        <w:spacing w:after="120" w:line="240" w:lineRule="auto"/>
        <w:jc w:val="both"/>
        <w:rPr>
          <w:rFonts w:ascii="Times New Roman" w:hAnsi="Times New Roman"/>
          <w:b/>
        </w:rPr>
      </w:pPr>
      <w:r w:rsidRPr="00026C28">
        <w:rPr>
          <w:rFonts w:ascii="Times New Roman" w:hAnsi="Times New Roman"/>
          <w:b/>
        </w:rPr>
        <w:t>Selection Criteria</w:t>
      </w:r>
    </w:p>
    <w:p w14:paraId="53FCDC8B" w14:textId="53109FAB" w:rsidR="0010059B" w:rsidRPr="00026C28" w:rsidRDefault="0010059B" w:rsidP="0082358B">
      <w:pPr>
        <w:pStyle w:val="ListParagraph"/>
        <w:numPr>
          <w:ilvl w:val="0"/>
          <w:numId w:val="69"/>
        </w:numPr>
        <w:spacing w:after="120"/>
        <w:ind w:left="709"/>
        <w:rPr>
          <w:bCs/>
          <w:sz w:val="22"/>
        </w:rPr>
      </w:pPr>
      <w:bookmarkStart w:id="89" w:name="_Hlk134706256"/>
      <w:r w:rsidRPr="00026C28">
        <w:rPr>
          <w:bCs/>
          <w:sz w:val="22"/>
        </w:rPr>
        <w:t>Selected in the Single Project Pipeline</w:t>
      </w:r>
    </w:p>
    <w:p w14:paraId="0C43B9B2" w14:textId="4AF74397" w:rsidR="00776414" w:rsidRPr="00026C28" w:rsidRDefault="00D40FDE" w:rsidP="0082358B">
      <w:pPr>
        <w:pStyle w:val="ListParagraph"/>
        <w:numPr>
          <w:ilvl w:val="0"/>
          <w:numId w:val="69"/>
        </w:numPr>
        <w:spacing w:after="120"/>
        <w:ind w:left="709"/>
        <w:rPr>
          <w:bCs/>
          <w:sz w:val="22"/>
        </w:rPr>
      </w:pPr>
      <w:r w:rsidRPr="00026C28">
        <w:rPr>
          <w:bCs/>
          <w:sz w:val="22"/>
        </w:rPr>
        <w:lastRenderedPageBreak/>
        <w:t>C</w:t>
      </w:r>
      <w:r w:rsidR="008624E0" w:rsidRPr="00026C28">
        <w:rPr>
          <w:bCs/>
          <w:sz w:val="22"/>
        </w:rPr>
        <w:t>ompliance with EU and national policies</w:t>
      </w:r>
    </w:p>
    <w:p w14:paraId="18D8E6F7" w14:textId="22F8451A" w:rsidR="008624E0" w:rsidRPr="00026C28" w:rsidRDefault="008624E0" w:rsidP="0082358B">
      <w:pPr>
        <w:pStyle w:val="ListParagraph"/>
        <w:numPr>
          <w:ilvl w:val="0"/>
          <w:numId w:val="69"/>
        </w:numPr>
        <w:spacing w:after="120"/>
        <w:ind w:left="709"/>
        <w:rPr>
          <w:bCs/>
          <w:sz w:val="22"/>
        </w:rPr>
      </w:pPr>
      <w:r w:rsidRPr="00026C28">
        <w:rPr>
          <w:bCs/>
          <w:sz w:val="22"/>
        </w:rPr>
        <w:t>Maturity of the project</w:t>
      </w:r>
    </w:p>
    <w:p w14:paraId="2EE7DDFF" w14:textId="346EA409" w:rsidR="008624E0" w:rsidRPr="00026C28" w:rsidRDefault="008624E0" w:rsidP="0082358B">
      <w:pPr>
        <w:pStyle w:val="ListParagraph"/>
        <w:numPr>
          <w:ilvl w:val="0"/>
          <w:numId w:val="69"/>
        </w:numPr>
        <w:spacing w:after="120"/>
        <w:ind w:left="709"/>
        <w:rPr>
          <w:bCs/>
          <w:sz w:val="22"/>
        </w:rPr>
      </w:pPr>
      <w:r w:rsidRPr="00026C28">
        <w:rPr>
          <w:bCs/>
          <w:sz w:val="22"/>
        </w:rPr>
        <w:t>Impact of the project</w:t>
      </w:r>
    </w:p>
    <w:p w14:paraId="1397BFFE" w14:textId="4893755A" w:rsidR="00AD0E60" w:rsidRPr="00026C28" w:rsidRDefault="00AD0E60" w:rsidP="0082358B">
      <w:pPr>
        <w:pStyle w:val="ListParagraph"/>
        <w:numPr>
          <w:ilvl w:val="0"/>
          <w:numId w:val="69"/>
        </w:numPr>
        <w:spacing w:after="120"/>
        <w:ind w:left="709"/>
        <w:rPr>
          <w:bCs/>
          <w:sz w:val="22"/>
        </w:rPr>
      </w:pPr>
      <w:r w:rsidRPr="00026C28">
        <w:rPr>
          <w:bCs/>
          <w:sz w:val="22"/>
        </w:rPr>
        <w:t xml:space="preserve">This road section is located on Corridor X, Branch </w:t>
      </w:r>
      <w:proofErr w:type="spellStart"/>
      <w:r w:rsidRPr="00026C28">
        <w:rPr>
          <w:bCs/>
          <w:sz w:val="22"/>
        </w:rPr>
        <w:t>Xd</w:t>
      </w:r>
      <w:proofErr w:type="spellEnd"/>
    </w:p>
    <w:bookmarkEnd w:id="89"/>
    <w:p w14:paraId="1D37A434" w14:textId="5F28F492" w:rsidR="00776414" w:rsidRPr="00026C28" w:rsidRDefault="00776414" w:rsidP="00776414">
      <w:pPr>
        <w:spacing w:after="120" w:line="240" w:lineRule="auto"/>
        <w:jc w:val="both"/>
        <w:rPr>
          <w:rFonts w:ascii="Times New Roman" w:hAnsi="Times New Roman"/>
          <w:b/>
        </w:rPr>
      </w:pPr>
      <w:r w:rsidRPr="00026C28">
        <w:rPr>
          <w:rFonts w:ascii="Times New Roman" w:hAnsi="Times New Roman"/>
          <w:b/>
        </w:rPr>
        <w:t xml:space="preserve">End </w:t>
      </w:r>
      <w:r w:rsidR="006C2CF0" w:rsidRPr="00026C28">
        <w:rPr>
          <w:rFonts w:ascii="Times New Roman" w:hAnsi="Times New Roman"/>
          <w:b/>
        </w:rPr>
        <w:t xml:space="preserve">Recipients </w:t>
      </w:r>
      <w:r w:rsidRPr="00026C28">
        <w:rPr>
          <w:rFonts w:ascii="Times New Roman" w:hAnsi="Times New Roman"/>
          <w:b/>
        </w:rPr>
        <w:t xml:space="preserve">and </w:t>
      </w:r>
      <w:r w:rsidR="006C2CF0" w:rsidRPr="00026C28">
        <w:rPr>
          <w:rFonts w:ascii="Times New Roman" w:hAnsi="Times New Roman"/>
          <w:b/>
        </w:rPr>
        <w:t>Target Groups</w:t>
      </w:r>
    </w:p>
    <w:p w14:paraId="33235EE0" w14:textId="5F9AF25A" w:rsidR="00C1033A" w:rsidRPr="001A2929" w:rsidRDefault="00C1033A" w:rsidP="00C1033A">
      <w:pPr>
        <w:pStyle w:val="ListParagraph"/>
        <w:spacing w:after="120"/>
        <w:ind w:left="0"/>
        <w:rPr>
          <w:rFonts w:cs="Times New Roman"/>
          <w:bCs/>
          <w:sz w:val="22"/>
        </w:rPr>
      </w:pPr>
      <w:r w:rsidRPr="001A2929">
        <w:rPr>
          <w:bCs/>
          <w:sz w:val="22"/>
        </w:rPr>
        <w:t xml:space="preserve">The end recipient of the assistance is </w:t>
      </w:r>
      <w:r w:rsidRPr="001A2929">
        <w:rPr>
          <w:rFonts w:cs="Times New Roman"/>
          <w:bCs/>
          <w:sz w:val="22"/>
        </w:rPr>
        <w:t xml:space="preserve">Public Enterprise for State Roads. </w:t>
      </w:r>
    </w:p>
    <w:p w14:paraId="6EFB8F0A" w14:textId="77777777" w:rsidR="00C1033A" w:rsidRPr="00BD401C" w:rsidRDefault="00C1033A" w:rsidP="00C1033A">
      <w:pPr>
        <w:spacing w:after="120"/>
        <w:rPr>
          <w:bCs/>
        </w:rPr>
      </w:pPr>
      <w:r w:rsidRPr="00026C28">
        <w:rPr>
          <w:rFonts w:ascii="Times New Roman" w:hAnsi="Times New Roman"/>
          <w:bCs/>
        </w:rPr>
        <w:t>Target groups of the assistance include:</w:t>
      </w:r>
    </w:p>
    <w:p w14:paraId="13DACA5A" w14:textId="77777777" w:rsidR="001A2929" w:rsidRPr="00026C28" w:rsidRDefault="001A2929" w:rsidP="001A2929">
      <w:pPr>
        <w:pStyle w:val="ListParagraph"/>
        <w:numPr>
          <w:ilvl w:val="0"/>
          <w:numId w:val="19"/>
        </w:numPr>
        <w:spacing w:after="120"/>
        <w:rPr>
          <w:bCs/>
          <w:sz w:val="22"/>
        </w:rPr>
      </w:pPr>
      <w:r w:rsidRPr="00026C28">
        <w:rPr>
          <w:bCs/>
          <w:sz w:val="22"/>
        </w:rPr>
        <w:t>International and local communities, especially</w:t>
      </w:r>
      <w:r w:rsidRPr="00026C28">
        <w:rPr>
          <w:sz w:val="22"/>
        </w:rPr>
        <w:t xml:space="preserve"> </w:t>
      </w:r>
      <w:r w:rsidRPr="00026C28">
        <w:rPr>
          <w:bCs/>
          <w:sz w:val="22"/>
        </w:rPr>
        <w:t>citizens and businesses of Bitola and the surrounding areas. The project will benefit the local communities living along the A3 expressway by improving their access to transportation and reducing travel time, making it easier for them to access markets, services, and employment opportunities.</w:t>
      </w:r>
    </w:p>
    <w:p w14:paraId="20FC3660" w14:textId="75693173" w:rsidR="00C1033A" w:rsidRPr="001A2929" w:rsidRDefault="001A2929" w:rsidP="001A2929">
      <w:pPr>
        <w:pStyle w:val="ListParagraph"/>
        <w:numPr>
          <w:ilvl w:val="0"/>
          <w:numId w:val="19"/>
        </w:numPr>
        <w:spacing w:after="120"/>
        <w:rPr>
          <w:bCs/>
          <w:sz w:val="22"/>
        </w:rPr>
      </w:pPr>
      <w:r w:rsidRPr="00026C28">
        <w:rPr>
          <w:bCs/>
          <w:sz w:val="22"/>
        </w:rPr>
        <w:t>Freight and logistics companies: Construction of the A3 expressway will also benefit freight and logistics companies by providing them with a more reliable and efficient transportation route, reducing operating costs and improving their competitiveness.</w:t>
      </w:r>
    </w:p>
    <w:p w14:paraId="068F86C5" w14:textId="122B1476" w:rsidR="00AD03AD" w:rsidRPr="00026C28" w:rsidRDefault="00776414" w:rsidP="0012576A">
      <w:pPr>
        <w:spacing w:after="120" w:line="240" w:lineRule="auto"/>
        <w:jc w:val="both"/>
        <w:rPr>
          <w:rFonts w:ascii="Times New Roman" w:hAnsi="Times New Roman"/>
          <w:b/>
        </w:rPr>
      </w:pPr>
      <w:r w:rsidRPr="00026C28">
        <w:rPr>
          <w:rFonts w:ascii="Times New Roman" w:hAnsi="Times New Roman"/>
          <w:b/>
        </w:rPr>
        <w:t>Conditions</w:t>
      </w:r>
    </w:p>
    <w:p w14:paraId="6F2901F2" w14:textId="427F6A92" w:rsidR="004C7EBD" w:rsidRPr="00026C28" w:rsidRDefault="004C7EBD" w:rsidP="0082358B">
      <w:pPr>
        <w:pStyle w:val="ListParagraph"/>
        <w:numPr>
          <w:ilvl w:val="0"/>
          <w:numId w:val="17"/>
        </w:numPr>
        <w:spacing w:after="120"/>
        <w:rPr>
          <w:bCs/>
          <w:sz w:val="22"/>
        </w:rPr>
      </w:pPr>
      <w:r w:rsidRPr="00026C28">
        <w:rPr>
          <w:bCs/>
          <w:sz w:val="22"/>
        </w:rPr>
        <w:t xml:space="preserve">PESR </w:t>
      </w:r>
      <w:r w:rsidR="00C877E1" w:rsidRPr="00026C28">
        <w:rPr>
          <w:bCs/>
          <w:sz w:val="22"/>
        </w:rPr>
        <w:t>must</w:t>
      </w:r>
      <w:r w:rsidRPr="00026C28">
        <w:rPr>
          <w:bCs/>
          <w:sz w:val="22"/>
        </w:rPr>
        <w:t xml:space="preserve"> ensure that all project documents, such as the Feasibility Study, Cost-Benefit Analysis, Environmental Impact Assessment, Road Safety Audits and Detail Design, are elaborated in line with EU requirements. </w:t>
      </w:r>
    </w:p>
    <w:p w14:paraId="5A6B9CA6" w14:textId="69459B3E" w:rsidR="004C7EBD" w:rsidRPr="00026C28" w:rsidRDefault="004C7EBD" w:rsidP="0082358B">
      <w:pPr>
        <w:pStyle w:val="ListParagraph"/>
        <w:numPr>
          <w:ilvl w:val="0"/>
          <w:numId w:val="17"/>
        </w:numPr>
        <w:spacing w:after="120"/>
        <w:rPr>
          <w:bCs/>
          <w:sz w:val="22"/>
        </w:rPr>
      </w:pPr>
      <w:r w:rsidRPr="00026C28">
        <w:rPr>
          <w:bCs/>
          <w:sz w:val="22"/>
        </w:rPr>
        <w:t>The project documents must also respect the special requirements deriving from national legislation and relevant standards requested by the legislation, including by-laws.</w:t>
      </w:r>
    </w:p>
    <w:p w14:paraId="1C050E3E" w14:textId="2D284473" w:rsidR="00AD03AD" w:rsidRPr="00026C28" w:rsidRDefault="00AD03AD" w:rsidP="0082358B">
      <w:pPr>
        <w:pStyle w:val="ListParagraph"/>
        <w:numPr>
          <w:ilvl w:val="0"/>
          <w:numId w:val="17"/>
        </w:numPr>
        <w:spacing w:after="120"/>
        <w:rPr>
          <w:bCs/>
          <w:sz w:val="22"/>
        </w:rPr>
      </w:pPr>
      <w:r w:rsidRPr="00026C28">
        <w:rPr>
          <w:bCs/>
          <w:sz w:val="22"/>
        </w:rPr>
        <w:t xml:space="preserve">The National Authorities should also </w:t>
      </w:r>
      <w:r w:rsidR="00C877E1" w:rsidRPr="00026C28">
        <w:rPr>
          <w:bCs/>
          <w:sz w:val="22"/>
        </w:rPr>
        <w:t>fully secure</w:t>
      </w:r>
      <w:r w:rsidRPr="00026C28">
        <w:rPr>
          <w:bCs/>
          <w:sz w:val="22"/>
        </w:rPr>
        <w:t xml:space="preserve"> the necessary funds for land acquisitions and expropriations.</w:t>
      </w:r>
    </w:p>
    <w:p w14:paraId="65AAAF82" w14:textId="385FE2AB" w:rsidR="004C7EBD" w:rsidRPr="00026C28" w:rsidRDefault="004C7EBD" w:rsidP="0082358B">
      <w:pPr>
        <w:pStyle w:val="ListParagraph"/>
        <w:numPr>
          <w:ilvl w:val="0"/>
          <w:numId w:val="17"/>
        </w:numPr>
        <w:spacing w:after="120"/>
        <w:rPr>
          <w:bCs/>
          <w:sz w:val="22"/>
        </w:rPr>
      </w:pPr>
      <w:r w:rsidRPr="00026C28">
        <w:rPr>
          <w:bCs/>
          <w:sz w:val="22"/>
        </w:rPr>
        <w:t xml:space="preserve">PESR will also need to ensure that site acquisition (land expropriation) activities are ongoing and completed before the commencement of the </w:t>
      </w:r>
      <w:r w:rsidR="00C877E1" w:rsidRPr="00026C28">
        <w:rPr>
          <w:bCs/>
          <w:sz w:val="22"/>
        </w:rPr>
        <w:t>project or</w:t>
      </w:r>
      <w:r w:rsidRPr="00026C28">
        <w:rPr>
          <w:bCs/>
          <w:sz w:val="22"/>
        </w:rPr>
        <w:t xml:space="preserve"> have a plan of expropriation activities for </w:t>
      </w:r>
      <w:r w:rsidR="005E66CD" w:rsidRPr="00026C28">
        <w:rPr>
          <w:bCs/>
          <w:sz w:val="22"/>
        </w:rPr>
        <w:t>achieving</w:t>
      </w:r>
      <w:r w:rsidRPr="00026C28">
        <w:rPr>
          <w:bCs/>
          <w:sz w:val="22"/>
        </w:rPr>
        <w:t xml:space="preserve"> it be</w:t>
      </w:r>
      <w:r w:rsidR="006C2CF0" w:rsidRPr="00026C28">
        <w:rPr>
          <w:bCs/>
          <w:sz w:val="22"/>
        </w:rPr>
        <w:t>fore the issuance of the Taking-</w:t>
      </w:r>
      <w:r w:rsidRPr="00026C28">
        <w:rPr>
          <w:bCs/>
          <w:sz w:val="22"/>
        </w:rPr>
        <w:t xml:space="preserve">Over Certificate as required by the Construction Law. They </w:t>
      </w:r>
      <w:r w:rsidR="00C8257E" w:rsidRPr="00026C28">
        <w:rPr>
          <w:bCs/>
          <w:sz w:val="22"/>
        </w:rPr>
        <w:t>must</w:t>
      </w:r>
      <w:r w:rsidRPr="00026C28">
        <w:rPr>
          <w:bCs/>
          <w:sz w:val="22"/>
        </w:rPr>
        <w:t xml:space="preserve"> undertake all necessary </w:t>
      </w:r>
      <w:r w:rsidR="00854618" w:rsidRPr="00026C28">
        <w:rPr>
          <w:bCs/>
          <w:sz w:val="22"/>
        </w:rPr>
        <w:t xml:space="preserve">actions </w:t>
      </w:r>
      <w:r w:rsidRPr="00026C28">
        <w:rPr>
          <w:bCs/>
          <w:sz w:val="22"/>
        </w:rPr>
        <w:t xml:space="preserve">to make the site available for </w:t>
      </w:r>
      <w:r w:rsidR="00C877E1" w:rsidRPr="00026C28">
        <w:rPr>
          <w:bCs/>
          <w:sz w:val="22"/>
        </w:rPr>
        <w:t xml:space="preserve">project implementation and grant the Works Contractor access to the </w:t>
      </w:r>
      <w:r w:rsidR="00854618" w:rsidRPr="00026C28">
        <w:rPr>
          <w:bCs/>
          <w:sz w:val="22"/>
        </w:rPr>
        <w:t>area</w:t>
      </w:r>
      <w:r w:rsidR="00C877E1" w:rsidRPr="00026C28">
        <w:rPr>
          <w:bCs/>
          <w:sz w:val="22"/>
        </w:rPr>
        <w:t xml:space="preserve"> </w:t>
      </w:r>
      <w:r w:rsidRPr="00026C28">
        <w:rPr>
          <w:bCs/>
          <w:sz w:val="22"/>
        </w:rPr>
        <w:t>immediately after the contract is signed.</w:t>
      </w:r>
    </w:p>
    <w:p w14:paraId="21A73CD0" w14:textId="4CA97F36" w:rsidR="00776414" w:rsidRPr="00026C28" w:rsidRDefault="004C7EBD" w:rsidP="0082358B">
      <w:pPr>
        <w:pStyle w:val="ListParagraph"/>
        <w:numPr>
          <w:ilvl w:val="0"/>
          <w:numId w:val="17"/>
        </w:numPr>
        <w:spacing w:after="120"/>
        <w:rPr>
          <w:bCs/>
          <w:sz w:val="22"/>
        </w:rPr>
      </w:pPr>
      <w:r w:rsidRPr="00026C28">
        <w:rPr>
          <w:bCs/>
          <w:sz w:val="22"/>
        </w:rPr>
        <w:t xml:space="preserve">For a project with an estimated budget of over EUR 15 million, PESR </w:t>
      </w:r>
      <w:r w:rsidR="00C877E1" w:rsidRPr="00026C28">
        <w:rPr>
          <w:bCs/>
          <w:sz w:val="22"/>
        </w:rPr>
        <w:t>must</w:t>
      </w:r>
      <w:r w:rsidRPr="00026C28">
        <w:rPr>
          <w:bCs/>
          <w:sz w:val="22"/>
        </w:rPr>
        <w:t xml:space="preserve"> ensure that Major Applications are prepared in the template prescribed with the respective IPA Financing Agreement, as </w:t>
      </w:r>
      <w:proofErr w:type="spellStart"/>
      <w:r w:rsidR="00C877E1" w:rsidRPr="00026C28">
        <w:rPr>
          <w:bCs/>
          <w:sz w:val="22"/>
        </w:rPr>
        <w:t>MoTC</w:t>
      </w:r>
      <w:proofErr w:type="spellEnd"/>
      <w:r w:rsidR="00C877E1" w:rsidRPr="00026C28">
        <w:rPr>
          <w:bCs/>
          <w:sz w:val="22"/>
        </w:rPr>
        <w:t xml:space="preserve"> and DEU require</w:t>
      </w:r>
      <w:r w:rsidRPr="00026C28">
        <w:rPr>
          <w:bCs/>
          <w:sz w:val="22"/>
        </w:rPr>
        <w:t>.</w:t>
      </w:r>
    </w:p>
    <w:p w14:paraId="2D2B97C1" w14:textId="0D9334E1" w:rsidR="0073493E" w:rsidRPr="00026C28" w:rsidRDefault="0073493E" w:rsidP="0082358B">
      <w:pPr>
        <w:pStyle w:val="ListParagraph"/>
        <w:numPr>
          <w:ilvl w:val="0"/>
          <w:numId w:val="17"/>
        </w:numPr>
        <w:spacing w:after="120"/>
        <w:rPr>
          <w:bCs/>
          <w:sz w:val="22"/>
        </w:rPr>
      </w:pPr>
      <w:r w:rsidRPr="00026C28">
        <w:rPr>
          <w:bCs/>
          <w:sz w:val="22"/>
        </w:rPr>
        <w:t xml:space="preserve">PESR shall include a climate risk assessment into </w:t>
      </w:r>
      <w:r w:rsidR="00C8257E" w:rsidRPr="00026C28">
        <w:rPr>
          <w:bCs/>
          <w:sz w:val="22"/>
        </w:rPr>
        <w:t xml:space="preserve">the </w:t>
      </w:r>
      <w:r w:rsidRPr="00026C28">
        <w:rPr>
          <w:bCs/>
          <w:sz w:val="22"/>
        </w:rPr>
        <w:t>contractor</w:t>
      </w:r>
      <w:r w:rsidR="002D5789" w:rsidRPr="00026C28">
        <w:rPr>
          <w:bCs/>
          <w:sz w:val="22"/>
        </w:rPr>
        <w:t>’</w:t>
      </w:r>
      <w:r w:rsidRPr="00026C28">
        <w:rPr>
          <w:bCs/>
          <w:sz w:val="22"/>
        </w:rPr>
        <w:t xml:space="preserve">s scope of duties. The Study should be </w:t>
      </w:r>
      <w:r w:rsidR="00C8257E" w:rsidRPr="00026C28">
        <w:rPr>
          <w:bCs/>
          <w:sz w:val="22"/>
        </w:rPr>
        <w:t xml:space="preserve">utilised </w:t>
      </w:r>
      <w:r w:rsidR="00C877E1" w:rsidRPr="00026C28">
        <w:rPr>
          <w:bCs/>
          <w:sz w:val="22"/>
        </w:rPr>
        <w:t>to</w:t>
      </w:r>
      <w:r w:rsidRPr="00026C28">
        <w:rPr>
          <w:bCs/>
          <w:sz w:val="22"/>
        </w:rPr>
        <w:t xml:space="preserve"> identify potential climate risks and integrate climate adaptation measures into the technical design requirements.</w:t>
      </w:r>
    </w:p>
    <w:p w14:paraId="7C699257" w14:textId="00336983" w:rsidR="0073493E" w:rsidRPr="00026C28" w:rsidRDefault="0073493E" w:rsidP="0082358B">
      <w:pPr>
        <w:pStyle w:val="ListParagraph"/>
        <w:numPr>
          <w:ilvl w:val="0"/>
          <w:numId w:val="17"/>
        </w:numPr>
        <w:spacing w:after="120"/>
        <w:rPr>
          <w:bCs/>
          <w:sz w:val="22"/>
        </w:rPr>
      </w:pPr>
      <w:r w:rsidRPr="00026C28">
        <w:rPr>
          <w:bCs/>
          <w:sz w:val="22"/>
        </w:rPr>
        <w:t>PESR shall ensure that the project will integrate biodiversity interests</w:t>
      </w:r>
      <w:r w:rsidR="00C8257E" w:rsidRPr="00026C28">
        <w:rPr>
          <w:bCs/>
          <w:sz w:val="22"/>
        </w:rPr>
        <w:t>, enhance biodiversity,</w:t>
      </w:r>
      <w:r w:rsidRPr="00026C28">
        <w:rPr>
          <w:bCs/>
          <w:sz w:val="22"/>
        </w:rPr>
        <w:t xml:space="preserve"> and reinforce Natura 2000 and habitat connectivity.</w:t>
      </w:r>
    </w:p>
    <w:p w14:paraId="791FFB87" w14:textId="347A24EE" w:rsidR="0073493E" w:rsidRPr="00026C28" w:rsidRDefault="0073493E" w:rsidP="0082358B">
      <w:pPr>
        <w:pStyle w:val="ListParagraph"/>
        <w:numPr>
          <w:ilvl w:val="0"/>
          <w:numId w:val="17"/>
        </w:numPr>
        <w:spacing w:after="120"/>
        <w:rPr>
          <w:bCs/>
          <w:sz w:val="22"/>
        </w:rPr>
      </w:pPr>
      <w:r w:rsidRPr="00026C28">
        <w:rPr>
          <w:bCs/>
          <w:sz w:val="22"/>
        </w:rPr>
        <w:t xml:space="preserve">PESR should </w:t>
      </w:r>
      <w:r w:rsidR="00D67EE5" w:rsidRPr="00026C28">
        <w:rPr>
          <w:bCs/>
          <w:sz w:val="22"/>
        </w:rPr>
        <w:t xml:space="preserve">define </w:t>
      </w:r>
      <w:r w:rsidRPr="00026C28">
        <w:rPr>
          <w:bCs/>
          <w:sz w:val="22"/>
        </w:rPr>
        <w:t xml:space="preserve">in the TORs requirements for the works </w:t>
      </w:r>
      <w:r w:rsidR="00854618" w:rsidRPr="00026C28">
        <w:rPr>
          <w:bCs/>
          <w:sz w:val="22"/>
        </w:rPr>
        <w:t>contractors’</w:t>
      </w:r>
      <w:r w:rsidRPr="00026C28">
        <w:rPr>
          <w:bCs/>
          <w:sz w:val="22"/>
        </w:rPr>
        <w:t xml:space="preserve"> </w:t>
      </w:r>
      <w:r w:rsidR="00966991" w:rsidRPr="00026C28">
        <w:rPr>
          <w:bCs/>
          <w:sz w:val="22"/>
        </w:rPr>
        <w:t>environmentally</w:t>
      </w:r>
      <w:r w:rsidRPr="00026C28">
        <w:rPr>
          <w:bCs/>
          <w:sz w:val="22"/>
        </w:rPr>
        <w:t xml:space="preserve"> friendly practices such as </w:t>
      </w:r>
      <w:r w:rsidR="002D5789" w:rsidRPr="00026C28">
        <w:rPr>
          <w:bCs/>
          <w:sz w:val="22"/>
        </w:rPr>
        <w:t xml:space="preserve">sustainable resource </w:t>
      </w:r>
      <w:r w:rsidR="00854618" w:rsidRPr="00026C28">
        <w:rPr>
          <w:bCs/>
          <w:sz w:val="22"/>
        </w:rPr>
        <w:t>utilisation</w:t>
      </w:r>
      <w:r w:rsidR="002D5789" w:rsidRPr="00026C28">
        <w:rPr>
          <w:bCs/>
          <w:sz w:val="22"/>
        </w:rPr>
        <w:t xml:space="preserve">, materials </w:t>
      </w:r>
      <w:proofErr w:type="gramStart"/>
      <w:r w:rsidR="002D5789" w:rsidRPr="00026C28">
        <w:rPr>
          <w:bCs/>
          <w:sz w:val="22"/>
        </w:rPr>
        <w:t>optimi</w:t>
      </w:r>
      <w:r w:rsidR="00C877E1" w:rsidRPr="00026C28">
        <w:rPr>
          <w:bCs/>
          <w:sz w:val="22"/>
        </w:rPr>
        <w:t>s</w:t>
      </w:r>
      <w:r w:rsidR="002D5789" w:rsidRPr="00026C28">
        <w:rPr>
          <w:bCs/>
          <w:sz w:val="22"/>
        </w:rPr>
        <w:t>ation</w:t>
      </w:r>
      <w:proofErr w:type="gramEnd"/>
      <w:r w:rsidR="002D5789" w:rsidRPr="00026C28">
        <w:rPr>
          <w:bCs/>
          <w:sz w:val="22"/>
        </w:rPr>
        <w:t xml:space="preserve"> and use of recyclables, thus reducing the quantities of waste generated at </w:t>
      </w:r>
      <w:r w:rsidR="00C8257E" w:rsidRPr="00026C28">
        <w:rPr>
          <w:bCs/>
          <w:sz w:val="22"/>
        </w:rPr>
        <w:t xml:space="preserve">the </w:t>
      </w:r>
      <w:r w:rsidR="002D5789" w:rsidRPr="00026C28">
        <w:rPr>
          <w:bCs/>
          <w:sz w:val="22"/>
        </w:rPr>
        <w:t xml:space="preserve">site as well as </w:t>
      </w:r>
      <w:r w:rsidR="00854618" w:rsidRPr="00026C28">
        <w:rPr>
          <w:bCs/>
          <w:sz w:val="22"/>
        </w:rPr>
        <w:t xml:space="preserve">reducing </w:t>
      </w:r>
      <w:r w:rsidR="002D5789" w:rsidRPr="00026C28">
        <w:rPr>
          <w:bCs/>
          <w:sz w:val="22"/>
        </w:rPr>
        <w:t>carbon footprint by applying CO2 emissions reduction and sustainable energy consumption</w:t>
      </w:r>
      <w:r w:rsidR="002D5789" w:rsidRPr="00026C28" w:rsidDel="00BE77F4">
        <w:rPr>
          <w:bCs/>
          <w:sz w:val="22"/>
        </w:rPr>
        <w:t xml:space="preserve"> </w:t>
      </w:r>
      <w:r w:rsidR="002D5789" w:rsidRPr="00026C28">
        <w:rPr>
          <w:bCs/>
          <w:sz w:val="22"/>
        </w:rPr>
        <w:t xml:space="preserve">practices.  </w:t>
      </w:r>
    </w:p>
    <w:p w14:paraId="17AD4753" w14:textId="7FB8766E" w:rsidR="00EF3139" w:rsidRPr="00026C28" w:rsidRDefault="00EF3139" w:rsidP="0082358B">
      <w:pPr>
        <w:pStyle w:val="ListParagraph"/>
        <w:numPr>
          <w:ilvl w:val="0"/>
          <w:numId w:val="17"/>
        </w:numPr>
        <w:spacing w:after="120"/>
        <w:rPr>
          <w:bCs/>
          <w:sz w:val="22"/>
        </w:rPr>
      </w:pPr>
      <w:r w:rsidRPr="00026C28">
        <w:rPr>
          <w:bCs/>
          <w:sz w:val="22"/>
        </w:rPr>
        <w:t xml:space="preserve">PESR will </w:t>
      </w:r>
      <w:r w:rsidR="00966991" w:rsidRPr="00026C28">
        <w:rPr>
          <w:bCs/>
          <w:sz w:val="22"/>
        </w:rPr>
        <w:t>consider</w:t>
      </w:r>
      <w:r w:rsidRPr="00026C28">
        <w:rPr>
          <w:bCs/>
          <w:sz w:val="22"/>
        </w:rPr>
        <w:t xml:space="preserve"> the needs of people with reduced mobility, such as the elderly, child stroller users and people with disabilities such as vision, </w:t>
      </w:r>
      <w:r w:rsidR="009053B0" w:rsidRPr="00026C28">
        <w:rPr>
          <w:bCs/>
          <w:sz w:val="22"/>
        </w:rPr>
        <w:t>deafness,</w:t>
      </w:r>
      <w:r w:rsidRPr="00026C28">
        <w:rPr>
          <w:bCs/>
          <w:sz w:val="22"/>
        </w:rPr>
        <w:t xml:space="preserve"> and wheelchair users. Respected dialogue with local associations of people with disabilities and local communities will be conducted during preparatory </w:t>
      </w:r>
      <w:r w:rsidR="00EE41BF" w:rsidRPr="00026C28">
        <w:rPr>
          <w:bCs/>
          <w:sz w:val="22"/>
        </w:rPr>
        <w:t>works.</w:t>
      </w:r>
    </w:p>
    <w:p w14:paraId="30BA832B" w14:textId="4A7A3446" w:rsidR="00EE6A86" w:rsidRPr="00026C28" w:rsidRDefault="00DB7930" w:rsidP="0082358B">
      <w:pPr>
        <w:pStyle w:val="ListParagraph"/>
        <w:numPr>
          <w:ilvl w:val="0"/>
          <w:numId w:val="17"/>
        </w:numPr>
        <w:spacing w:after="120"/>
        <w:rPr>
          <w:bCs/>
          <w:sz w:val="22"/>
        </w:rPr>
      </w:pPr>
      <w:r w:rsidRPr="00026C28">
        <w:rPr>
          <w:bCs/>
          <w:sz w:val="22"/>
        </w:rPr>
        <w:t>Road safety impact assessment and road safety audit will be performed</w:t>
      </w:r>
      <w:r w:rsidR="00D67EE5" w:rsidRPr="00026C28">
        <w:rPr>
          <w:bCs/>
          <w:sz w:val="22"/>
        </w:rPr>
        <w:t>.</w:t>
      </w:r>
    </w:p>
    <w:p w14:paraId="3EC27F76" w14:textId="2BA82E2A" w:rsidR="00474D7D" w:rsidRPr="00026C28" w:rsidRDefault="006671BD" w:rsidP="00B41951">
      <w:pPr>
        <w:spacing w:before="240" w:after="120" w:line="240" w:lineRule="auto"/>
        <w:jc w:val="both"/>
        <w:rPr>
          <w:rFonts w:ascii="Times New Roman" w:hAnsi="Times New Roman"/>
          <w:bCs/>
          <w:u w:val="single"/>
        </w:rPr>
      </w:pPr>
      <w:r w:rsidRPr="00026C28">
        <w:rPr>
          <w:rFonts w:ascii="Times New Roman" w:hAnsi="Times New Roman"/>
          <w:bCs/>
          <w:noProof/>
          <w:lang w:eastAsia="mk-MK"/>
        </w:rPr>
        <w:lastRenderedPageBreak/>
        <mc:AlternateContent>
          <mc:Choice Requires="wps">
            <w:drawing>
              <wp:anchor distT="0" distB="0" distL="114300" distR="114300" simplePos="0" relativeHeight="251658250" behindDoc="1" locked="0" layoutInCell="1" allowOverlap="1" wp14:anchorId="1302783D" wp14:editId="671C1A78">
                <wp:simplePos x="0" y="0"/>
                <wp:positionH relativeFrom="column">
                  <wp:posOffset>27940</wp:posOffset>
                </wp:positionH>
                <wp:positionV relativeFrom="paragraph">
                  <wp:posOffset>2657621</wp:posOffset>
                </wp:positionV>
                <wp:extent cx="5652135" cy="230505"/>
                <wp:effectExtent l="0" t="0" r="5715" b="0"/>
                <wp:wrapTight wrapText="bothSides">
                  <wp:wrapPolygon edited="0">
                    <wp:start x="0" y="0"/>
                    <wp:lineTo x="0" y="19636"/>
                    <wp:lineTo x="21549" y="19636"/>
                    <wp:lineTo x="21549" y="0"/>
                    <wp:lineTo x="0" y="0"/>
                  </wp:wrapPolygon>
                </wp:wrapTight>
                <wp:docPr id="935149355" name="Text Box 935149355"/>
                <wp:cNvGraphicFramePr/>
                <a:graphic xmlns:a="http://schemas.openxmlformats.org/drawingml/2006/main">
                  <a:graphicData uri="http://schemas.microsoft.com/office/word/2010/wordprocessingShape">
                    <wps:wsp>
                      <wps:cNvSpPr txBox="1"/>
                      <wps:spPr>
                        <a:xfrm>
                          <a:off x="0" y="0"/>
                          <a:ext cx="5652135" cy="230505"/>
                        </a:xfrm>
                        <a:prstGeom prst="rect">
                          <a:avLst/>
                        </a:prstGeom>
                        <a:solidFill>
                          <a:prstClr val="white"/>
                        </a:solidFill>
                        <a:ln>
                          <a:noFill/>
                        </a:ln>
                      </wps:spPr>
                      <wps:txbx>
                        <w:txbxContent>
                          <w:p w14:paraId="2A1FD97B" w14:textId="6C665384" w:rsidR="00917249" w:rsidRPr="005D165A" w:rsidRDefault="00917249" w:rsidP="005D165A">
                            <w:pPr>
                              <w:pStyle w:val="Caption"/>
                              <w:jc w:val="center"/>
                              <w:rPr>
                                <w:rFonts w:ascii="Times New Roman" w:hAnsi="Times New Roman"/>
                                <w:bCs/>
                                <w:noProof/>
                                <w:sz w:val="20"/>
                                <w:szCs w:val="20"/>
                              </w:rPr>
                            </w:pPr>
                            <w:r w:rsidRPr="005D165A">
                              <w:rPr>
                                <w:rFonts w:ascii="Times New Roman" w:hAnsi="Times New Roman"/>
                                <w:sz w:val="20"/>
                                <w:szCs w:val="20"/>
                              </w:rPr>
                              <w:t>Figure 12 Orientation of Project corridor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2783D" id="Text Box 935149355" o:spid="_x0000_s1030" type="#_x0000_t202" style="position:absolute;left:0;text-align:left;margin-left:2.2pt;margin-top:209.25pt;width:445.05pt;height:18.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" stroked="f">
                <v:textbox inset="0,0,0,0">
                  <w:txbxContent>
                    <w:p w14:paraId="2A1FD97B" w14:textId="6C665384" w:rsidR="00917249" w:rsidRPr="005D165A" w:rsidRDefault="00917249" w:rsidP="005D165A">
                      <w:pPr>
                        <w:pStyle w:val="Caption"/>
                        <w:jc w:val="center"/>
                        <w:rPr>
                          <w:rFonts w:ascii="Times New Roman" w:hAnsi="Times New Roman"/>
                          <w:bCs/>
                          <w:noProof/>
                          <w:sz w:val="20"/>
                          <w:szCs w:val="20"/>
                        </w:rPr>
                      </w:pPr>
                      <w:r w:rsidRPr="005D165A">
                        <w:rPr>
                          <w:rFonts w:ascii="Times New Roman" w:hAnsi="Times New Roman"/>
                          <w:sz w:val="20"/>
                          <w:szCs w:val="20"/>
                        </w:rPr>
                        <w:t>Figure 12 Orientation of Project corridor</w:t>
                      </w:r>
                    </w:p>
                  </w:txbxContent>
                </v:textbox>
                <w10:wrap type="tight"/>
              </v:shape>
            </w:pict>
          </mc:Fallback>
        </mc:AlternateContent>
      </w:r>
      <w:r w:rsidRPr="00026C28">
        <w:rPr>
          <w:rFonts w:ascii="Times New Roman" w:hAnsi="Times New Roman"/>
          <w:bCs/>
          <w:noProof/>
          <w:lang w:eastAsia="mk-MK"/>
        </w:rPr>
        <w:drawing>
          <wp:anchor distT="0" distB="0" distL="114300" distR="114300" simplePos="0" relativeHeight="251660303" behindDoc="0" locked="0" layoutInCell="1" allowOverlap="1" wp14:anchorId="7EAAA00A" wp14:editId="032A810A">
            <wp:simplePos x="0" y="0"/>
            <wp:positionH relativeFrom="column">
              <wp:posOffset>27940</wp:posOffset>
            </wp:positionH>
            <wp:positionV relativeFrom="paragraph">
              <wp:posOffset>0</wp:posOffset>
            </wp:positionV>
            <wp:extent cx="5652135" cy="2644140"/>
            <wp:effectExtent l="0" t="0" r="5715" b="3810"/>
            <wp:wrapSquare wrapText="bothSides"/>
            <wp:docPr id="183740366" name="Picture 183740366"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0366" name="Picture 183740366" descr="A picture containing map, text, atla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2135"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D7D" w:rsidRPr="00026C28">
        <w:rPr>
          <w:rFonts w:ascii="Times New Roman" w:hAnsi="Times New Roman"/>
          <w:b/>
          <w:u w:val="single"/>
        </w:rPr>
        <w:t>Output 2.2</w:t>
      </w:r>
      <w:r w:rsidR="00474D7D" w:rsidRPr="00026C28">
        <w:rPr>
          <w:rStyle w:val="CommentReference"/>
          <w:rFonts w:ascii="Times New Roman" w:eastAsia="Times New Roman" w:hAnsi="Times New Roman"/>
          <w:sz w:val="22"/>
          <w:szCs w:val="22"/>
          <w:u w:val="single"/>
        </w:rPr>
        <w:t>: S</w:t>
      </w:r>
      <w:r w:rsidR="00474D7D" w:rsidRPr="00026C28">
        <w:rPr>
          <w:rFonts w:ascii="Times New Roman" w:hAnsi="Times New Roman"/>
          <w:bCs/>
          <w:u w:val="single"/>
        </w:rPr>
        <w:t xml:space="preserve">elected roads transport infrastructure projects of national strategic importance mature and ready for investment by the EU </w:t>
      </w:r>
      <w:r w:rsidR="00EE41BF" w:rsidRPr="00026C28">
        <w:rPr>
          <w:rFonts w:ascii="Times New Roman" w:hAnsi="Times New Roman"/>
          <w:bCs/>
          <w:u w:val="single"/>
        </w:rPr>
        <w:t>standards.</w:t>
      </w:r>
      <w:r w:rsidR="00474D7D" w:rsidRPr="00026C28">
        <w:rPr>
          <w:rFonts w:ascii="Times New Roman" w:hAnsi="Times New Roman"/>
          <w:bCs/>
          <w:u w:val="single"/>
        </w:rPr>
        <w:t xml:space="preserve"> </w:t>
      </w:r>
    </w:p>
    <w:p w14:paraId="0AC73565" w14:textId="284B59A1" w:rsidR="002E3FCC" w:rsidRPr="00026C28" w:rsidRDefault="002E3FCC" w:rsidP="002E3FCC">
      <w:pPr>
        <w:spacing w:after="120" w:line="240" w:lineRule="auto"/>
        <w:jc w:val="both"/>
        <w:rPr>
          <w:rFonts w:ascii="Times New Roman" w:hAnsi="Times New Roman"/>
          <w:i/>
          <w:iCs/>
        </w:rPr>
      </w:pPr>
      <w:r w:rsidRPr="00026C28">
        <w:rPr>
          <w:rFonts w:ascii="Times New Roman" w:hAnsi="Times New Roman"/>
          <w:i/>
          <w:iCs/>
        </w:rPr>
        <w:t>[</w:t>
      </w:r>
      <w:r w:rsidR="00DA235C" w:rsidRPr="00026C28">
        <w:rPr>
          <w:rFonts w:ascii="Times New Roman" w:hAnsi="Times New Roman"/>
          <w:i/>
          <w:iCs/>
        </w:rPr>
        <w:t>1</w:t>
      </w:r>
      <w:r w:rsidR="00DA235C" w:rsidRPr="00026C28">
        <w:rPr>
          <w:rFonts w:ascii="Times New Roman" w:hAnsi="Times New Roman"/>
          <w:i/>
          <w:iCs/>
          <w:u w:val="single"/>
        </w:rPr>
        <w:t>]</w:t>
      </w:r>
      <w:r w:rsidR="00DA235C" w:rsidRPr="00026C28">
        <w:rPr>
          <w:rFonts w:ascii="Times New Roman" w:hAnsi="Times New Roman"/>
          <w:i/>
          <w:iCs/>
        </w:rPr>
        <w:t xml:space="preserve"> Design</w:t>
      </w:r>
      <w:r w:rsidRPr="00026C28">
        <w:rPr>
          <w:rFonts w:ascii="Times New Roman" w:hAnsi="Times New Roman"/>
          <w:i/>
          <w:iCs/>
        </w:rPr>
        <w:t xml:space="preserve"> for Rehabilitation of state road A1, section </w:t>
      </w:r>
      <w:proofErr w:type="spellStart"/>
      <w:r w:rsidRPr="00026C28">
        <w:rPr>
          <w:rFonts w:ascii="Times New Roman" w:hAnsi="Times New Roman"/>
          <w:i/>
          <w:iCs/>
        </w:rPr>
        <w:t>Gevgelija</w:t>
      </w:r>
      <w:proofErr w:type="spellEnd"/>
      <w:r w:rsidRPr="00026C28">
        <w:rPr>
          <w:rFonts w:ascii="Times New Roman" w:hAnsi="Times New Roman"/>
          <w:i/>
          <w:iCs/>
        </w:rPr>
        <w:t xml:space="preserve"> - Greece border (</w:t>
      </w:r>
      <w:proofErr w:type="spellStart"/>
      <w:r w:rsidRPr="00026C28">
        <w:rPr>
          <w:rFonts w:ascii="Times New Roman" w:hAnsi="Times New Roman"/>
          <w:i/>
          <w:iCs/>
        </w:rPr>
        <w:t>Bogorodica</w:t>
      </w:r>
      <w:proofErr w:type="spellEnd"/>
      <w:r w:rsidRPr="00026C28">
        <w:rPr>
          <w:rFonts w:ascii="Times New Roman" w:hAnsi="Times New Roman"/>
          <w:i/>
          <w:iCs/>
        </w:rPr>
        <w:t>) (right carriageway)</w:t>
      </w:r>
    </w:p>
    <w:p w14:paraId="4D815AD9" w14:textId="08D24C99" w:rsidR="006139F2" w:rsidRPr="00026C28" w:rsidRDefault="006C2CF0" w:rsidP="00E72FC8">
      <w:pPr>
        <w:spacing w:after="120" w:line="240" w:lineRule="auto"/>
        <w:jc w:val="both"/>
        <w:rPr>
          <w:rFonts w:ascii="Times New Roman" w:hAnsi="Times New Roman"/>
          <w:b/>
          <w:bCs/>
        </w:rPr>
      </w:pPr>
      <w:r w:rsidRPr="00026C28">
        <w:rPr>
          <w:rFonts w:ascii="Times New Roman" w:hAnsi="Times New Roman"/>
          <w:b/>
          <w:bCs/>
        </w:rPr>
        <w:t>Description of Eligible Activities, including Major Projects</w:t>
      </w:r>
    </w:p>
    <w:p w14:paraId="498A5BEB" w14:textId="7DFCDF14" w:rsidR="00C6504B" w:rsidRPr="00026C28" w:rsidRDefault="008E7161" w:rsidP="00E72FC8">
      <w:pPr>
        <w:spacing w:after="120" w:line="240" w:lineRule="auto"/>
        <w:jc w:val="both"/>
        <w:rPr>
          <w:rFonts w:ascii="Times New Roman" w:hAnsi="Times New Roman"/>
          <w:b/>
        </w:rPr>
      </w:pPr>
      <w:bookmarkStart w:id="90" w:name="_Hlk134708949"/>
      <w:r w:rsidRPr="00026C28">
        <w:rPr>
          <w:rFonts w:ascii="Times New Roman" w:hAnsi="Times New Roman"/>
          <w:bCs/>
        </w:rPr>
        <w:t xml:space="preserve">The project aims to prepare the design documentation for </w:t>
      </w:r>
      <w:r w:rsidR="00D67EE5" w:rsidRPr="00026C28">
        <w:rPr>
          <w:rFonts w:ascii="Times New Roman" w:hAnsi="Times New Roman"/>
          <w:bCs/>
        </w:rPr>
        <w:t xml:space="preserve">rehabilitating the right carriageway of the state road A1, section </w:t>
      </w:r>
      <w:proofErr w:type="spellStart"/>
      <w:r w:rsidR="00D67EE5" w:rsidRPr="00026C28">
        <w:rPr>
          <w:rFonts w:ascii="Times New Roman" w:hAnsi="Times New Roman"/>
          <w:bCs/>
        </w:rPr>
        <w:t>Gevgelija</w:t>
      </w:r>
      <w:proofErr w:type="spellEnd"/>
      <w:r w:rsidR="00D67EE5" w:rsidRPr="00026C28">
        <w:rPr>
          <w:rFonts w:ascii="Times New Roman" w:hAnsi="Times New Roman"/>
          <w:bCs/>
        </w:rPr>
        <w:t xml:space="preserve"> - Greece border (</w:t>
      </w:r>
      <w:proofErr w:type="spellStart"/>
      <w:r w:rsidR="00D67EE5" w:rsidRPr="00026C28">
        <w:rPr>
          <w:rFonts w:ascii="Times New Roman" w:hAnsi="Times New Roman"/>
          <w:bCs/>
        </w:rPr>
        <w:t>Bogorodica</w:t>
      </w:r>
      <w:proofErr w:type="spellEnd"/>
      <w:r w:rsidR="00D67EE5" w:rsidRPr="00026C28">
        <w:rPr>
          <w:rFonts w:ascii="Times New Roman" w:hAnsi="Times New Roman"/>
          <w:bCs/>
        </w:rPr>
        <w:t>),</w:t>
      </w:r>
      <w:r w:rsidR="00D67EE5" w:rsidRPr="00026C28">
        <w:rPr>
          <w:rFonts w:ascii="Times New Roman" w:hAnsi="Times New Roman"/>
          <w:b/>
        </w:rPr>
        <w:t xml:space="preserve"> an approximate length of 4.5 km</w:t>
      </w:r>
      <w:r w:rsidR="00D67EE5" w:rsidRPr="00026C28">
        <w:rPr>
          <w:rFonts w:ascii="Times New Roman" w:hAnsi="Times New Roman"/>
          <w:bCs/>
        </w:rPr>
        <w:t xml:space="preserve">. The project includes rehabilitating the existing motorway section due to damages </w:t>
      </w:r>
      <w:r w:rsidRPr="00026C28">
        <w:rPr>
          <w:rFonts w:ascii="Times New Roman" w:hAnsi="Times New Roman"/>
          <w:bCs/>
        </w:rPr>
        <w:t xml:space="preserve">during </w:t>
      </w:r>
      <w:r w:rsidR="00FB17FD" w:rsidRPr="00026C28">
        <w:rPr>
          <w:rFonts w:ascii="Times New Roman" w:hAnsi="Times New Roman"/>
          <w:bCs/>
        </w:rPr>
        <w:t xml:space="preserve">the </w:t>
      </w:r>
      <w:r w:rsidR="00680357" w:rsidRPr="00026C28">
        <w:rPr>
          <w:rFonts w:ascii="Times New Roman" w:hAnsi="Times New Roman"/>
          <w:bCs/>
        </w:rPr>
        <w:t>operation period</w:t>
      </w:r>
      <w:r w:rsidRPr="00026C28">
        <w:rPr>
          <w:rFonts w:ascii="Times New Roman" w:hAnsi="Times New Roman"/>
          <w:bCs/>
        </w:rPr>
        <w:t xml:space="preserve">. In addition to the rehabilitation, the project also </w:t>
      </w:r>
      <w:r w:rsidR="00FB17FD" w:rsidRPr="00026C28">
        <w:rPr>
          <w:rFonts w:ascii="Times New Roman" w:hAnsi="Times New Roman"/>
          <w:bCs/>
        </w:rPr>
        <w:t>consists of</w:t>
      </w:r>
      <w:r w:rsidRPr="00026C28">
        <w:rPr>
          <w:rFonts w:ascii="Times New Roman" w:hAnsi="Times New Roman"/>
          <w:bCs/>
        </w:rPr>
        <w:t xml:space="preserve"> a road safety audit and traffic management plan.</w:t>
      </w:r>
    </w:p>
    <w:p w14:paraId="1C20168D" w14:textId="11E4F49E" w:rsidR="00E72FC8" w:rsidRPr="00026C28" w:rsidRDefault="00E72FC8" w:rsidP="00E72FC8">
      <w:pPr>
        <w:spacing w:after="120" w:line="240" w:lineRule="auto"/>
        <w:jc w:val="both"/>
        <w:rPr>
          <w:rFonts w:ascii="Times New Roman" w:hAnsi="Times New Roman"/>
          <w:b/>
        </w:rPr>
      </w:pPr>
      <w:r w:rsidRPr="00026C28">
        <w:rPr>
          <w:rFonts w:ascii="Times New Roman" w:hAnsi="Times New Roman"/>
          <w:b/>
        </w:rPr>
        <w:t>Eligible Activities</w:t>
      </w:r>
    </w:p>
    <w:p w14:paraId="5028B0E2" w14:textId="72C304AB" w:rsidR="008E7161" w:rsidRPr="00026C28" w:rsidRDefault="008E7161" w:rsidP="0082358B">
      <w:pPr>
        <w:pStyle w:val="ListParagraph"/>
        <w:numPr>
          <w:ilvl w:val="0"/>
          <w:numId w:val="70"/>
        </w:numPr>
        <w:spacing w:after="120"/>
        <w:rPr>
          <w:bCs/>
          <w:sz w:val="22"/>
        </w:rPr>
      </w:pPr>
      <w:bookmarkStart w:id="91" w:name="_Hlk134712362"/>
      <w:r w:rsidRPr="00026C28">
        <w:rPr>
          <w:bCs/>
          <w:sz w:val="22"/>
        </w:rPr>
        <w:t>Conducting surveys and geotechnical investigations,</w:t>
      </w:r>
    </w:p>
    <w:p w14:paraId="4416B6A0" w14:textId="188C3B41" w:rsidR="008E7161" w:rsidRPr="00026C28" w:rsidRDefault="008E7161" w:rsidP="0082358B">
      <w:pPr>
        <w:pStyle w:val="ListParagraph"/>
        <w:numPr>
          <w:ilvl w:val="0"/>
          <w:numId w:val="70"/>
        </w:numPr>
        <w:spacing w:after="120"/>
        <w:rPr>
          <w:bCs/>
          <w:sz w:val="22"/>
        </w:rPr>
      </w:pPr>
      <w:r w:rsidRPr="00026C28">
        <w:rPr>
          <w:bCs/>
          <w:sz w:val="22"/>
        </w:rPr>
        <w:t xml:space="preserve">Conducting environmental and social impact assessments to identify any potential risks or impacts of the </w:t>
      </w:r>
      <w:r w:rsidR="00EE41BF" w:rsidRPr="00026C28">
        <w:rPr>
          <w:bCs/>
          <w:sz w:val="22"/>
        </w:rPr>
        <w:t>project.</w:t>
      </w:r>
    </w:p>
    <w:p w14:paraId="366900E0" w14:textId="2CE17251" w:rsidR="008E7161" w:rsidRPr="00026C28" w:rsidRDefault="008E7161" w:rsidP="0082358B">
      <w:pPr>
        <w:pStyle w:val="ListParagraph"/>
        <w:numPr>
          <w:ilvl w:val="0"/>
          <w:numId w:val="70"/>
        </w:numPr>
        <w:spacing w:after="120"/>
        <w:rPr>
          <w:bCs/>
          <w:sz w:val="22"/>
        </w:rPr>
      </w:pPr>
      <w:r w:rsidRPr="00026C28">
        <w:rPr>
          <w:bCs/>
          <w:sz w:val="22"/>
        </w:rPr>
        <w:t>Conduction road safety audit</w:t>
      </w:r>
    </w:p>
    <w:p w14:paraId="755368AA" w14:textId="69DBD75A" w:rsidR="008E7161" w:rsidRPr="00026C28" w:rsidRDefault="008E7161" w:rsidP="0082358B">
      <w:pPr>
        <w:pStyle w:val="ListParagraph"/>
        <w:numPr>
          <w:ilvl w:val="0"/>
          <w:numId w:val="70"/>
        </w:numPr>
        <w:spacing w:after="120"/>
        <w:rPr>
          <w:bCs/>
          <w:sz w:val="22"/>
        </w:rPr>
      </w:pPr>
      <w:r w:rsidRPr="00026C28">
        <w:rPr>
          <w:bCs/>
          <w:sz w:val="22"/>
        </w:rPr>
        <w:t xml:space="preserve">Developing the </w:t>
      </w:r>
      <w:r w:rsidR="00FB17FD" w:rsidRPr="00026C28">
        <w:rPr>
          <w:bCs/>
          <w:sz w:val="22"/>
        </w:rPr>
        <w:t xml:space="preserve">primary </w:t>
      </w:r>
      <w:r w:rsidRPr="00026C28">
        <w:rPr>
          <w:bCs/>
          <w:sz w:val="22"/>
        </w:rPr>
        <w:t>design documentation, including technical drawings, specifications, and cost estimates</w:t>
      </w:r>
    </w:p>
    <w:p w14:paraId="762A45C6" w14:textId="62FBE88A" w:rsidR="008E7161" w:rsidRPr="00026C28" w:rsidRDefault="008E7161" w:rsidP="0082358B">
      <w:pPr>
        <w:pStyle w:val="ListParagraph"/>
        <w:numPr>
          <w:ilvl w:val="0"/>
          <w:numId w:val="70"/>
        </w:numPr>
        <w:spacing w:after="120"/>
        <w:rPr>
          <w:bCs/>
          <w:sz w:val="22"/>
        </w:rPr>
      </w:pPr>
      <w:r w:rsidRPr="00026C28">
        <w:rPr>
          <w:bCs/>
          <w:sz w:val="22"/>
        </w:rPr>
        <w:t xml:space="preserve">Performing Traffic Management </w:t>
      </w:r>
      <w:r w:rsidR="00966991" w:rsidRPr="00026C28">
        <w:rPr>
          <w:bCs/>
          <w:sz w:val="22"/>
        </w:rPr>
        <w:t>Design,</w:t>
      </w:r>
    </w:p>
    <w:p w14:paraId="160DE176" w14:textId="66BFDEA9" w:rsidR="00E72FC8" w:rsidRPr="00026C28" w:rsidRDefault="008E7161" w:rsidP="0082358B">
      <w:pPr>
        <w:pStyle w:val="ListParagraph"/>
        <w:numPr>
          <w:ilvl w:val="0"/>
          <w:numId w:val="70"/>
        </w:numPr>
        <w:spacing w:after="120"/>
        <w:rPr>
          <w:bCs/>
          <w:sz w:val="22"/>
        </w:rPr>
      </w:pPr>
      <w:r w:rsidRPr="00026C28">
        <w:rPr>
          <w:bCs/>
          <w:sz w:val="22"/>
        </w:rPr>
        <w:t xml:space="preserve">Consulting with stakeholders, including local communities, businesses, and government agencies, to gather input and ensure that their needs and concerns are </w:t>
      </w:r>
      <w:r w:rsidR="00966991" w:rsidRPr="00026C28">
        <w:rPr>
          <w:bCs/>
          <w:sz w:val="22"/>
        </w:rPr>
        <w:t>considered</w:t>
      </w:r>
      <w:r w:rsidRPr="00026C28">
        <w:rPr>
          <w:bCs/>
          <w:sz w:val="22"/>
        </w:rPr>
        <w:t xml:space="preserve"> in the design </w:t>
      </w:r>
      <w:r w:rsidR="00EE41BF" w:rsidRPr="00026C28">
        <w:rPr>
          <w:bCs/>
          <w:sz w:val="22"/>
        </w:rPr>
        <w:t>process.</w:t>
      </w:r>
    </w:p>
    <w:p w14:paraId="394AC54C" w14:textId="11E64385" w:rsidR="0070580A" w:rsidRPr="00026C28" w:rsidRDefault="0070580A" w:rsidP="0082358B">
      <w:pPr>
        <w:pStyle w:val="ListParagraph"/>
        <w:numPr>
          <w:ilvl w:val="0"/>
          <w:numId w:val="70"/>
        </w:numPr>
        <w:rPr>
          <w:bCs/>
          <w:sz w:val="22"/>
        </w:rPr>
      </w:pPr>
      <w:r w:rsidRPr="00026C28">
        <w:rPr>
          <w:bCs/>
          <w:sz w:val="22"/>
        </w:rPr>
        <w:t xml:space="preserve">Elaboration of </w:t>
      </w:r>
      <w:r w:rsidR="00C22B94" w:rsidRPr="00026C28">
        <w:rPr>
          <w:bCs/>
          <w:sz w:val="22"/>
        </w:rPr>
        <w:t xml:space="preserve">the </w:t>
      </w:r>
      <w:r w:rsidRPr="00026C28">
        <w:rPr>
          <w:bCs/>
          <w:sz w:val="22"/>
        </w:rPr>
        <w:t xml:space="preserve">tender dossier for the procurement of works based on </w:t>
      </w:r>
      <w:r w:rsidR="00966991" w:rsidRPr="00026C28">
        <w:rPr>
          <w:bCs/>
          <w:sz w:val="22"/>
        </w:rPr>
        <w:t>PRAG</w:t>
      </w:r>
      <w:r w:rsidRPr="00026C28">
        <w:rPr>
          <w:bCs/>
          <w:sz w:val="22"/>
        </w:rPr>
        <w:t>.</w:t>
      </w:r>
    </w:p>
    <w:bookmarkEnd w:id="91"/>
    <w:p w14:paraId="2D8F3539" w14:textId="49DA40A3" w:rsidR="00E72FC8" w:rsidRPr="00026C28" w:rsidRDefault="006C2CF0" w:rsidP="00CE579B">
      <w:pPr>
        <w:spacing w:before="120" w:after="120" w:line="240" w:lineRule="auto"/>
        <w:jc w:val="both"/>
        <w:rPr>
          <w:rFonts w:ascii="Times New Roman" w:hAnsi="Times New Roman"/>
          <w:b/>
        </w:rPr>
      </w:pPr>
      <w:r w:rsidRPr="00026C28">
        <w:rPr>
          <w:rFonts w:ascii="Times New Roman" w:hAnsi="Times New Roman"/>
          <w:b/>
        </w:rPr>
        <w:t>Delivery Methods</w:t>
      </w:r>
    </w:p>
    <w:p w14:paraId="69F99EE0" w14:textId="4D59EE6E" w:rsidR="00E72FC8" w:rsidRPr="00026C28" w:rsidRDefault="008E7161" w:rsidP="0082358B">
      <w:pPr>
        <w:pStyle w:val="ListParagraph"/>
        <w:numPr>
          <w:ilvl w:val="0"/>
          <w:numId w:val="71"/>
        </w:numPr>
        <w:spacing w:after="120"/>
        <w:rPr>
          <w:bCs/>
          <w:sz w:val="22"/>
        </w:rPr>
      </w:pPr>
      <w:r w:rsidRPr="00026C28">
        <w:rPr>
          <w:bCs/>
          <w:sz w:val="22"/>
        </w:rPr>
        <w:t>Service contract</w:t>
      </w:r>
    </w:p>
    <w:p w14:paraId="2850E90B" w14:textId="4EF876E0" w:rsidR="00E72FC8" w:rsidRPr="00026C28" w:rsidRDefault="00E72FC8" w:rsidP="00E72FC8">
      <w:pPr>
        <w:spacing w:after="120" w:line="240" w:lineRule="auto"/>
        <w:jc w:val="both"/>
        <w:rPr>
          <w:rFonts w:ascii="Times New Roman" w:hAnsi="Times New Roman"/>
          <w:b/>
        </w:rPr>
      </w:pPr>
      <w:r w:rsidRPr="00026C28">
        <w:rPr>
          <w:rFonts w:ascii="Times New Roman" w:hAnsi="Times New Roman"/>
          <w:b/>
        </w:rPr>
        <w:t>Selection Criteria</w:t>
      </w:r>
    </w:p>
    <w:p w14:paraId="7164D138" w14:textId="0A18B7F4" w:rsidR="00831D2F" w:rsidRPr="00026C28" w:rsidRDefault="00831D2F" w:rsidP="0082358B">
      <w:pPr>
        <w:pStyle w:val="ListParagraph"/>
        <w:numPr>
          <w:ilvl w:val="0"/>
          <w:numId w:val="71"/>
        </w:numPr>
        <w:spacing w:after="120"/>
        <w:rPr>
          <w:bCs/>
          <w:sz w:val="22"/>
        </w:rPr>
      </w:pPr>
      <w:r w:rsidRPr="00026C28">
        <w:rPr>
          <w:bCs/>
          <w:sz w:val="22"/>
        </w:rPr>
        <w:t>Selected in the Single Project Pipeline</w:t>
      </w:r>
    </w:p>
    <w:p w14:paraId="43BB44BC" w14:textId="6ED80462" w:rsidR="00831D2F" w:rsidRPr="00026C28" w:rsidRDefault="00831D2F" w:rsidP="0082358B">
      <w:pPr>
        <w:pStyle w:val="ListParagraph"/>
        <w:numPr>
          <w:ilvl w:val="0"/>
          <w:numId w:val="71"/>
        </w:numPr>
        <w:spacing w:after="120"/>
        <w:rPr>
          <w:bCs/>
          <w:sz w:val="22"/>
        </w:rPr>
      </w:pPr>
      <w:r w:rsidRPr="00026C28">
        <w:rPr>
          <w:bCs/>
          <w:sz w:val="22"/>
        </w:rPr>
        <w:t>Level of compliance with EU and national policies</w:t>
      </w:r>
    </w:p>
    <w:p w14:paraId="0248AFA6" w14:textId="77777777" w:rsidR="00831D2F" w:rsidRPr="00026C28" w:rsidRDefault="00831D2F" w:rsidP="0082358B">
      <w:pPr>
        <w:pStyle w:val="ListParagraph"/>
        <w:numPr>
          <w:ilvl w:val="0"/>
          <w:numId w:val="71"/>
        </w:numPr>
        <w:spacing w:after="120"/>
        <w:rPr>
          <w:bCs/>
          <w:sz w:val="22"/>
        </w:rPr>
      </w:pPr>
      <w:r w:rsidRPr="00026C28">
        <w:rPr>
          <w:bCs/>
          <w:sz w:val="22"/>
        </w:rPr>
        <w:t>Maturity of the project</w:t>
      </w:r>
    </w:p>
    <w:p w14:paraId="3987347E" w14:textId="5359624F" w:rsidR="00831D2F" w:rsidRPr="00026C28" w:rsidRDefault="00831D2F" w:rsidP="0082358B">
      <w:pPr>
        <w:pStyle w:val="ListParagraph"/>
        <w:numPr>
          <w:ilvl w:val="0"/>
          <w:numId w:val="71"/>
        </w:numPr>
        <w:spacing w:after="120"/>
        <w:rPr>
          <w:bCs/>
          <w:sz w:val="22"/>
        </w:rPr>
      </w:pPr>
      <w:r w:rsidRPr="00026C28">
        <w:rPr>
          <w:bCs/>
          <w:sz w:val="22"/>
        </w:rPr>
        <w:t>Impact of the project</w:t>
      </w:r>
    </w:p>
    <w:p w14:paraId="43091387" w14:textId="10C6C26D" w:rsidR="00E72FC8" w:rsidRPr="00026C28" w:rsidRDefault="00831D2F" w:rsidP="0082358B">
      <w:pPr>
        <w:pStyle w:val="ListParagraph"/>
        <w:numPr>
          <w:ilvl w:val="0"/>
          <w:numId w:val="71"/>
        </w:numPr>
        <w:spacing w:after="120"/>
        <w:rPr>
          <w:bCs/>
          <w:sz w:val="22"/>
        </w:rPr>
      </w:pPr>
      <w:r w:rsidRPr="00026C28">
        <w:rPr>
          <w:bCs/>
          <w:sz w:val="22"/>
        </w:rPr>
        <w:t>Priority for the network condition and safety</w:t>
      </w:r>
    </w:p>
    <w:p w14:paraId="4E3EF54A" w14:textId="318C9E7C" w:rsidR="00E72FC8" w:rsidRPr="00026C28" w:rsidRDefault="006C2CF0" w:rsidP="00CE579B">
      <w:pPr>
        <w:spacing w:before="120" w:after="120" w:line="240" w:lineRule="auto"/>
        <w:jc w:val="both"/>
        <w:rPr>
          <w:rFonts w:ascii="Times New Roman" w:hAnsi="Times New Roman"/>
          <w:b/>
        </w:rPr>
      </w:pPr>
      <w:r w:rsidRPr="00026C28">
        <w:rPr>
          <w:rFonts w:ascii="Times New Roman" w:hAnsi="Times New Roman"/>
          <w:b/>
        </w:rPr>
        <w:lastRenderedPageBreak/>
        <w:t>End Recipients and Target Groups</w:t>
      </w:r>
    </w:p>
    <w:p w14:paraId="09A62A4E" w14:textId="55FBFA6C" w:rsidR="008E7161" w:rsidRPr="00026C28" w:rsidRDefault="0080170A" w:rsidP="0082358B">
      <w:pPr>
        <w:pStyle w:val="ListParagraph"/>
        <w:numPr>
          <w:ilvl w:val="0"/>
          <w:numId w:val="72"/>
        </w:numPr>
        <w:spacing w:after="120"/>
        <w:rPr>
          <w:bCs/>
          <w:sz w:val="22"/>
        </w:rPr>
      </w:pPr>
      <w:r w:rsidRPr="001A2929">
        <w:rPr>
          <w:bCs/>
          <w:sz w:val="22"/>
        </w:rPr>
        <w:t xml:space="preserve">The end recipient of the assistance </w:t>
      </w:r>
      <w:r>
        <w:rPr>
          <w:bCs/>
          <w:sz w:val="22"/>
        </w:rPr>
        <w:t xml:space="preserve">is </w:t>
      </w:r>
      <w:r w:rsidR="008E7161" w:rsidRPr="00026C28">
        <w:rPr>
          <w:bCs/>
          <w:sz w:val="22"/>
        </w:rPr>
        <w:t xml:space="preserve">PESR, which will be responsible for using the main design documentation to carry out the future </w:t>
      </w:r>
      <w:r w:rsidR="00EE41BF" w:rsidRPr="00026C28">
        <w:rPr>
          <w:bCs/>
          <w:sz w:val="22"/>
        </w:rPr>
        <w:t>construction.</w:t>
      </w:r>
      <w:r w:rsidR="008E7161" w:rsidRPr="00026C28">
        <w:rPr>
          <w:bCs/>
          <w:sz w:val="22"/>
        </w:rPr>
        <w:t xml:space="preserve"> </w:t>
      </w:r>
    </w:p>
    <w:p w14:paraId="34A7C4F1" w14:textId="77777777" w:rsidR="00E72FC8" w:rsidRPr="00026C28" w:rsidRDefault="00E72FC8" w:rsidP="00E72FC8">
      <w:pPr>
        <w:spacing w:after="120" w:line="240" w:lineRule="auto"/>
        <w:jc w:val="both"/>
        <w:rPr>
          <w:rFonts w:ascii="Times New Roman" w:hAnsi="Times New Roman"/>
          <w:b/>
        </w:rPr>
      </w:pPr>
      <w:r w:rsidRPr="00026C28">
        <w:rPr>
          <w:rFonts w:ascii="Times New Roman" w:hAnsi="Times New Roman"/>
          <w:b/>
        </w:rPr>
        <w:t>Conditions</w:t>
      </w:r>
    </w:p>
    <w:p w14:paraId="4FE5EDBC" w14:textId="2AFFDED5" w:rsidR="00DB7930" w:rsidRPr="00026C28" w:rsidRDefault="00170BDE" w:rsidP="0082358B">
      <w:pPr>
        <w:pStyle w:val="ListParagraph"/>
        <w:numPr>
          <w:ilvl w:val="0"/>
          <w:numId w:val="73"/>
        </w:numPr>
        <w:spacing w:after="120"/>
        <w:rPr>
          <w:bCs/>
          <w:sz w:val="22"/>
        </w:rPr>
      </w:pPr>
      <w:bookmarkStart w:id="92" w:name="_Hlk134723804"/>
      <w:bookmarkEnd w:id="90"/>
      <w:r w:rsidRPr="00026C28">
        <w:rPr>
          <w:bCs/>
          <w:sz w:val="22"/>
        </w:rPr>
        <w:t>The Detailed Design for structures and civil engineering works should be prepared according to the requirements of the relevant national legislation and to the EU legislation</w:t>
      </w:r>
      <w:r w:rsidR="00FB17FD" w:rsidRPr="00026C28">
        <w:rPr>
          <w:bCs/>
          <w:sz w:val="22"/>
        </w:rPr>
        <w:t>,</w:t>
      </w:r>
      <w:r w:rsidRPr="00026C28">
        <w:rPr>
          <w:bCs/>
          <w:sz w:val="22"/>
        </w:rPr>
        <w:t xml:space="preserve"> including all necessary technical reports, </w:t>
      </w:r>
      <w:r w:rsidR="00966991" w:rsidRPr="00026C28">
        <w:rPr>
          <w:bCs/>
          <w:sz w:val="22"/>
        </w:rPr>
        <w:t>drawings,</w:t>
      </w:r>
      <w:r w:rsidRPr="00026C28">
        <w:rPr>
          <w:bCs/>
          <w:sz w:val="22"/>
        </w:rPr>
        <w:t xml:space="preserve"> and documents.</w:t>
      </w:r>
    </w:p>
    <w:p w14:paraId="115E5F06" w14:textId="351461EE" w:rsidR="00E72FC8" w:rsidRPr="00026C28" w:rsidRDefault="00170BDE" w:rsidP="0082358B">
      <w:pPr>
        <w:pStyle w:val="ListParagraph"/>
        <w:numPr>
          <w:ilvl w:val="0"/>
          <w:numId w:val="73"/>
        </w:numPr>
        <w:spacing w:after="120"/>
        <w:rPr>
          <w:bCs/>
          <w:sz w:val="22"/>
        </w:rPr>
      </w:pPr>
      <w:r w:rsidRPr="00026C28">
        <w:rPr>
          <w:bCs/>
          <w:sz w:val="22"/>
        </w:rPr>
        <w:t xml:space="preserve">The required tender documentation should be prepared according to the EU procurement procedures (according to the latest PRAG procurement </w:t>
      </w:r>
      <w:r w:rsidR="00966991" w:rsidRPr="00026C28">
        <w:rPr>
          <w:bCs/>
          <w:sz w:val="22"/>
        </w:rPr>
        <w:t>procedures)</w:t>
      </w:r>
      <w:r w:rsidRPr="00026C28">
        <w:rPr>
          <w:bCs/>
          <w:sz w:val="22"/>
        </w:rPr>
        <w:t>.</w:t>
      </w:r>
      <w:bookmarkEnd w:id="92"/>
    </w:p>
    <w:p w14:paraId="75A8F7AA" w14:textId="21ACF018" w:rsidR="00DB7930" w:rsidRPr="00026C28" w:rsidRDefault="00DB7930" w:rsidP="0082358B">
      <w:pPr>
        <w:pStyle w:val="ListParagraph"/>
        <w:numPr>
          <w:ilvl w:val="0"/>
          <w:numId w:val="73"/>
        </w:numPr>
        <w:spacing w:after="120"/>
        <w:rPr>
          <w:bCs/>
          <w:sz w:val="22"/>
        </w:rPr>
      </w:pPr>
      <w:r w:rsidRPr="00026C28">
        <w:rPr>
          <w:bCs/>
          <w:sz w:val="22"/>
        </w:rPr>
        <w:t xml:space="preserve">PESR will </w:t>
      </w:r>
      <w:r w:rsidR="00C22B94" w:rsidRPr="00026C28">
        <w:rPr>
          <w:bCs/>
          <w:sz w:val="22"/>
        </w:rPr>
        <w:t>consider</w:t>
      </w:r>
      <w:r w:rsidRPr="00026C28">
        <w:rPr>
          <w:bCs/>
          <w:sz w:val="22"/>
        </w:rPr>
        <w:t xml:space="preserve"> the needs of people with reduced mobility, such as </w:t>
      </w:r>
      <w:r w:rsidR="00FB17FD" w:rsidRPr="00026C28">
        <w:rPr>
          <w:bCs/>
          <w:sz w:val="22"/>
        </w:rPr>
        <w:t>older people</w:t>
      </w:r>
      <w:r w:rsidRPr="00026C28">
        <w:rPr>
          <w:bCs/>
          <w:sz w:val="22"/>
        </w:rPr>
        <w:t xml:space="preserve">, child stroller users and people with disabilities such as vision, </w:t>
      </w:r>
      <w:r w:rsidR="00966991" w:rsidRPr="00026C28">
        <w:rPr>
          <w:bCs/>
          <w:sz w:val="22"/>
        </w:rPr>
        <w:t>deafness,</w:t>
      </w:r>
      <w:r w:rsidRPr="00026C28">
        <w:rPr>
          <w:bCs/>
          <w:sz w:val="22"/>
        </w:rPr>
        <w:t xml:space="preserve"> and wheelchair users. Respected dialogue with local associations of people with disabilities and local communities will be conducted during preparatory works</w:t>
      </w:r>
      <w:r w:rsidR="00D67EE5" w:rsidRPr="00026C28">
        <w:rPr>
          <w:bCs/>
          <w:sz w:val="22"/>
        </w:rPr>
        <w:t>.</w:t>
      </w:r>
    </w:p>
    <w:p w14:paraId="5E887172" w14:textId="7FC2D260" w:rsidR="00DB7930" w:rsidRPr="00026C28" w:rsidRDefault="00DB7930" w:rsidP="0082358B">
      <w:pPr>
        <w:pStyle w:val="ListParagraph"/>
        <w:numPr>
          <w:ilvl w:val="0"/>
          <w:numId w:val="73"/>
        </w:numPr>
        <w:spacing w:after="120"/>
        <w:rPr>
          <w:bCs/>
          <w:sz w:val="22"/>
        </w:rPr>
      </w:pPr>
      <w:r w:rsidRPr="00026C28">
        <w:rPr>
          <w:bCs/>
          <w:sz w:val="22"/>
        </w:rPr>
        <w:t>Road safety impact assessment and road safety audit will be performed</w:t>
      </w:r>
      <w:r w:rsidR="00FB17FD" w:rsidRPr="00026C28">
        <w:rPr>
          <w:bCs/>
          <w:sz w:val="22"/>
        </w:rPr>
        <w:t>.</w:t>
      </w:r>
    </w:p>
    <w:p w14:paraId="163D2876" w14:textId="5FC6365D" w:rsidR="00DA235C" w:rsidRPr="00026C28" w:rsidRDefault="747B3B14" w:rsidP="747B3B14">
      <w:pPr>
        <w:spacing w:after="120" w:line="240" w:lineRule="auto"/>
        <w:jc w:val="both"/>
        <w:rPr>
          <w:rFonts w:ascii="Times New Roman" w:hAnsi="Times New Roman"/>
          <w:i/>
          <w:iCs/>
        </w:rPr>
      </w:pPr>
      <w:r w:rsidRPr="00026C28">
        <w:rPr>
          <w:rFonts w:ascii="Times New Roman" w:hAnsi="Times New Roman"/>
          <w:i/>
          <w:iCs/>
        </w:rPr>
        <w:t>[2</w:t>
      </w:r>
      <w:r w:rsidRPr="00026C28">
        <w:rPr>
          <w:rFonts w:ascii="Times New Roman" w:hAnsi="Times New Roman"/>
          <w:i/>
          <w:iCs/>
          <w:u w:val="single"/>
        </w:rPr>
        <w:t>]</w:t>
      </w:r>
      <w:r w:rsidRPr="00026C28">
        <w:rPr>
          <w:rFonts w:ascii="Times New Roman" w:hAnsi="Times New Roman"/>
          <w:i/>
          <w:iCs/>
        </w:rPr>
        <w:t xml:space="preserve"> Feasibility studies and development of comprehensive technical documentation for the construction of Corridor VIII Section </w:t>
      </w:r>
      <w:proofErr w:type="spellStart"/>
      <w:r w:rsidRPr="00026C28">
        <w:rPr>
          <w:rFonts w:ascii="Times New Roman" w:hAnsi="Times New Roman"/>
          <w:i/>
          <w:iCs/>
        </w:rPr>
        <w:t>Stracin-Romanovce</w:t>
      </w:r>
      <w:proofErr w:type="spellEnd"/>
      <w:r w:rsidRPr="00026C28">
        <w:rPr>
          <w:rFonts w:ascii="Times New Roman" w:hAnsi="Times New Roman"/>
          <w:i/>
          <w:iCs/>
        </w:rPr>
        <w:t xml:space="preserve"> and Construction/Upgrading of Corridor X Section </w:t>
      </w:r>
      <w:proofErr w:type="spellStart"/>
      <w:r w:rsidRPr="00026C28">
        <w:rPr>
          <w:rFonts w:ascii="Times New Roman" w:hAnsi="Times New Roman"/>
          <w:i/>
          <w:iCs/>
        </w:rPr>
        <w:t>Katlanovo</w:t>
      </w:r>
      <w:proofErr w:type="spellEnd"/>
      <w:r w:rsidRPr="00026C28">
        <w:rPr>
          <w:rFonts w:ascii="Times New Roman" w:hAnsi="Times New Roman"/>
          <w:i/>
          <w:iCs/>
        </w:rPr>
        <w:t>-Veles Right Carriageway of Motorway A1</w:t>
      </w:r>
      <w:r w:rsidR="00F76C2C" w:rsidRPr="00026C28">
        <w:rPr>
          <w:rStyle w:val="FootnoteReference"/>
          <w:rFonts w:ascii="Times New Roman" w:hAnsi="Times New Roman"/>
          <w:i/>
          <w:iCs/>
        </w:rPr>
        <w:footnoteReference w:id="64"/>
      </w:r>
      <w:r w:rsidRPr="00026C28">
        <w:rPr>
          <w:rFonts w:ascii="Times New Roman" w:hAnsi="Times New Roman"/>
          <w:i/>
          <w:iCs/>
        </w:rPr>
        <w:t>)</w:t>
      </w:r>
    </w:p>
    <w:p w14:paraId="1C5D5DE7" w14:textId="23D57D7C" w:rsidR="006139F2" w:rsidRPr="00026C28" w:rsidRDefault="006C2CF0" w:rsidP="00C6504B">
      <w:pPr>
        <w:spacing w:after="120" w:line="240" w:lineRule="auto"/>
        <w:jc w:val="both"/>
        <w:rPr>
          <w:rFonts w:ascii="Times New Roman" w:hAnsi="Times New Roman"/>
          <w:b/>
          <w:bCs/>
        </w:rPr>
      </w:pPr>
      <w:r w:rsidRPr="00026C28">
        <w:rPr>
          <w:rFonts w:ascii="Times New Roman" w:hAnsi="Times New Roman"/>
          <w:b/>
          <w:bCs/>
        </w:rPr>
        <w:t>Description of Eligible Activities, including Major Projects</w:t>
      </w:r>
      <w:r w:rsidR="00A37225" w:rsidRPr="00026C28">
        <w:rPr>
          <w:rFonts w:ascii="Times New Roman" w:hAnsi="Times New Roman"/>
          <w:b/>
          <w:bCs/>
        </w:rPr>
        <w:t xml:space="preserve"> </w:t>
      </w:r>
    </w:p>
    <w:p w14:paraId="3CD7A6F7" w14:textId="2F903DAD" w:rsidR="004E5618" w:rsidRPr="00026C28" w:rsidRDefault="008723C7" w:rsidP="00C6504B">
      <w:pPr>
        <w:spacing w:after="120" w:line="240" w:lineRule="auto"/>
        <w:jc w:val="both"/>
        <w:rPr>
          <w:rFonts w:ascii="Times New Roman" w:hAnsi="Times New Roman"/>
          <w:i/>
          <w:iCs/>
        </w:rPr>
      </w:pPr>
      <w:r w:rsidRPr="00026C28">
        <w:rPr>
          <w:rFonts w:ascii="Times New Roman" w:hAnsi="Times New Roman"/>
          <w:bCs/>
          <w:noProof/>
          <w:lang w:eastAsia="mk-MK"/>
        </w:rPr>
        <mc:AlternateContent>
          <mc:Choice Requires="wps">
            <w:drawing>
              <wp:anchor distT="0" distB="0" distL="114300" distR="114300" simplePos="0" relativeHeight="251658248" behindDoc="1" locked="0" layoutInCell="1" allowOverlap="1" wp14:anchorId="4EB79FDC" wp14:editId="73BF071D">
                <wp:simplePos x="0" y="0"/>
                <wp:positionH relativeFrom="column">
                  <wp:posOffset>1096645</wp:posOffset>
                </wp:positionH>
                <wp:positionV relativeFrom="paragraph">
                  <wp:posOffset>3107055</wp:posOffset>
                </wp:positionV>
                <wp:extent cx="3569335" cy="189865"/>
                <wp:effectExtent l="0" t="0" r="0" b="635"/>
                <wp:wrapTight wrapText="bothSides">
                  <wp:wrapPolygon edited="0">
                    <wp:start x="0" y="0"/>
                    <wp:lineTo x="0" y="19505"/>
                    <wp:lineTo x="21442" y="19505"/>
                    <wp:lineTo x="21442" y="0"/>
                    <wp:lineTo x="0" y="0"/>
                  </wp:wrapPolygon>
                </wp:wrapTight>
                <wp:docPr id="415756999" name="Text Box 415756999"/>
                <wp:cNvGraphicFramePr/>
                <a:graphic xmlns:a="http://schemas.openxmlformats.org/drawingml/2006/main">
                  <a:graphicData uri="http://schemas.microsoft.com/office/word/2010/wordprocessingShape">
                    <wps:wsp>
                      <wps:cNvSpPr txBox="1"/>
                      <wps:spPr>
                        <a:xfrm>
                          <a:off x="0" y="0"/>
                          <a:ext cx="3569335" cy="189865"/>
                        </a:xfrm>
                        <a:prstGeom prst="rect">
                          <a:avLst/>
                        </a:prstGeom>
                        <a:solidFill>
                          <a:prstClr val="white"/>
                        </a:solidFill>
                        <a:ln>
                          <a:noFill/>
                        </a:ln>
                      </wps:spPr>
                      <wps:txbx>
                        <w:txbxContent>
                          <w:p w14:paraId="580B849D" w14:textId="6E9C6065" w:rsidR="00917249" w:rsidRPr="005D165A" w:rsidRDefault="00917249" w:rsidP="005D165A">
                            <w:pPr>
                              <w:pStyle w:val="Caption"/>
                              <w:jc w:val="center"/>
                              <w:rPr>
                                <w:rFonts w:ascii="Times New Roman" w:hAnsi="Times New Roman"/>
                                <w:noProof/>
                                <w:sz w:val="20"/>
                                <w:szCs w:val="20"/>
                              </w:rPr>
                            </w:pPr>
                            <w:r w:rsidRPr="005D165A">
                              <w:rPr>
                                <w:rFonts w:ascii="Times New Roman" w:hAnsi="Times New Roman"/>
                                <w:sz w:val="20"/>
                                <w:szCs w:val="20"/>
                              </w:rPr>
                              <w:t>Figure 13 Orientation of the project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79FDC" id="Text Box 415756999" o:spid="_x0000_s1031" type="#_x0000_t202" style="position:absolute;left:0;text-align:left;margin-left:86.35pt;margin-top:244.65pt;width:281.05pt;height:14.95pt;z-index:-251658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" stroked="f">
                <v:textbox inset="0,0,0,0">
                  <w:txbxContent>
                    <w:p w14:paraId="580B849D" w14:textId="6E9C6065" w:rsidR="00917249" w:rsidRPr="005D165A" w:rsidRDefault="00917249" w:rsidP="005D165A">
                      <w:pPr>
                        <w:pStyle w:val="Caption"/>
                        <w:jc w:val="center"/>
                        <w:rPr>
                          <w:rFonts w:ascii="Times New Roman" w:hAnsi="Times New Roman"/>
                          <w:noProof/>
                          <w:sz w:val="20"/>
                          <w:szCs w:val="20"/>
                        </w:rPr>
                      </w:pPr>
                      <w:r w:rsidRPr="005D165A">
                        <w:rPr>
                          <w:rFonts w:ascii="Times New Roman" w:hAnsi="Times New Roman"/>
                          <w:sz w:val="20"/>
                          <w:szCs w:val="20"/>
                        </w:rPr>
                        <w:t>Figure 13 Orientation of the project area</w:t>
                      </w:r>
                    </w:p>
                  </w:txbxContent>
                </v:textbox>
                <w10:wrap type="tight"/>
              </v:shape>
            </w:pict>
          </mc:Fallback>
        </mc:AlternateContent>
      </w:r>
      <w:r w:rsidRPr="00026C28">
        <w:rPr>
          <w:rFonts w:ascii="Times New Roman" w:hAnsi="Times New Roman"/>
          <w:bCs/>
          <w:noProof/>
          <w:lang w:eastAsia="mk-MK"/>
        </w:rPr>
        <w:drawing>
          <wp:anchor distT="0" distB="0" distL="114300" distR="114300" simplePos="0" relativeHeight="251662351" behindDoc="1" locked="0" layoutInCell="1" allowOverlap="1" wp14:anchorId="096860CD" wp14:editId="253A5767">
            <wp:simplePos x="0" y="0"/>
            <wp:positionH relativeFrom="column">
              <wp:posOffset>0</wp:posOffset>
            </wp:positionH>
            <wp:positionV relativeFrom="paragraph">
              <wp:posOffset>1060841</wp:posOffset>
            </wp:positionV>
            <wp:extent cx="5690235" cy="2027555"/>
            <wp:effectExtent l="0" t="0" r="5715" b="0"/>
            <wp:wrapTight wrapText="bothSides">
              <wp:wrapPolygon edited="0">
                <wp:start x="0" y="0"/>
                <wp:lineTo x="0" y="21309"/>
                <wp:lineTo x="21549" y="21309"/>
                <wp:lineTo x="21549" y="0"/>
                <wp:lineTo x="0" y="0"/>
              </wp:wrapPolygon>
            </wp:wrapTight>
            <wp:docPr id="1130082959" name="Picture 113008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023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E18" w:rsidRPr="00026C28">
        <w:rPr>
          <w:rFonts w:ascii="Times New Roman" w:hAnsi="Times New Roman"/>
        </w:rPr>
        <w:t>Preparation of the</w:t>
      </w:r>
      <w:r w:rsidR="00665E18" w:rsidRPr="00026C28">
        <w:rPr>
          <w:rFonts w:ascii="Times New Roman" w:hAnsi="Times New Roman"/>
          <w:b/>
          <w:bCs/>
        </w:rPr>
        <w:t xml:space="preserve"> </w:t>
      </w:r>
      <w:r w:rsidR="003B675B" w:rsidRPr="00026C28">
        <w:rPr>
          <w:rFonts w:ascii="Times New Roman" w:hAnsi="Times New Roman"/>
          <w:bCs/>
        </w:rPr>
        <w:t>c</w:t>
      </w:r>
      <w:r w:rsidR="00FB17FD" w:rsidRPr="00026C28">
        <w:rPr>
          <w:rFonts w:ascii="Times New Roman" w:hAnsi="Times New Roman"/>
          <w:bCs/>
        </w:rPr>
        <w:t>omprehensive</w:t>
      </w:r>
      <w:r w:rsidR="008223B7" w:rsidRPr="00026C28">
        <w:rPr>
          <w:rFonts w:ascii="Times New Roman" w:hAnsi="Times New Roman"/>
          <w:bCs/>
        </w:rPr>
        <w:t xml:space="preserve"> </w:t>
      </w:r>
      <w:r w:rsidR="00665E18" w:rsidRPr="00026C28">
        <w:rPr>
          <w:rFonts w:ascii="Times New Roman" w:hAnsi="Times New Roman"/>
          <w:bCs/>
        </w:rPr>
        <w:t xml:space="preserve">technical </w:t>
      </w:r>
      <w:r w:rsidR="008223B7" w:rsidRPr="00026C28">
        <w:rPr>
          <w:rFonts w:ascii="Times New Roman" w:hAnsi="Times New Roman"/>
          <w:bCs/>
        </w:rPr>
        <w:t xml:space="preserve">documentation for </w:t>
      </w:r>
      <w:r w:rsidR="00966991" w:rsidRPr="00026C28">
        <w:rPr>
          <w:rFonts w:ascii="Times New Roman" w:hAnsi="Times New Roman"/>
          <w:bCs/>
        </w:rPr>
        <w:t>section Expressway</w:t>
      </w:r>
      <w:r w:rsidR="008223B7" w:rsidRPr="00026C28">
        <w:rPr>
          <w:rFonts w:ascii="Times New Roman" w:hAnsi="Times New Roman"/>
          <w:bCs/>
        </w:rPr>
        <w:t xml:space="preserve"> </w:t>
      </w:r>
      <w:r w:rsidR="008223B7" w:rsidRPr="00026C28">
        <w:rPr>
          <w:rFonts w:ascii="Times New Roman" w:hAnsi="Times New Roman"/>
          <w:b/>
        </w:rPr>
        <w:t xml:space="preserve">A2 Section </w:t>
      </w:r>
      <w:proofErr w:type="spellStart"/>
      <w:r w:rsidR="008223B7" w:rsidRPr="00026C28">
        <w:rPr>
          <w:rFonts w:ascii="Times New Roman" w:hAnsi="Times New Roman"/>
          <w:b/>
        </w:rPr>
        <w:t>Stracin-Romanovce</w:t>
      </w:r>
      <w:proofErr w:type="spellEnd"/>
      <w:r w:rsidR="008223B7" w:rsidRPr="00026C28">
        <w:rPr>
          <w:rFonts w:ascii="Times New Roman" w:hAnsi="Times New Roman"/>
          <w:bCs/>
        </w:rPr>
        <w:t>,</w:t>
      </w:r>
      <w:r w:rsidR="009F0265" w:rsidRPr="00026C28">
        <w:rPr>
          <w:rFonts w:ascii="Times New Roman" w:hAnsi="Times New Roman"/>
          <w:bCs/>
        </w:rPr>
        <w:t xml:space="preserve"> with </w:t>
      </w:r>
      <w:r w:rsidR="00FB17FD" w:rsidRPr="00026C28">
        <w:rPr>
          <w:rFonts w:ascii="Times New Roman" w:hAnsi="Times New Roman"/>
          <w:bCs/>
        </w:rPr>
        <w:t xml:space="preserve">an </w:t>
      </w:r>
      <w:r w:rsidR="009F0265" w:rsidRPr="00026C28">
        <w:rPr>
          <w:rFonts w:ascii="Times New Roman" w:hAnsi="Times New Roman"/>
          <w:bCs/>
        </w:rPr>
        <w:t>approximate length of</w:t>
      </w:r>
      <w:r w:rsidR="008223B7" w:rsidRPr="00026C28">
        <w:rPr>
          <w:rFonts w:ascii="Times New Roman" w:hAnsi="Times New Roman"/>
          <w:bCs/>
        </w:rPr>
        <w:t xml:space="preserve"> </w:t>
      </w:r>
      <w:r w:rsidR="008223B7" w:rsidRPr="00026C28">
        <w:rPr>
          <w:rFonts w:ascii="Times New Roman" w:hAnsi="Times New Roman"/>
          <w:b/>
        </w:rPr>
        <w:t>33 km</w:t>
      </w:r>
      <w:r w:rsidR="008223B7" w:rsidRPr="00026C28">
        <w:rPr>
          <w:rFonts w:ascii="Times New Roman" w:hAnsi="Times New Roman"/>
          <w:bCs/>
        </w:rPr>
        <w:t xml:space="preserve"> along Corridor VIII. </w:t>
      </w:r>
      <w:r w:rsidR="0076290D" w:rsidRPr="00026C28">
        <w:rPr>
          <w:rFonts w:ascii="Times New Roman" w:hAnsi="Times New Roman"/>
          <w:bCs/>
        </w:rPr>
        <w:t xml:space="preserve">Activities </w:t>
      </w:r>
      <w:r w:rsidR="008223B7" w:rsidRPr="00026C28">
        <w:rPr>
          <w:rFonts w:ascii="Times New Roman" w:hAnsi="Times New Roman"/>
          <w:bCs/>
        </w:rPr>
        <w:t>will include</w:t>
      </w:r>
      <w:r w:rsidR="009F0265" w:rsidRPr="00026C28">
        <w:rPr>
          <w:rFonts w:ascii="Times New Roman" w:hAnsi="Times New Roman"/>
          <w:bCs/>
        </w:rPr>
        <w:t xml:space="preserve"> Pre-feasibility study,</w:t>
      </w:r>
      <w:r w:rsidR="008223B7" w:rsidRPr="00026C28">
        <w:rPr>
          <w:rFonts w:ascii="Times New Roman" w:hAnsi="Times New Roman"/>
          <w:bCs/>
        </w:rPr>
        <w:t xml:space="preserve"> Traffic Study, Feasibility Study with Cost-Benefit Analysis, Environmental and Social Impact Assessment</w:t>
      </w:r>
      <w:r w:rsidR="004E7AC3" w:rsidRPr="00026C28">
        <w:rPr>
          <w:rFonts w:ascii="Times New Roman" w:hAnsi="Times New Roman"/>
          <w:bCs/>
        </w:rPr>
        <w:t xml:space="preserve"> in the first stage</w:t>
      </w:r>
      <w:r w:rsidR="008223B7" w:rsidRPr="00026C28">
        <w:rPr>
          <w:rFonts w:ascii="Times New Roman" w:hAnsi="Times New Roman"/>
          <w:bCs/>
        </w:rPr>
        <w:t xml:space="preserve">, </w:t>
      </w:r>
      <w:r w:rsidR="004E7AC3" w:rsidRPr="00026C28">
        <w:rPr>
          <w:rFonts w:ascii="Times New Roman" w:hAnsi="Times New Roman"/>
          <w:bCs/>
        </w:rPr>
        <w:t xml:space="preserve">and the second stage </w:t>
      </w:r>
      <w:r w:rsidR="008223B7" w:rsidRPr="00026C28">
        <w:rPr>
          <w:rFonts w:ascii="Times New Roman" w:hAnsi="Times New Roman"/>
          <w:bCs/>
        </w:rPr>
        <w:t>Detailed Design for the expressway, Road Safety Audit, Tender documentation, and an updated Elaboration of Land Acquisition Plan. This section is part of Corridor VIII</w:t>
      </w:r>
      <w:r w:rsidR="00FB17FD" w:rsidRPr="00026C28">
        <w:rPr>
          <w:rFonts w:ascii="Times New Roman" w:hAnsi="Times New Roman"/>
          <w:bCs/>
        </w:rPr>
        <w:t>,</w:t>
      </w:r>
      <w:r w:rsidR="008223B7" w:rsidRPr="00026C28">
        <w:rPr>
          <w:rFonts w:ascii="Times New Roman" w:hAnsi="Times New Roman"/>
          <w:bCs/>
        </w:rPr>
        <w:t xml:space="preserve"> about 33km. </w:t>
      </w:r>
    </w:p>
    <w:p w14:paraId="155C1C1B" w14:textId="435B329B" w:rsidR="008223B7" w:rsidRPr="00026C28" w:rsidRDefault="00C14C77" w:rsidP="008723C7">
      <w:pPr>
        <w:spacing w:after="120" w:line="240" w:lineRule="auto"/>
        <w:jc w:val="both"/>
        <w:rPr>
          <w:rFonts w:ascii="Times New Roman" w:hAnsi="Times New Roman"/>
          <w:bCs/>
        </w:rPr>
      </w:pPr>
      <w:r w:rsidRPr="00026C28">
        <w:rPr>
          <w:rFonts w:ascii="Times New Roman" w:hAnsi="Times New Roman"/>
          <w:bCs/>
        </w:rPr>
        <w:t xml:space="preserve">Moreover, </w:t>
      </w:r>
      <w:r w:rsidR="00F60705" w:rsidRPr="00026C28">
        <w:rPr>
          <w:rFonts w:ascii="Times New Roman" w:hAnsi="Times New Roman"/>
          <w:bCs/>
        </w:rPr>
        <w:t xml:space="preserve">project includes </w:t>
      </w:r>
      <w:r w:rsidR="00BA49DF" w:rsidRPr="00026C28">
        <w:rPr>
          <w:rFonts w:ascii="Times New Roman" w:hAnsi="Times New Roman"/>
          <w:bCs/>
        </w:rPr>
        <w:t xml:space="preserve">preparation </w:t>
      </w:r>
      <w:r w:rsidR="008223B7" w:rsidRPr="00026C28">
        <w:rPr>
          <w:rFonts w:ascii="Times New Roman" w:hAnsi="Times New Roman"/>
          <w:bCs/>
        </w:rPr>
        <w:t>documentation for the construction of</w:t>
      </w:r>
      <w:r w:rsidR="009F0265" w:rsidRPr="00026C28">
        <w:rPr>
          <w:rFonts w:ascii="Times New Roman" w:hAnsi="Times New Roman"/>
          <w:bCs/>
        </w:rPr>
        <w:t xml:space="preserve"> section</w:t>
      </w:r>
      <w:r w:rsidR="004E5618" w:rsidRPr="00026C28">
        <w:rPr>
          <w:rFonts w:ascii="Times New Roman" w:hAnsi="Times New Roman"/>
          <w:bCs/>
        </w:rPr>
        <w:t xml:space="preserve"> of </w:t>
      </w:r>
      <w:r w:rsidR="004E5618" w:rsidRPr="00026C28">
        <w:rPr>
          <w:rFonts w:ascii="Times New Roman" w:hAnsi="Times New Roman"/>
          <w:b/>
        </w:rPr>
        <w:t>A1</w:t>
      </w:r>
      <w:r w:rsidR="009F0265" w:rsidRPr="00026C28">
        <w:rPr>
          <w:rFonts w:ascii="Times New Roman" w:hAnsi="Times New Roman"/>
          <w:b/>
        </w:rPr>
        <w:t xml:space="preserve"> </w:t>
      </w:r>
      <w:r w:rsidR="004E5618" w:rsidRPr="00026C28">
        <w:rPr>
          <w:rFonts w:ascii="Times New Roman" w:hAnsi="Times New Roman"/>
          <w:b/>
        </w:rPr>
        <w:t>motorway</w:t>
      </w:r>
      <w:r w:rsidR="009F0265" w:rsidRPr="00026C28">
        <w:rPr>
          <w:rFonts w:ascii="Times New Roman" w:hAnsi="Times New Roman"/>
          <w:b/>
        </w:rPr>
        <w:t xml:space="preserve"> </w:t>
      </w:r>
      <w:proofErr w:type="spellStart"/>
      <w:r w:rsidR="008223B7" w:rsidRPr="00026C28">
        <w:rPr>
          <w:rFonts w:ascii="Times New Roman" w:hAnsi="Times New Roman"/>
          <w:b/>
        </w:rPr>
        <w:t>Katlanovo</w:t>
      </w:r>
      <w:proofErr w:type="spellEnd"/>
      <w:r w:rsidR="008223B7" w:rsidRPr="00026C28">
        <w:rPr>
          <w:rFonts w:ascii="Times New Roman" w:hAnsi="Times New Roman"/>
          <w:b/>
        </w:rPr>
        <w:t>-Veles</w:t>
      </w:r>
      <w:r w:rsidR="009F0265" w:rsidRPr="00026C28">
        <w:rPr>
          <w:rFonts w:ascii="Times New Roman" w:hAnsi="Times New Roman"/>
          <w:bCs/>
        </w:rPr>
        <w:t xml:space="preserve"> with </w:t>
      </w:r>
      <w:r w:rsidR="00FB17FD" w:rsidRPr="00026C28">
        <w:rPr>
          <w:rFonts w:ascii="Times New Roman" w:hAnsi="Times New Roman"/>
          <w:bCs/>
        </w:rPr>
        <w:t xml:space="preserve">an </w:t>
      </w:r>
      <w:r w:rsidR="009F0265" w:rsidRPr="00026C28">
        <w:rPr>
          <w:rFonts w:ascii="Times New Roman" w:hAnsi="Times New Roman"/>
          <w:bCs/>
        </w:rPr>
        <w:t xml:space="preserve">approximate length </w:t>
      </w:r>
      <w:r w:rsidR="009F0265" w:rsidRPr="00026C28">
        <w:rPr>
          <w:rFonts w:ascii="Times New Roman" w:hAnsi="Times New Roman"/>
          <w:b/>
        </w:rPr>
        <w:t>23 km</w:t>
      </w:r>
      <w:r w:rsidR="008223B7" w:rsidRPr="00026C28">
        <w:rPr>
          <w:rFonts w:ascii="Times New Roman" w:hAnsi="Times New Roman"/>
          <w:bCs/>
        </w:rPr>
        <w:t xml:space="preserve"> </w:t>
      </w:r>
      <w:r w:rsidR="009F0265" w:rsidRPr="00026C28">
        <w:rPr>
          <w:rFonts w:ascii="Times New Roman" w:hAnsi="Times New Roman"/>
          <w:bCs/>
        </w:rPr>
        <w:t xml:space="preserve">of </w:t>
      </w:r>
      <w:r w:rsidR="008223B7" w:rsidRPr="00026C28">
        <w:rPr>
          <w:rFonts w:ascii="Times New Roman" w:hAnsi="Times New Roman"/>
          <w:bCs/>
        </w:rPr>
        <w:t>the right carriageway</w:t>
      </w:r>
      <w:r w:rsidR="009F0265" w:rsidRPr="00026C28">
        <w:rPr>
          <w:rFonts w:ascii="Times New Roman" w:hAnsi="Times New Roman"/>
          <w:bCs/>
        </w:rPr>
        <w:t xml:space="preserve"> of this motorway located on</w:t>
      </w:r>
      <w:r w:rsidR="008223B7" w:rsidRPr="00026C28">
        <w:rPr>
          <w:rFonts w:ascii="Times New Roman" w:hAnsi="Times New Roman"/>
          <w:bCs/>
        </w:rPr>
        <w:t xml:space="preserve"> Corridor </w:t>
      </w:r>
      <w:r w:rsidR="00966991" w:rsidRPr="00026C28">
        <w:rPr>
          <w:rFonts w:ascii="Times New Roman" w:hAnsi="Times New Roman"/>
          <w:bCs/>
        </w:rPr>
        <w:t>X.</w:t>
      </w:r>
      <w:r w:rsidR="000159A5" w:rsidRPr="00026C28">
        <w:rPr>
          <w:rFonts w:ascii="Times New Roman" w:hAnsi="Times New Roman"/>
          <w:bCs/>
        </w:rPr>
        <w:t xml:space="preserve"> </w:t>
      </w:r>
      <w:r w:rsidR="00966991" w:rsidRPr="00026C28">
        <w:rPr>
          <w:rFonts w:ascii="Times New Roman" w:hAnsi="Times New Roman"/>
          <w:bCs/>
        </w:rPr>
        <w:t>Section</w:t>
      </w:r>
      <w:r w:rsidR="009F0265" w:rsidRPr="00026C28">
        <w:rPr>
          <w:rFonts w:ascii="Times New Roman" w:hAnsi="Times New Roman"/>
          <w:bCs/>
        </w:rPr>
        <w:t xml:space="preserve"> </w:t>
      </w:r>
      <w:r w:rsidR="00D67EE5" w:rsidRPr="00026C28">
        <w:rPr>
          <w:rFonts w:ascii="Times New Roman" w:hAnsi="Times New Roman"/>
          <w:bCs/>
        </w:rPr>
        <w:t>is in</w:t>
      </w:r>
      <w:r w:rsidR="008223B7" w:rsidRPr="00026C28">
        <w:rPr>
          <w:rFonts w:ascii="Times New Roman" w:hAnsi="Times New Roman"/>
          <w:bCs/>
        </w:rPr>
        <w:t xml:space="preserve"> the central part of </w:t>
      </w:r>
      <w:r w:rsidR="009F0265" w:rsidRPr="00026C28">
        <w:rPr>
          <w:rFonts w:ascii="Times New Roman" w:hAnsi="Times New Roman"/>
          <w:bCs/>
        </w:rPr>
        <w:t>North Macedonia</w:t>
      </w:r>
      <w:r w:rsidR="008223B7" w:rsidRPr="00026C28">
        <w:rPr>
          <w:rFonts w:ascii="Times New Roman" w:hAnsi="Times New Roman"/>
          <w:bCs/>
        </w:rPr>
        <w:t xml:space="preserve"> along the Vardar valley. The project documentation will include a Traffic Study, Feasibility Study with Cost-Benefit Analysis, Environmental and Social Impact Assessment</w:t>
      </w:r>
      <w:r w:rsidR="004E7AC3" w:rsidRPr="00026C28">
        <w:rPr>
          <w:rFonts w:ascii="Times New Roman" w:hAnsi="Times New Roman"/>
          <w:bCs/>
        </w:rPr>
        <w:t xml:space="preserve"> in the first stage</w:t>
      </w:r>
      <w:r w:rsidR="008223B7" w:rsidRPr="00026C28">
        <w:rPr>
          <w:rFonts w:ascii="Times New Roman" w:hAnsi="Times New Roman"/>
          <w:bCs/>
        </w:rPr>
        <w:t xml:space="preserve">, </w:t>
      </w:r>
      <w:r w:rsidR="004E7AC3" w:rsidRPr="00026C28">
        <w:rPr>
          <w:rFonts w:ascii="Times New Roman" w:hAnsi="Times New Roman"/>
          <w:bCs/>
        </w:rPr>
        <w:t xml:space="preserve">and in the second </w:t>
      </w:r>
      <w:r w:rsidR="005625FF" w:rsidRPr="00026C28">
        <w:rPr>
          <w:rFonts w:ascii="Times New Roman" w:hAnsi="Times New Roman"/>
          <w:bCs/>
        </w:rPr>
        <w:t xml:space="preserve">stage </w:t>
      </w:r>
      <w:r w:rsidR="008223B7" w:rsidRPr="00026C28">
        <w:rPr>
          <w:rFonts w:ascii="Times New Roman" w:hAnsi="Times New Roman"/>
          <w:bCs/>
        </w:rPr>
        <w:t>Detailed Design to full motorway standard</w:t>
      </w:r>
      <w:r w:rsidR="004E7AC3" w:rsidRPr="00026C28">
        <w:rPr>
          <w:rFonts w:ascii="Times New Roman" w:hAnsi="Times New Roman"/>
          <w:bCs/>
        </w:rPr>
        <w:t>s</w:t>
      </w:r>
      <w:r w:rsidR="008223B7" w:rsidRPr="00026C28">
        <w:rPr>
          <w:rFonts w:ascii="Times New Roman" w:hAnsi="Times New Roman"/>
          <w:bCs/>
        </w:rPr>
        <w:t xml:space="preserve">, Road </w:t>
      </w:r>
      <w:r w:rsidR="008223B7" w:rsidRPr="00026C28">
        <w:rPr>
          <w:rFonts w:ascii="Times New Roman" w:hAnsi="Times New Roman"/>
          <w:bCs/>
        </w:rPr>
        <w:lastRenderedPageBreak/>
        <w:t>Safety Audit, Tender documentation</w:t>
      </w:r>
      <w:r w:rsidR="00F846DC" w:rsidRPr="00026C28">
        <w:rPr>
          <w:rFonts w:ascii="Times New Roman" w:hAnsi="Times New Roman"/>
          <w:bCs/>
        </w:rPr>
        <w:t xml:space="preserve">, </w:t>
      </w:r>
      <w:r w:rsidR="008223B7" w:rsidRPr="00026C28">
        <w:rPr>
          <w:rFonts w:ascii="Times New Roman" w:hAnsi="Times New Roman"/>
          <w:bCs/>
        </w:rPr>
        <w:t xml:space="preserve">Elaboration of Land </w:t>
      </w:r>
      <w:r w:rsidR="00B95F22" w:rsidRPr="00026C28">
        <w:rPr>
          <w:rFonts w:ascii="Times New Roman" w:hAnsi="Times New Roman"/>
          <w:bCs/>
        </w:rPr>
        <w:t xml:space="preserve">Acquisition </w:t>
      </w:r>
      <w:r w:rsidR="00615961" w:rsidRPr="00026C28">
        <w:rPr>
          <w:rFonts w:ascii="Times New Roman" w:hAnsi="Times New Roman"/>
          <w:bCs/>
        </w:rPr>
        <w:t xml:space="preserve">for </w:t>
      </w:r>
      <w:r w:rsidR="00B95F22" w:rsidRPr="00026C28">
        <w:rPr>
          <w:rFonts w:ascii="Times New Roman" w:hAnsi="Times New Roman"/>
          <w:bCs/>
        </w:rPr>
        <w:t>new</w:t>
      </w:r>
      <w:r w:rsidR="009F4BCD" w:rsidRPr="00026C28">
        <w:rPr>
          <w:rFonts w:ascii="Times New Roman" w:hAnsi="Times New Roman"/>
          <w:bCs/>
        </w:rPr>
        <w:t xml:space="preserve"> </w:t>
      </w:r>
      <w:r w:rsidR="008223B7" w:rsidRPr="00026C28">
        <w:rPr>
          <w:rFonts w:ascii="Times New Roman" w:hAnsi="Times New Roman"/>
          <w:bCs/>
        </w:rPr>
        <w:t xml:space="preserve">right carriageway </w:t>
      </w:r>
      <w:r w:rsidR="00637022" w:rsidRPr="00026C28">
        <w:rPr>
          <w:rFonts w:ascii="Times New Roman" w:hAnsi="Times New Roman"/>
          <w:bCs/>
        </w:rPr>
        <w:t>(</w:t>
      </w:r>
      <w:r w:rsidR="008223B7" w:rsidRPr="00026C28">
        <w:rPr>
          <w:rFonts w:ascii="Times New Roman" w:hAnsi="Times New Roman"/>
          <w:bCs/>
        </w:rPr>
        <w:t>single carriageway with two driving lanes and one stopping lane</w:t>
      </w:r>
      <w:r w:rsidR="00D943F3" w:rsidRPr="00026C28">
        <w:rPr>
          <w:rFonts w:ascii="Times New Roman" w:hAnsi="Times New Roman"/>
          <w:bCs/>
        </w:rPr>
        <w:t>)</w:t>
      </w:r>
      <w:r w:rsidR="008223B7" w:rsidRPr="00026C28">
        <w:rPr>
          <w:rFonts w:ascii="Times New Roman" w:hAnsi="Times New Roman"/>
          <w:bCs/>
        </w:rPr>
        <w:t xml:space="preserve">. This section is part of the Corridor X in the central part of the country (along Vardar valley). The existing right carriageway of the section </w:t>
      </w:r>
      <w:proofErr w:type="spellStart"/>
      <w:r w:rsidR="008223B7" w:rsidRPr="00026C28">
        <w:rPr>
          <w:rFonts w:ascii="Times New Roman" w:hAnsi="Times New Roman"/>
          <w:bCs/>
        </w:rPr>
        <w:t>Katlanovo</w:t>
      </w:r>
      <w:proofErr w:type="spellEnd"/>
      <w:r w:rsidR="008223B7" w:rsidRPr="00026C28">
        <w:rPr>
          <w:rFonts w:ascii="Times New Roman" w:hAnsi="Times New Roman"/>
          <w:bCs/>
        </w:rPr>
        <w:t xml:space="preserve"> – Veles </w:t>
      </w:r>
      <w:r w:rsidR="00673D6E" w:rsidRPr="00026C28">
        <w:rPr>
          <w:rFonts w:ascii="Times New Roman" w:hAnsi="Times New Roman"/>
          <w:bCs/>
        </w:rPr>
        <w:t>may</w:t>
      </w:r>
      <w:r w:rsidR="008223B7" w:rsidRPr="00026C28">
        <w:rPr>
          <w:rFonts w:ascii="Times New Roman" w:hAnsi="Times New Roman"/>
          <w:bCs/>
        </w:rPr>
        <w:t xml:space="preserve"> serve in future as an alternative road. </w:t>
      </w:r>
    </w:p>
    <w:p w14:paraId="41E44DB2" w14:textId="0B8435E3" w:rsidR="006A16E3" w:rsidRPr="00026C28" w:rsidRDefault="006A16E3" w:rsidP="006A16E3">
      <w:pPr>
        <w:spacing w:after="120" w:line="240" w:lineRule="auto"/>
        <w:jc w:val="both"/>
        <w:rPr>
          <w:rFonts w:ascii="Times New Roman" w:hAnsi="Times New Roman"/>
          <w:b/>
        </w:rPr>
      </w:pPr>
      <w:r w:rsidRPr="00026C28">
        <w:rPr>
          <w:rFonts w:ascii="Times New Roman" w:hAnsi="Times New Roman"/>
          <w:b/>
        </w:rPr>
        <w:t>Eligible Activities</w:t>
      </w:r>
    </w:p>
    <w:p w14:paraId="54CA1828" w14:textId="0EECA1F5" w:rsidR="008223B7" w:rsidRPr="00026C28" w:rsidRDefault="008223B7" w:rsidP="0082358B">
      <w:pPr>
        <w:pStyle w:val="ListParagraph"/>
        <w:numPr>
          <w:ilvl w:val="0"/>
          <w:numId w:val="74"/>
        </w:numPr>
        <w:spacing w:after="120"/>
        <w:rPr>
          <w:bCs/>
          <w:sz w:val="22"/>
        </w:rPr>
      </w:pPr>
      <w:r w:rsidRPr="00026C28">
        <w:rPr>
          <w:bCs/>
          <w:sz w:val="22"/>
        </w:rPr>
        <w:t>Conducting surveys and geotechnical investigations,</w:t>
      </w:r>
    </w:p>
    <w:p w14:paraId="05225630" w14:textId="7A9D4E77" w:rsidR="008223B7" w:rsidRPr="00026C28" w:rsidRDefault="009F0265" w:rsidP="0082358B">
      <w:pPr>
        <w:pStyle w:val="ListParagraph"/>
        <w:numPr>
          <w:ilvl w:val="0"/>
          <w:numId w:val="74"/>
        </w:numPr>
        <w:spacing w:after="120"/>
        <w:rPr>
          <w:bCs/>
          <w:sz w:val="22"/>
        </w:rPr>
      </w:pPr>
      <w:r w:rsidRPr="00026C28">
        <w:rPr>
          <w:bCs/>
          <w:sz w:val="22"/>
        </w:rPr>
        <w:t xml:space="preserve">Pre-feasibility study, Traffic </w:t>
      </w:r>
      <w:r w:rsidR="00C22B94" w:rsidRPr="00026C28">
        <w:rPr>
          <w:bCs/>
          <w:sz w:val="22"/>
        </w:rPr>
        <w:t>surveys,</w:t>
      </w:r>
      <w:r w:rsidRPr="00026C28">
        <w:rPr>
          <w:bCs/>
          <w:sz w:val="22"/>
        </w:rPr>
        <w:t xml:space="preserve"> Feasibility Study with Cost-Benefit Analysis</w:t>
      </w:r>
      <w:r w:rsidR="00FE6D6A" w:rsidRPr="00026C28">
        <w:rPr>
          <w:bCs/>
          <w:sz w:val="22"/>
        </w:rPr>
        <w:t xml:space="preserve"> in particular</w:t>
      </w:r>
    </w:p>
    <w:p w14:paraId="680D96BD" w14:textId="37EB81D4" w:rsidR="008223B7" w:rsidRPr="00026C28" w:rsidRDefault="008223B7" w:rsidP="0082358B">
      <w:pPr>
        <w:pStyle w:val="ListParagraph"/>
        <w:numPr>
          <w:ilvl w:val="0"/>
          <w:numId w:val="74"/>
        </w:numPr>
        <w:spacing w:after="120"/>
        <w:rPr>
          <w:bCs/>
          <w:sz w:val="22"/>
        </w:rPr>
      </w:pPr>
      <w:r w:rsidRPr="00026C28">
        <w:rPr>
          <w:bCs/>
          <w:sz w:val="22"/>
        </w:rPr>
        <w:t>Conducting environmental and social impact assessments to identify any potential risks or impacts of the project</w:t>
      </w:r>
      <w:r w:rsidR="00FE6D6A" w:rsidRPr="00026C28">
        <w:rPr>
          <w:bCs/>
          <w:sz w:val="22"/>
        </w:rPr>
        <w:t>,</w:t>
      </w:r>
    </w:p>
    <w:p w14:paraId="6C5CB330" w14:textId="25A48E9A" w:rsidR="008223B7" w:rsidRPr="00026C28" w:rsidRDefault="008223B7" w:rsidP="0082358B">
      <w:pPr>
        <w:pStyle w:val="ListParagraph"/>
        <w:numPr>
          <w:ilvl w:val="0"/>
          <w:numId w:val="74"/>
        </w:numPr>
        <w:spacing w:after="120"/>
        <w:rPr>
          <w:bCs/>
          <w:sz w:val="22"/>
        </w:rPr>
      </w:pPr>
      <w:r w:rsidRPr="00026C28">
        <w:rPr>
          <w:bCs/>
          <w:sz w:val="22"/>
        </w:rPr>
        <w:t>Conduction road safety audit</w:t>
      </w:r>
      <w:r w:rsidR="00FE6D6A" w:rsidRPr="00026C28">
        <w:rPr>
          <w:bCs/>
          <w:sz w:val="22"/>
        </w:rPr>
        <w:t>,</w:t>
      </w:r>
    </w:p>
    <w:p w14:paraId="3B53332C" w14:textId="5EBA0954" w:rsidR="008223B7" w:rsidRPr="00026C28" w:rsidRDefault="008223B7" w:rsidP="0082358B">
      <w:pPr>
        <w:pStyle w:val="ListParagraph"/>
        <w:numPr>
          <w:ilvl w:val="0"/>
          <w:numId w:val="74"/>
        </w:numPr>
        <w:spacing w:after="120"/>
        <w:rPr>
          <w:bCs/>
          <w:sz w:val="22"/>
        </w:rPr>
      </w:pPr>
      <w:r w:rsidRPr="00026C28">
        <w:rPr>
          <w:bCs/>
          <w:sz w:val="22"/>
        </w:rPr>
        <w:t>Developing the main design documentation, including technical drawings, specifications, and cost estimates</w:t>
      </w:r>
      <w:r w:rsidR="004E7AC3" w:rsidRPr="00026C28">
        <w:rPr>
          <w:bCs/>
          <w:sz w:val="22"/>
        </w:rPr>
        <w:t xml:space="preserve"> (second stage)</w:t>
      </w:r>
    </w:p>
    <w:p w14:paraId="01DEE6D8" w14:textId="27EDC1D7" w:rsidR="008223B7" w:rsidRPr="00026C28" w:rsidRDefault="008223B7" w:rsidP="0082358B">
      <w:pPr>
        <w:pStyle w:val="ListParagraph"/>
        <w:numPr>
          <w:ilvl w:val="0"/>
          <w:numId w:val="74"/>
        </w:numPr>
        <w:spacing w:after="120"/>
        <w:rPr>
          <w:bCs/>
          <w:sz w:val="22"/>
        </w:rPr>
      </w:pPr>
      <w:r w:rsidRPr="00026C28">
        <w:rPr>
          <w:bCs/>
          <w:sz w:val="22"/>
        </w:rPr>
        <w:t>Elaborating/updating of Land Acquisition Plan,</w:t>
      </w:r>
    </w:p>
    <w:p w14:paraId="5F4AA75C" w14:textId="3148CB8D" w:rsidR="008223B7" w:rsidRPr="00026C28" w:rsidRDefault="008223B7" w:rsidP="0082358B">
      <w:pPr>
        <w:pStyle w:val="ListParagraph"/>
        <w:numPr>
          <w:ilvl w:val="0"/>
          <w:numId w:val="74"/>
        </w:numPr>
        <w:spacing w:after="120"/>
        <w:rPr>
          <w:bCs/>
          <w:sz w:val="22"/>
        </w:rPr>
      </w:pPr>
      <w:r w:rsidRPr="00026C28">
        <w:rPr>
          <w:bCs/>
          <w:sz w:val="22"/>
        </w:rPr>
        <w:t xml:space="preserve">Performing Traffic Management </w:t>
      </w:r>
      <w:r w:rsidR="00966991" w:rsidRPr="00026C28">
        <w:rPr>
          <w:bCs/>
          <w:sz w:val="22"/>
        </w:rPr>
        <w:t>Plan,</w:t>
      </w:r>
    </w:p>
    <w:p w14:paraId="4E036BC9" w14:textId="77777777" w:rsidR="008223B7" w:rsidRPr="00026C28" w:rsidRDefault="008223B7" w:rsidP="0082358B">
      <w:pPr>
        <w:pStyle w:val="ListParagraph"/>
        <w:numPr>
          <w:ilvl w:val="0"/>
          <w:numId w:val="74"/>
        </w:numPr>
        <w:spacing w:after="120"/>
        <w:rPr>
          <w:bCs/>
          <w:sz w:val="22"/>
        </w:rPr>
      </w:pPr>
      <w:r w:rsidRPr="00026C28">
        <w:rPr>
          <w:bCs/>
          <w:sz w:val="22"/>
        </w:rPr>
        <w:t>Obtaining necessary permits,</w:t>
      </w:r>
    </w:p>
    <w:p w14:paraId="744AD60F" w14:textId="0A38C525" w:rsidR="008223B7" w:rsidRPr="00026C28" w:rsidRDefault="008223B7" w:rsidP="0082358B">
      <w:pPr>
        <w:pStyle w:val="ListParagraph"/>
        <w:numPr>
          <w:ilvl w:val="0"/>
          <w:numId w:val="74"/>
        </w:numPr>
        <w:spacing w:after="120"/>
        <w:rPr>
          <w:bCs/>
          <w:sz w:val="22"/>
        </w:rPr>
      </w:pPr>
      <w:r w:rsidRPr="00026C28">
        <w:rPr>
          <w:bCs/>
          <w:sz w:val="22"/>
        </w:rPr>
        <w:t xml:space="preserve">Consulting with stakeholders, including local communities, businesses, and government agencies, to gather input and ensure that their needs and concerns are </w:t>
      </w:r>
      <w:proofErr w:type="gramStart"/>
      <w:r w:rsidRPr="00026C28">
        <w:rPr>
          <w:bCs/>
          <w:sz w:val="22"/>
        </w:rPr>
        <w:t>taken into account</w:t>
      </w:r>
      <w:proofErr w:type="gramEnd"/>
      <w:r w:rsidRPr="00026C28">
        <w:rPr>
          <w:bCs/>
          <w:sz w:val="22"/>
        </w:rPr>
        <w:t xml:space="preserve"> in the design </w:t>
      </w:r>
      <w:r w:rsidR="00EE41BF" w:rsidRPr="00026C28">
        <w:rPr>
          <w:bCs/>
          <w:sz w:val="22"/>
        </w:rPr>
        <w:t>process.</w:t>
      </w:r>
    </w:p>
    <w:p w14:paraId="1994D532" w14:textId="58103079" w:rsidR="008223B7" w:rsidRPr="00026C28" w:rsidRDefault="00BD4F98" w:rsidP="0082358B">
      <w:pPr>
        <w:pStyle w:val="ListParagraph"/>
        <w:numPr>
          <w:ilvl w:val="0"/>
          <w:numId w:val="74"/>
        </w:numPr>
        <w:spacing w:after="120"/>
        <w:rPr>
          <w:bCs/>
          <w:sz w:val="22"/>
        </w:rPr>
      </w:pPr>
      <w:r w:rsidRPr="00026C28">
        <w:rPr>
          <w:bCs/>
          <w:sz w:val="22"/>
        </w:rPr>
        <w:t>Elaborating</w:t>
      </w:r>
      <w:r w:rsidR="008223B7" w:rsidRPr="00026C28">
        <w:rPr>
          <w:bCs/>
          <w:sz w:val="22"/>
        </w:rPr>
        <w:t xml:space="preserve"> tender dossier</w:t>
      </w:r>
      <w:r w:rsidR="00FE6D6A" w:rsidRPr="00026C28">
        <w:rPr>
          <w:bCs/>
          <w:sz w:val="22"/>
        </w:rPr>
        <w:t>s</w:t>
      </w:r>
      <w:r w:rsidR="008223B7" w:rsidRPr="00026C28">
        <w:rPr>
          <w:bCs/>
          <w:sz w:val="22"/>
        </w:rPr>
        <w:t xml:space="preserve"> for </w:t>
      </w:r>
      <w:r w:rsidRPr="00026C28">
        <w:rPr>
          <w:bCs/>
          <w:sz w:val="22"/>
        </w:rPr>
        <w:t>procuring</w:t>
      </w:r>
      <w:r w:rsidR="008223B7" w:rsidRPr="00026C28">
        <w:rPr>
          <w:bCs/>
          <w:sz w:val="22"/>
        </w:rPr>
        <w:t xml:space="preserve"> works</w:t>
      </w:r>
      <w:r w:rsidR="00FE6D6A" w:rsidRPr="00026C28">
        <w:rPr>
          <w:bCs/>
          <w:sz w:val="22"/>
        </w:rPr>
        <w:t xml:space="preserve"> based on PRAG and FIDIC </w:t>
      </w:r>
      <w:r w:rsidRPr="00026C28">
        <w:rPr>
          <w:bCs/>
          <w:sz w:val="22"/>
        </w:rPr>
        <w:t>standards</w:t>
      </w:r>
      <w:r w:rsidR="00FE6D6A" w:rsidRPr="00026C28">
        <w:rPr>
          <w:bCs/>
          <w:sz w:val="22"/>
        </w:rPr>
        <w:t>.</w:t>
      </w:r>
    </w:p>
    <w:p w14:paraId="13B57B50" w14:textId="654CE1EE" w:rsidR="006A16E3" w:rsidRPr="00026C28" w:rsidRDefault="006C2CF0" w:rsidP="00D45AFF">
      <w:pPr>
        <w:rPr>
          <w:rFonts w:ascii="Times New Roman" w:hAnsi="Times New Roman"/>
          <w:b/>
        </w:rPr>
      </w:pPr>
      <w:r w:rsidRPr="00026C28">
        <w:rPr>
          <w:rFonts w:ascii="Times New Roman" w:hAnsi="Times New Roman"/>
          <w:b/>
        </w:rPr>
        <w:t>Delivery Methods</w:t>
      </w:r>
    </w:p>
    <w:p w14:paraId="2162CAFA" w14:textId="68E4326C" w:rsidR="00B95F22" w:rsidRPr="00026C28" w:rsidRDefault="00B95F22" w:rsidP="0082358B">
      <w:pPr>
        <w:pStyle w:val="ListParagraph"/>
        <w:numPr>
          <w:ilvl w:val="0"/>
          <w:numId w:val="75"/>
        </w:numPr>
        <w:spacing w:after="120"/>
        <w:rPr>
          <w:bCs/>
          <w:sz w:val="22"/>
        </w:rPr>
      </w:pPr>
      <w:r w:rsidRPr="00026C28">
        <w:rPr>
          <w:b/>
          <w:sz w:val="22"/>
        </w:rPr>
        <w:t>S</w:t>
      </w:r>
      <w:r w:rsidR="00B53BE3" w:rsidRPr="00026C28">
        <w:rPr>
          <w:b/>
          <w:sz w:val="22"/>
        </w:rPr>
        <w:t>ervice contract</w:t>
      </w:r>
      <w:r w:rsidRPr="00026C28">
        <w:rPr>
          <w:b/>
          <w:sz w:val="22"/>
        </w:rPr>
        <w:t>(</w:t>
      </w:r>
      <w:r w:rsidR="00B53BE3" w:rsidRPr="00026C28">
        <w:rPr>
          <w:b/>
          <w:sz w:val="22"/>
        </w:rPr>
        <w:t>s</w:t>
      </w:r>
      <w:r w:rsidRPr="00026C28">
        <w:rPr>
          <w:b/>
          <w:sz w:val="22"/>
        </w:rPr>
        <w:t>)</w:t>
      </w:r>
      <w:r w:rsidR="00B53BE3" w:rsidRPr="00026C28">
        <w:rPr>
          <w:b/>
          <w:sz w:val="22"/>
        </w:rPr>
        <w:t xml:space="preserve"> </w:t>
      </w:r>
      <w:r w:rsidR="004E7AC3" w:rsidRPr="00026C28">
        <w:rPr>
          <w:bCs/>
          <w:sz w:val="22"/>
        </w:rPr>
        <w:t xml:space="preserve">for preparation </w:t>
      </w:r>
      <w:r w:rsidR="009053B0" w:rsidRPr="00026C28">
        <w:rPr>
          <w:bCs/>
          <w:sz w:val="22"/>
        </w:rPr>
        <w:t>of Pre</w:t>
      </w:r>
      <w:r w:rsidR="004E7AC3" w:rsidRPr="00026C28">
        <w:rPr>
          <w:bCs/>
          <w:sz w:val="22"/>
        </w:rPr>
        <w:t>-</w:t>
      </w:r>
      <w:r w:rsidR="006C2CF0" w:rsidRPr="00026C28">
        <w:rPr>
          <w:bCs/>
          <w:sz w:val="22"/>
        </w:rPr>
        <w:t>Feasibility Study</w:t>
      </w:r>
      <w:r w:rsidR="004E7AC3" w:rsidRPr="00026C28">
        <w:rPr>
          <w:bCs/>
          <w:sz w:val="22"/>
        </w:rPr>
        <w:t xml:space="preserve">, Traffic </w:t>
      </w:r>
      <w:r w:rsidR="006C2CF0" w:rsidRPr="00026C28">
        <w:rPr>
          <w:bCs/>
          <w:sz w:val="22"/>
        </w:rPr>
        <w:t>Surveys</w:t>
      </w:r>
      <w:r w:rsidR="00BD4F98" w:rsidRPr="00026C28">
        <w:rPr>
          <w:bCs/>
          <w:sz w:val="22"/>
        </w:rPr>
        <w:t>,</w:t>
      </w:r>
      <w:r w:rsidR="004E7AC3" w:rsidRPr="00026C28">
        <w:rPr>
          <w:bCs/>
          <w:sz w:val="22"/>
        </w:rPr>
        <w:t xml:space="preserve"> Feasibility Study with Cost-Benefit Analysis and EIA</w:t>
      </w:r>
      <w:r w:rsidRPr="00026C28">
        <w:rPr>
          <w:bCs/>
          <w:sz w:val="22"/>
        </w:rPr>
        <w:t xml:space="preserve">, </w:t>
      </w:r>
      <w:r w:rsidR="006C2CF0" w:rsidRPr="00026C28">
        <w:rPr>
          <w:bCs/>
          <w:sz w:val="22"/>
        </w:rPr>
        <w:t>Climate Change Analysis</w:t>
      </w:r>
      <w:r w:rsidR="00BD4F98" w:rsidRPr="00026C28">
        <w:rPr>
          <w:bCs/>
          <w:sz w:val="22"/>
        </w:rPr>
        <w:t>, Detailed</w:t>
      </w:r>
      <w:r w:rsidR="004E7AC3" w:rsidRPr="00026C28">
        <w:rPr>
          <w:bCs/>
          <w:sz w:val="22"/>
        </w:rPr>
        <w:t xml:space="preserve"> Design (Main and Infrastructure Designs), EIA, Road Safety Audit and Land Acquisition Elaborates for both abovementioned </w:t>
      </w:r>
      <w:r w:rsidR="00EE41BF" w:rsidRPr="00026C28">
        <w:rPr>
          <w:bCs/>
          <w:sz w:val="22"/>
        </w:rPr>
        <w:t>sections.</w:t>
      </w:r>
    </w:p>
    <w:p w14:paraId="5882F76C" w14:textId="7D6D4DB0" w:rsidR="006A16E3" w:rsidRPr="00026C28" w:rsidRDefault="006A16E3" w:rsidP="006A16E3">
      <w:pPr>
        <w:spacing w:after="120" w:line="240" w:lineRule="auto"/>
        <w:jc w:val="both"/>
        <w:rPr>
          <w:rFonts w:ascii="Times New Roman" w:hAnsi="Times New Roman"/>
          <w:b/>
        </w:rPr>
      </w:pPr>
      <w:r w:rsidRPr="00026C28">
        <w:rPr>
          <w:rFonts w:ascii="Times New Roman" w:hAnsi="Times New Roman"/>
          <w:b/>
        </w:rPr>
        <w:t>Selection Criteria</w:t>
      </w:r>
    </w:p>
    <w:p w14:paraId="7BC79B9C" w14:textId="13CFD0C0" w:rsidR="00831D2F" w:rsidRPr="00026C28" w:rsidRDefault="00831D2F" w:rsidP="0082358B">
      <w:pPr>
        <w:pStyle w:val="ListParagraph"/>
        <w:numPr>
          <w:ilvl w:val="0"/>
          <w:numId w:val="75"/>
        </w:numPr>
        <w:spacing w:after="120"/>
        <w:rPr>
          <w:bCs/>
          <w:sz w:val="22"/>
        </w:rPr>
      </w:pPr>
      <w:r w:rsidRPr="00026C28">
        <w:rPr>
          <w:bCs/>
          <w:sz w:val="22"/>
        </w:rPr>
        <w:t>Selected in the Single Project Pipeline</w:t>
      </w:r>
    </w:p>
    <w:p w14:paraId="33A9A828" w14:textId="66DC8A74" w:rsidR="00831D2F" w:rsidRPr="00026C28" w:rsidRDefault="00831D2F" w:rsidP="0082358B">
      <w:pPr>
        <w:pStyle w:val="ListParagraph"/>
        <w:numPr>
          <w:ilvl w:val="0"/>
          <w:numId w:val="75"/>
        </w:numPr>
        <w:spacing w:after="120"/>
        <w:rPr>
          <w:bCs/>
          <w:sz w:val="22"/>
        </w:rPr>
      </w:pPr>
      <w:r w:rsidRPr="00026C28">
        <w:rPr>
          <w:bCs/>
          <w:sz w:val="22"/>
        </w:rPr>
        <w:t>Level of compliance with EU and national policies</w:t>
      </w:r>
    </w:p>
    <w:p w14:paraId="0EA4E35F" w14:textId="17F06C04" w:rsidR="00831D2F" w:rsidRPr="00026C28" w:rsidRDefault="00831D2F" w:rsidP="0082358B">
      <w:pPr>
        <w:pStyle w:val="ListParagraph"/>
        <w:numPr>
          <w:ilvl w:val="0"/>
          <w:numId w:val="75"/>
        </w:numPr>
        <w:spacing w:after="120"/>
        <w:rPr>
          <w:bCs/>
          <w:sz w:val="22"/>
        </w:rPr>
      </w:pPr>
      <w:r w:rsidRPr="00026C28">
        <w:rPr>
          <w:bCs/>
          <w:sz w:val="22"/>
        </w:rPr>
        <w:t>Maturity of the project</w:t>
      </w:r>
    </w:p>
    <w:p w14:paraId="66B36902" w14:textId="55B1F266" w:rsidR="00831D2F" w:rsidRPr="00026C28" w:rsidRDefault="00831D2F" w:rsidP="0082358B">
      <w:pPr>
        <w:pStyle w:val="ListParagraph"/>
        <w:numPr>
          <w:ilvl w:val="0"/>
          <w:numId w:val="75"/>
        </w:numPr>
        <w:spacing w:after="120"/>
        <w:rPr>
          <w:bCs/>
          <w:sz w:val="22"/>
        </w:rPr>
      </w:pPr>
      <w:r w:rsidRPr="00026C28">
        <w:rPr>
          <w:bCs/>
          <w:sz w:val="22"/>
        </w:rPr>
        <w:t>Impact of the project</w:t>
      </w:r>
    </w:p>
    <w:p w14:paraId="402105BD" w14:textId="677CCB42" w:rsidR="00C95579" w:rsidRPr="00026C28" w:rsidRDefault="00831D2F" w:rsidP="0082358B">
      <w:pPr>
        <w:pStyle w:val="ListParagraph"/>
        <w:numPr>
          <w:ilvl w:val="0"/>
          <w:numId w:val="75"/>
        </w:numPr>
        <w:spacing w:after="120"/>
        <w:rPr>
          <w:bCs/>
          <w:sz w:val="22"/>
        </w:rPr>
      </w:pPr>
      <w:r w:rsidRPr="00026C28">
        <w:rPr>
          <w:bCs/>
          <w:sz w:val="22"/>
        </w:rPr>
        <w:t xml:space="preserve">Priority for the </w:t>
      </w:r>
      <w:r w:rsidR="00966991" w:rsidRPr="00026C28">
        <w:rPr>
          <w:bCs/>
          <w:sz w:val="22"/>
        </w:rPr>
        <w:t>network safety</w:t>
      </w:r>
      <w:r w:rsidR="006A1D75" w:rsidRPr="00026C28">
        <w:rPr>
          <w:bCs/>
          <w:sz w:val="22"/>
        </w:rPr>
        <w:t xml:space="preserve"> </w:t>
      </w:r>
      <w:r w:rsidR="00B95F22" w:rsidRPr="00026C28">
        <w:rPr>
          <w:bCs/>
          <w:sz w:val="22"/>
        </w:rPr>
        <w:t>and</w:t>
      </w:r>
      <w:r w:rsidR="006A1D75" w:rsidRPr="00026C28">
        <w:rPr>
          <w:bCs/>
          <w:sz w:val="22"/>
        </w:rPr>
        <w:t xml:space="preserve"> contribution to international and regional traffic</w:t>
      </w:r>
      <w:r w:rsidR="00B95F22" w:rsidRPr="00026C28">
        <w:rPr>
          <w:bCs/>
          <w:sz w:val="22"/>
        </w:rPr>
        <w:t xml:space="preserve"> level of service</w:t>
      </w:r>
    </w:p>
    <w:p w14:paraId="25BF0AF6" w14:textId="0C571BD9" w:rsidR="006A16E3" w:rsidRPr="00026C28" w:rsidRDefault="006C2CF0" w:rsidP="006A16E3">
      <w:pPr>
        <w:spacing w:after="120" w:line="240" w:lineRule="auto"/>
        <w:jc w:val="both"/>
        <w:rPr>
          <w:rFonts w:ascii="Times New Roman" w:hAnsi="Times New Roman"/>
          <w:b/>
        </w:rPr>
      </w:pPr>
      <w:r w:rsidRPr="00026C28">
        <w:rPr>
          <w:rFonts w:ascii="Times New Roman" w:hAnsi="Times New Roman"/>
          <w:b/>
        </w:rPr>
        <w:t>End Recipients and Target Groups</w:t>
      </w:r>
    </w:p>
    <w:p w14:paraId="6F18925D" w14:textId="27902F26" w:rsidR="00FD5A86" w:rsidRPr="00026C28" w:rsidRDefault="00FD5A86" w:rsidP="00FD5A86">
      <w:pPr>
        <w:pStyle w:val="ListParagraph"/>
        <w:numPr>
          <w:ilvl w:val="0"/>
          <w:numId w:val="72"/>
        </w:numPr>
        <w:spacing w:after="120"/>
        <w:rPr>
          <w:bCs/>
          <w:sz w:val="22"/>
        </w:rPr>
      </w:pPr>
      <w:r w:rsidRPr="001A2929">
        <w:rPr>
          <w:bCs/>
          <w:sz w:val="22"/>
        </w:rPr>
        <w:t xml:space="preserve">The end recipient of the assistance </w:t>
      </w:r>
      <w:r>
        <w:rPr>
          <w:bCs/>
          <w:sz w:val="22"/>
        </w:rPr>
        <w:t xml:space="preserve">is </w:t>
      </w:r>
      <w:r w:rsidRPr="00026C28">
        <w:rPr>
          <w:bCs/>
          <w:sz w:val="22"/>
        </w:rPr>
        <w:t xml:space="preserve">PESR, which will be responsible for using the </w:t>
      </w:r>
      <w:r w:rsidR="00100263">
        <w:rPr>
          <w:bCs/>
          <w:sz w:val="22"/>
        </w:rPr>
        <w:t>feasibility</w:t>
      </w:r>
      <w:r w:rsidR="00AE1D76">
        <w:rPr>
          <w:bCs/>
          <w:sz w:val="22"/>
        </w:rPr>
        <w:t xml:space="preserve"> s</w:t>
      </w:r>
      <w:r w:rsidR="00100263">
        <w:rPr>
          <w:bCs/>
          <w:sz w:val="22"/>
        </w:rPr>
        <w:t xml:space="preserve">tudy and technical </w:t>
      </w:r>
      <w:r w:rsidRPr="00026C28">
        <w:rPr>
          <w:bCs/>
          <w:sz w:val="22"/>
        </w:rPr>
        <w:t xml:space="preserve">design documentation to carry out the future construction. </w:t>
      </w:r>
    </w:p>
    <w:p w14:paraId="5A9910FA" w14:textId="3EF23130" w:rsidR="006A16E3" w:rsidRPr="00026C28" w:rsidRDefault="006A16E3" w:rsidP="005443E3">
      <w:pPr>
        <w:spacing w:before="120" w:after="120" w:line="240" w:lineRule="auto"/>
        <w:jc w:val="both"/>
        <w:rPr>
          <w:rFonts w:ascii="Times New Roman" w:hAnsi="Times New Roman"/>
          <w:bCs/>
        </w:rPr>
      </w:pPr>
      <w:r w:rsidRPr="00026C28">
        <w:rPr>
          <w:rFonts w:ascii="Times New Roman" w:hAnsi="Times New Roman"/>
          <w:b/>
        </w:rPr>
        <w:t>Conditions</w:t>
      </w:r>
    </w:p>
    <w:p w14:paraId="03FAD2FB" w14:textId="68B4EAFB" w:rsidR="00170BDE" w:rsidRPr="00026C28" w:rsidRDefault="00170BDE" w:rsidP="0082358B">
      <w:pPr>
        <w:pStyle w:val="ListParagraph"/>
        <w:numPr>
          <w:ilvl w:val="0"/>
          <w:numId w:val="77"/>
        </w:numPr>
        <w:spacing w:after="120"/>
        <w:rPr>
          <w:bCs/>
          <w:sz w:val="22"/>
        </w:rPr>
      </w:pPr>
      <w:r w:rsidRPr="00026C28">
        <w:rPr>
          <w:bCs/>
          <w:sz w:val="22"/>
        </w:rPr>
        <w:t>The Cost Benefit Analysis should be prepared according to the Guide to Cost-Benefit Analysis of Investment Projects – Economic appraisal tool for Cohesion Policy 2014-2020, published by the European Commission</w:t>
      </w:r>
      <w:r w:rsidR="00C22B94" w:rsidRPr="00026C28">
        <w:rPr>
          <w:bCs/>
          <w:sz w:val="22"/>
        </w:rPr>
        <w:t>.</w:t>
      </w:r>
      <w:r w:rsidRPr="00026C28">
        <w:rPr>
          <w:bCs/>
          <w:sz w:val="22"/>
        </w:rPr>
        <w:t xml:space="preserve"> </w:t>
      </w:r>
    </w:p>
    <w:p w14:paraId="487C950A" w14:textId="519A1B0F" w:rsidR="00170BDE" w:rsidRPr="00026C28" w:rsidRDefault="00170BDE" w:rsidP="0082358B">
      <w:pPr>
        <w:pStyle w:val="ListParagraph"/>
        <w:numPr>
          <w:ilvl w:val="0"/>
          <w:numId w:val="77"/>
        </w:numPr>
        <w:spacing w:after="120"/>
        <w:rPr>
          <w:bCs/>
          <w:sz w:val="22"/>
        </w:rPr>
      </w:pPr>
      <w:r w:rsidRPr="00026C28">
        <w:rPr>
          <w:bCs/>
          <w:sz w:val="22"/>
        </w:rPr>
        <w:t>The Detailed Design for structures and civil engineering works should be prepared according to the requirements of the relevant national legislation and the EU legislation</w:t>
      </w:r>
      <w:r w:rsidR="00D67EE5" w:rsidRPr="00026C28">
        <w:rPr>
          <w:bCs/>
          <w:sz w:val="22"/>
        </w:rPr>
        <w:t>,</w:t>
      </w:r>
      <w:r w:rsidRPr="00026C28">
        <w:rPr>
          <w:bCs/>
          <w:sz w:val="22"/>
        </w:rPr>
        <w:t xml:space="preserve"> including all necessary technical reports, </w:t>
      </w:r>
      <w:r w:rsidR="00C22B94" w:rsidRPr="00026C28">
        <w:rPr>
          <w:bCs/>
          <w:sz w:val="22"/>
        </w:rPr>
        <w:t>drawings,</w:t>
      </w:r>
      <w:r w:rsidRPr="00026C28">
        <w:rPr>
          <w:bCs/>
          <w:sz w:val="22"/>
        </w:rPr>
        <w:t xml:space="preserve"> and documents.</w:t>
      </w:r>
    </w:p>
    <w:p w14:paraId="6E6E80C3" w14:textId="6C655B18" w:rsidR="00170BDE" w:rsidRPr="00026C28" w:rsidRDefault="00170BDE" w:rsidP="0082358B">
      <w:pPr>
        <w:pStyle w:val="ListParagraph"/>
        <w:numPr>
          <w:ilvl w:val="0"/>
          <w:numId w:val="77"/>
        </w:numPr>
        <w:spacing w:after="120"/>
        <w:rPr>
          <w:bCs/>
          <w:sz w:val="22"/>
        </w:rPr>
      </w:pPr>
      <w:r w:rsidRPr="00026C28">
        <w:rPr>
          <w:bCs/>
          <w:sz w:val="22"/>
        </w:rPr>
        <w:t xml:space="preserve">The required tender documentation should be prepared according to the EU procurement procedures (according to the latest PRAG procurement </w:t>
      </w:r>
      <w:r w:rsidR="00966991" w:rsidRPr="00026C28">
        <w:rPr>
          <w:bCs/>
          <w:sz w:val="22"/>
        </w:rPr>
        <w:t>procedures)</w:t>
      </w:r>
      <w:r w:rsidRPr="00026C28">
        <w:rPr>
          <w:bCs/>
          <w:sz w:val="22"/>
        </w:rPr>
        <w:t xml:space="preserve"> and the FIDIC rules.</w:t>
      </w:r>
    </w:p>
    <w:p w14:paraId="4759FCB3" w14:textId="08457A13" w:rsidR="00014A13" w:rsidRPr="00026C28" w:rsidRDefault="00014A13" w:rsidP="0082358B">
      <w:pPr>
        <w:pStyle w:val="ListParagraph"/>
        <w:numPr>
          <w:ilvl w:val="0"/>
          <w:numId w:val="77"/>
        </w:numPr>
        <w:spacing w:after="120"/>
        <w:rPr>
          <w:bCs/>
          <w:sz w:val="22"/>
        </w:rPr>
      </w:pPr>
      <w:bookmarkStart w:id="93" w:name="_Hlk134734647"/>
      <w:r w:rsidRPr="00026C28">
        <w:rPr>
          <w:bCs/>
          <w:sz w:val="22"/>
        </w:rPr>
        <w:t xml:space="preserve">PESR shall include a climate risk assessment into </w:t>
      </w:r>
      <w:r w:rsidR="00BD4F98" w:rsidRPr="00026C28">
        <w:rPr>
          <w:bCs/>
          <w:sz w:val="22"/>
        </w:rPr>
        <w:t xml:space="preserve">the </w:t>
      </w:r>
      <w:r w:rsidR="00966991" w:rsidRPr="00026C28">
        <w:rPr>
          <w:bCs/>
          <w:sz w:val="22"/>
        </w:rPr>
        <w:t>contractors’</w:t>
      </w:r>
      <w:r w:rsidRPr="00026C28">
        <w:rPr>
          <w:bCs/>
          <w:sz w:val="22"/>
        </w:rPr>
        <w:t xml:space="preserve"> scope of duties. The Study should be </w:t>
      </w:r>
      <w:r w:rsidR="00BD4F98" w:rsidRPr="00026C28">
        <w:rPr>
          <w:bCs/>
          <w:sz w:val="22"/>
        </w:rPr>
        <w:t xml:space="preserve">utilised </w:t>
      </w:r>
      <w:r w:rsidR="00966991" w:rsidRPr="00026C28">
        <w:rPr>
          <w:bCs/>
          <w:sz w:val="22"/>
        </w:rPr>
        <w:t>to</w:t>
      </w:r>
      <w:r w:rsidRPr="00026C28">
        <w:rPr>
          <w:bCs/>
          <w:sz w:val="22"/>
        </w:rPr>
        <w:t xml:space="preserve"> identify potential climate risks and integrate climate adaptation measures into the technical design requirements.</w:t>
      </w:r>
    </w:p>
    <w:p w14:paraId="176062C6" w14:textId="4BB9B1CB" w:rsidR="00014A13" w:rsidRPr="00026C28" w:rsidRDefault="00014A13" w:rsidP="0082358B">
      <w:pPr>
        <w:pStyle w:val="ListParagraph"/>
        <w:numPr>
          <w:ilvl w:val="0"/>
          <w:numId w:val="77"/>
        </w:numPr>
        <w:spacing w:after="120"/>
        <w:rPr>
          <w:bCs/>
          <w:sz w:val="22"/>
        </w:rPr>
      </w:pPr>
      <w:r w:rsidRPr="00026C28">
        <w:rPr>
          <w:bCs/>
          <w:sz w:val="22"/>
        </w:rPr>
        <w:lastRenderedPageBreak/>
        <w:t xml:space="preserve">PESR shall ensure that the project </w:t>
      </w:r>
      <w:r w:rsidR="006139F2" w:rsidRPr="00026C28">
        <w:rPr>
          <w:bCs/>
          <w:sz w:val="22"/>
        </w:rPr>
        <w:t>integrates biodiversity interests, enhances biodiversity, and reinforces</w:t>
      </w:r>
      <w:r w:rsidRPr="00026C28">
        <w:rPr>
          <w:bCs/>
          <w:sz w:val="22"/>
        </w:rPr>
        <w:t xml:space="preserve"> Natura 2000 and habitat connectivity.</w:t>
      </w:r>
    </w:p>
    <w:p w14:paraId="1B54DA60" w14:textId="466C6572" w:rsidR="004D68AC" w:rsidRPr="00026C28" w:rsidRDefault="004D68AC" w:rsidP="0082358B">
      <w:pPr>
        <w:pStyle w:val="ListParagraph"/>
        <w:numPr>
          <w:ilvl w:val="0"/>
          <w:numId w:val="77"/>
        </w:numPr>
        <w:spacing w:after="120"/>
        <w:rPr>
          <w:bCs/>
          <w:sz w:val="22"/>
        </w:rPr>
      </w:pPr>
      <w:r w:rsidRPr="00026C28">
        <w:rPr>
          <w:bCs/>
          <w:sz w:val="22"/>
        </w:rPr>
        <w:t xml:space="preserve">PESR should </w:t>
      </w:r>
      <w:r w:rsidR="00BD4F98" w:rsidRPr="00026C28">
        <w:rPr>
          <w:bCs/>
          <w:sz w:val="22"/>
        </w:rPr>
        <w:t xml:space="preserve">define </w:t>
      </w:r>
      <w:r w:rsidRPr="00026C28">
        <w:rPr>
          <w:bCs/>
          <w:sz w:val="22"/>
        </w:rPr>
        <w:t xml:space="preserve">in the TORs requirements for the works </w:t>
      </w:r>
      <w:r w:rsidR="00D67EE5" w:rsidRPr="00026C28">
        <w:rPr>
          <w:bCs/>
          <w:sz w:val="22"/>
        </w:rPr>
        <w:t>contractors’</w:t>
      </w:r>
      <w:r w:rsidRPr="00026C28">
        <w:rPr>
          <w:bCs/>
          <w:sz w:val="22"/>
        </w:rPr>
        <w:t xml:space="preserve"> </w:t>
      </w:r>
      <w:r w:rsidR="009053B0" w:rsidRPr="00026C28">
        <w:rPr>
          <w:bCs/>
          <w:sz w:val="22"/>
        </w:rPr>
        <w:t>environmentally</w:t>
      </w:r>
      <w:r w:rsidRPr="00026C28">
        <w:rPr>
          <w:bCs/>
          <w:sz w:val="22"/>
        </w:rPr>
        <w:t xml:space="preserve"> friendly practices</w:t>
      </w:r>
      <w:r w:rsidR="00BD4F98" w:rsidRPr="00026C28">
        <w:rPr>
          <w:bCs/>
          <w:sz w:val="22"/>
        </w:rPr>
        <w:t>,</w:t>
      </w:r>
      <w:r w:rsidRPr="00026C28">
        <w:rPr>
          <w:bCs/>
          <w:sz w:val="22"/>
        </w:rPr>
        <w:t xml:space="preserve"> such as using recycled materials, reducing </w:t>
      </w:r>
      <w:r w:rsidR="00D67EE5" w:rsidRPr="00026C28">
        <w:rPr>
          <w:bCs/>
          <w:sz w:val="22"/>
        </w:rPr>
        <w:t xml:space="preserve">the </w:t>
      </w:r>
      <w:r w:rsidRPr="00026C28">
        <w:rPr>
          <w:bCs/>
          <w:sz w:val="22"/>
        </w:rPr>
        <w:t xml:space="preserve">number of waste and </w:t>
      </w:r>
      <w:r w:rsidR="00BD4F98" w:rsidRPr="00026C28">
        <w:rPr>
          <w:bCs/>
          <w:sz w:val="22"/>
        </w:rPr>
        <w:t>minimising</w:t>
      </w:r>
      <w:r w:rsidRPr="00026C28">
        <w:rPr>
          <w:bCs/>
          <w:sz w:val="22"/>
        </w:rPr>
        <w:t xml:space="preserve"> carbon emissions shall be </w:t>
      </w:r>
      <w:r w:rsidR="008D4A05" w:rsidRPr="00026C28">
        <w:rPr>
          <w:bCs/>
          <w:sz w:val="22"/>
        </w:rPr>
        <w:t>applied</w:t>
      </w:r>
      <w:r w:rsidR="00BD4F98" w:rsidRPr="00026C28">
        <w:rPr>
          <w:bCs/>
          <w:sz w:val="22"/>
        </w:rPr>
        <w:t xml:space="preserve"> to</w:t>
      </w:r>
      <w:r w:rsidRPr="00026C28">
        <w:rPr>
          <w:bCs/>
          <w:sz w:val="22"/>
        </w:rPr>
        <w:t xml:space="preserve"> reduce the carbon footprint of the </w:t>
      </w:r>
      <w:r w:rsidR="00EE41BF" w:rsidRPr="00026C28">
        <w:rPr>
          <w:bCs/>
          <w:sz w:val="22"/>
        </w:rPr>
        <w:t>Project.</w:t>
      </w:r>
    </w:p>
    <w:p w14:paraId="33365536" w14:textId="089184A3" w:rsidR="00D6272C" w:rsidRPr="00026C28" w:rsidRDefault="00561A22" w:rsidP="0082358B">
      <w:pPr>
        <w:pStyle w:val="ListParagraph"/>
        <w:numPr>
          <w:ilvl w:val="0"/>
          <w:numId w:val="77"/>
        </w:numPr>
        <w:rPr>
          <w:bCs/>
          <w:sz w:val="22"/>
        </w:rPr>
      </w:pPr>
      <w:r w:rsidRPr="00026C28">
        <w:rPr>
          <w:bCs/>
          <w:sz w:val="22"/>
        </w:rPr>
        <w:t xml:space="preserve">Green procurement measures should be </w:t>
      </w:r>
      <w:r w:rsidR="00966991" w:rsidRPr="00026C28">
        <w:rPr>
          <w:bCs/>
          <w:sz w:val="22"/>
        </w:rPr>
        <w:t>applied</w:t>
      </w:r>
      <w:r w:rsidRPr="00026C28">
        <w:rPr>
          <w:bCs/>
          <w:sz w:val="22"/>
        </w:rPr>
        <w:t xml:space="preserve"> to the Tender Dossier for construction works</w:t>
      </w:r>
      <w:bookmarkEnd w:id="93"/>
      <w:r w:rsidR="00D67EE5" w:rsidRPr="00026C28">
        <w:rPr>
          <w:bCs/>
          <w:sz w:val="22"/>
        </w:rPr>
        <w:t>.</w:t>
      </w:r>
    </w:p>
    <w:p w14:paraId="75B69656" w14:textId="4948C4EC" w:rsidR="00DB7930" w:rsidRPr="00026C28" w:rsidRDefault="00DB7930" w:rsidP="0082358B">
      <w:pPr>
        <w:pStyle w:val="ListParagraph"/>
        <w:numPr>
          <w:ilvl w:val="0"/>
          <w:numId w:val="77"/>
        </w:numPr>
        <w:rPr>
          <w:bCs/>
          <w:sz w:val="22"/>
        </w:rPr>
      </w:pPr>
      <w:r w:rsidRPr="00026C28">
        <w:rPr>
          <w:bCs/>
          <w:sz w:val="22"/>
        </w:rPr>
        <w:t xml:space="preserve">PESR will </w:t>
      </w:r>
      <w:r w:rsidR="00BD4F98" w:rsidRPr="00026C28">
        <w:rPr>
          <w:bCs/>
          <w:sz w:val="22"/>
        </w:rPr>
        <w:t>consider</w:t>
      </w:r>
      <w:r w:rsidRPr="00026C28">
        <w:rPr>
          <w:bCs/>
          <w:sz w:val="22"/>
        </w:rPr>
        <w:t xml:space="preserve"> the needs of people with reduced mobility, such as the elderly, child stroller users and people with disabilities such as vision, </w:t>
      </w:r>
      <w:r w:rsidR="008D4A05" w:rsidRPr="00026C28">
        <w:rPr>
          <w:bCs/>
          <w:sz w:val="22"/>
        </w:rPr>
        <w:t>deafness,</w:t>
      </w:r>
      <w:r w:rsidRPr="00026C28">
        <w:rPr>
          <w:bCs/>
          <w:sz w:val="22"/>
        </w:rPr>
        <w:t xml:space="preserve"> and wheelchair users. Respected dialogue with local associations of people with disabilities and local communities will be conducted during preparatory works</w:t>
      </w:r>
      <w:r w:rsidR="00BD4F98" w:rsidRPr="00026C28">
        <w:rPr>
          <w:bCs/>
          <w:sz w:val="22"/>
        </w:rPr>
        <w:t>.</w:t>
      </w:r>
    </w:p>
    <w:p w14:paraId="6EC6B39D" w14:textId="6A9C4860" w:rsidR="00DB7930" w:rsidRPr="00026C28" w:rsidRDefault="00DB7930" w:rsidP="0082358B">
      <w:pPr>
        <w:pStyle w:val="ListParagraph"/>
        <w:numPr>
          <w:ilvl w:val="0"/>
          <w:numId w:val="77"/>
        </w:numPr>
        <w:rPr>
          <w:bCs/>
          <w:sz w:val="22"/>
        </w:rPr>
      </w:pPr>
      <w:r w:rsidRPr="00026C28">
        <w:rPr>
          <w:bCs/>
          <w:sz w:val="22"/>
        </w:rPr>
        <w:t>Road safety impact assessment and road safety audit will be performed</w:t>
      </w:r>
      <w:r w:rsidR="00D67EE5" w:rsidRPr="00026C28">
        <w:rPr>
          <w:bCs/>
          <w:sz w:val="22"/>
        </w:rPr>
        <w:t>.</w:t>
      </w:r>
    </w:p>
    <w:p w14:paraId="68A42604" w14:textId="06431A68" w:rsidR="00ED2B24" w:rsidRPr="00026C28" w:rsidRDefault="747B3B14" w:rsidP="747B3B14">
      <w:pPr>
        <w:spacing w:before="120" w:after="120" w:line="240" w:lineRule="auto"/>
        <w:jc w:val="both"/>
        <w:rPr>
          <w:rFonts w:ascii="Times New Roman" w:eastAsia="+mn-ea" w:hAnsi="Times New Roman"/>
          <w:color w:val="000000"/>
          <w:lang w:eastAsia="sr-Latn-RS"/>
        </w:rPr>
      </w:pPr>
      <w:r w:rsidRPr="00026C28">
        <w:rPr>
          <w:rFonts w:ascii="Times New Roman" w:hAnsi="Times New Roman"/>
          <w:b/>
          <w:bCs/>
          <w:color w:val="C45911" w:themeColor="accent2" w:themeShade="BF"/>
        </w:rPr>
        <w:t>Output 2.3:</w:t>
      </w:r>
      <w:r w:rsidRPr="00026C28">
        <w:rPr>
          <w:rFonts w:ascii="Times New Roman" w:hAnsi="Times New Roman"/>
        </w:rPr>
        <w:t xml:space="preserve"> </w:t>
      </w:r>
      <w:r w:rsidRPr="00026C28">
        <w:rPr>
          <w:rFonts w:ascii="Times New Roman" w:eastAsia="+mn-ea" w:hAnsi="Times New Roman"/>
          <w:color w:val="000000" w:themeColor="text1"/>
          <w:lang w:eastAsia="sr-Latn-RS"/>
        </w:rPr>
        <w:t xml:space="preserve">Enhanced capacities of road sector related national authorities accompanied by the integration of road safety, maintenance and road asset management policies and alignment with the EU </w:t>
      </w:r>
      <w:r w:rsidR="00EE41BF" w:rsidRPr="00026C28">
        <w:rPr>
          <w:rFonts w:ascii="Times New Roman" w:eastAsia="+mn-ea" w:hAnsi="Times New Roman"/>
          <w:color w:val="000000" w:themeColor="text1"/>
          <w:lang w:eastAsia="sr-Latn-RS"/>
        </w:rPr>
        <w:t>regulations.</w:t>
      </w:r>
    </w:p>
    <w:p w14:paraId="7C5365B4" w14:textId="77777777" w:rsidR="00ED2B24" w:rsidRPr="00026C28" w:rsidRDefault="747B3B14" w:rsidP="747B3B14">
      <w:pPr>
        <w:spacing w:after="120" w:line="240" w:lineRule="auto"/>
        <w:jc w:val="both"/>
        <w:rPr>
          <w:rFonts w:ascii="Times New Roman" w:hAnsi="Times New Roman"/>
          <w:i/>
          <w:iCs/>
        </w:rPr>
      </w:pPr>
      <w:r w:rsidRPr="00026C28">
        <w:rPr>
          <w:rFonts w:ascii="Times New Roman" w:hAnsi="Times New Roman"/>
          <w:i/>
          <w:iCs/>
        </w:rPr>
        <w:t>[1</w:t>
      </w:r>
      <w:r w:rsidRPr="00026C28">
        <w:rPr>
          <w:rFonts w:ascii="Times New Roman" w:hAnsi="Times New Roman"/>
          <w:i/>
          <w:iCs/>
          <w:u w:val="single"/>
        </w:rPr>
        <w:t>]</w:t>
      </w:r>
      <w:r w:rsidRPr="00026C28">
        <w:rPr>
          <w:rFonts w:ascii="Times New Roman" w:hAnsi="Times New Roman"/>
          <w:i/>
          <w:iCs/>
        </w:rPr>
        <w:t xml:space="preserve"> Capacity building for road safety, maintenance and asset management and climate change adaptation together with, implementation of road policy and alignment with the EU regulations. </w:t>
      </w:r>
    </w:p>
    <w:p w14:paraId="2671AD11" w14:textId="77777777" w:rsidR="00ED2B24" w:rsidRPr="00026C28" w:rsidRDefault="00ED2B24" w:rsidP="00ED2B24">
      <w:pPr>
        <w:spacing w:after="120" w:line="240" w:lineRule="auto"/>
        <w:jc w:val="both"/>
        <w:rPr>
          <w:rFonts w:ascii="Times New Roman" w:hAnsi="Times New Roman"/>
          <w:color w:val="000000" w:themeColor="text1"/>
        </w:rPr>
      </w:pPr>
      <w:r w:rsidRPr="00026C28">
        <w:rPr>
          <w:rFonts w:ascii="Times New Roman" w:hAnsi="Times New Roman"/>
          <w:b/>
          <w:bCs/>
        </w:rPr>
        <w:t>Description of Eligible Activities</w:t>
      </w:r>
      <w:r w:rsidRPr="00026C28">
        <w:rPr>
          <w:rFonts w:ascii="Times New Roman" w:hAnsi="Times New Roman"/>
          <w:color w:val="000000" w:themeColor="text1"/>
        </w:rPr>
        <w:t xml:space="preserve"> </w:t>
      </w:r>
    </w:p>
    <w:p w14:paraId="7209369F" w14:textId="7CE6558D" w:rsidR="00ED2B24" w:rsidRPr="00026C28" w:rsidRDefault="00ED2B24" w:rsidP="00ED2B24">
      <w:pPr>
        <w:spacing w:after="120" w:line="240" w:lineRule="auto"/>
        <w:jc w:val="both"/>
        <w:rPr>
          <w:rFonts w:ascii="Times New Roman" w:hAnsi="Times New Roman"/>
          <w:color w:val="000000" w:themeColor="text1"/>
        </w:rPr>
      </w:pPr>
      <w:r w:rsidRPr="00026C28">
        <w:rPr>
          <w:rFonts w:ascii="Times New Roman" w:hAnsi="Times New Roman"/>
          <w:color w:val="000000" w:themeColor="text1"/>
        </w:rPr>
        <w:t xml:space="preserve">Firstly, it includes the preparation of a Strategy for the development and maintenance of state roads (Strategic Asset Management Plan). This strategy, which is outlined in Article 13 of the Law on Public Roads and adopted by the Assembly of Republic of North Macedonia, will delineate the goals and basic tasks for the development and maintenance of state roads over a ten-year plan. Secondly, the activity involves obtaining technical assistance for the preparation of a draft text of a </w:t>
      </w:r>
      <w:r w:rsidR="00EE41BF" w:rsidRPr="00026C28">
        <w:rPr>
          <w:rFonts w:ascii="Times New Roman" w:hAnsi="Times New Roman"/>
          <w:color w:val="000000" w:themeColor="text1"/>
        </w:rPr>
        <w:t>relevant law</w:t>
      </w:r>
      <w:r w:rsidRPr="00026C28">
        <w:rPr>
          <w:rFonts w:ascii="Times New Roman" w:hAnsi="Times New Roman"/>
          <w:color w:val="000000" w:themeColor="text1"/>
        </w:rPr>
        <w:t xml:space="preserve"> that will transpose </w:t>
      </w:r>
      <w:proofErr w:type="gramStart"/>
      <w:r w:rsidRPr="00026C28">
        <w:rPr>
          <w:rFonts w:ascii="Times New Roman" w:hAnsi="Times New Roman"/>
          <w:color w:val="000000" w:themeColor="text1"/>
        </w:rPr>
        <w:t>in particular the</w:t>
      </w:r>
      <w:proofErr w:type="gramEnd"/>
      <w:r w:rsidRPr="00026C28">
        <w:rPr>
          <w:rFonts w:ascii="Times New Roman" w:hAnsi="Times New Roman"/>
          <w:color w:val="000000" w:themeColor="text1"/>
        </w:rPr>
        <w:t xml:space="preserve"> Directive 2004/54/EC on minimum safety requirements for tunnels in the trans-European road network, including the classification of tunnels according to the ADR convention (ADR 2023 Vol.1 - 1.9.5). Lastly, it encompasses obtaining technical assistance for the Regulation on Tariffs and crisis measures and the Directive on Hired vehicles, thereby facilitating the implementation of EU legislative in these areas. Together, these steps will not only enhance road safety and infrastructure but will also ensure alignment with the EU regulation requirements of the TCT, thereby contributing to a more efficient and safer road transport system in North Macedonia.</w:t>
      </w:r>
    </w:p>
    <w:p w14:paraId="66815C9C" w14:textId="12F5E079" w:rsidR="00ED2B24" w:rsidRPr="00026C28" w:rsidRDefault="747B3B14" w:rsidP="747B3B14">
      <w:pPr>
        <w:spacing w:after="120" w:line="240" w:lineRule="auto"/>
        <w:jc w:val="both"/>
        <w:rPr>
          <w:rFonts w:ascii="Times New Roman" w:hAnsi="Times New Roman"/>
          <w:color w:val="000000" w:themeColor="text1"/>
        </w:rPr>
      </w:pPr>
      <w:r w:rsidRPr="00026C28">
        <w:rPr>
          <w:rFonts w:ascii="Times New Roman" w:hAnsi="Times New Roman"/>
          <w:color w:val="000000" w:themeColor="text1"/>
        </w:rPr>
        <w:t>The activity aims to fortify the capacity of North Macedonia's road sector authorities through a comprehensive approach that covers regulatory alignment with EU standards, skill and knowledge enhancement, and improvements in road asset management, climate resilience, and road safety management. Core activities include the creation of a ten-year Strategic Asset Management Plan for state roads, as outlined in Article 13 of the Law on Public Roads, enhancement of maintenance standards and securing technical expertise to draft laws that align with EU Directives, such as the Directive on tunnel safety and the directive on road infrastructure safety management. The project also aims to develop regulations on tariffs/tolls and crisis measures. In terms of human capital, targeted training and mentorship programs will be implemented to elevate the staff's skills and knowledge to EU best practices. Should a Road Safety Leading Agency be finalized, resources will be allocated for its effective establishment or enhancement. Overall, the project is designed to improve road safety, facilitate North Macedonia's integration into EU road sector frameworks—especially in alignment with the TCT action plans—and create a more resilient, efficient, and knowledgeable road management community. An immanent part of the activity will also be the development of standard technical specifications for the execution, quality assessment and acceptance of construction work, inter alia for preliminary works, laying/bedding of roads, bridge structures and tunnels, road furniture, environmental protection facilities, etc.</w:t>
      </w:r>
    </w:p>
    <w:p w14:paraId="0BCAA744" w14:textId="77777777" w:rsidR="00ED2B24" w:rsidRPr="00026C28" w:rsidRDefault="00ED2B24" w:rsidP="00ED2B24">
      <w:pPr>
        <w:spacing w:after="120" w:line="240" w:lineRule="auto"/>
        <w:jc w:val="both"/>
        <w:rPr>
          <w:rFonts w:ascii="Times New Roman" w:hAnsi="Times New Roman"/>
          <w:b/>
        </w:rPr>
      </w:pPr>
      <w:r w:rsidRPr="00026C28">
        <w:rPr>
          <w:rFonts w:ascii="Times New Roman" w:hAnsi="Times New Roman"/>
          <w:b/>
        </w:rPr>
        <w:t>Eligible Activities</w:t>
      </w:r>
    </w:p>
    <w:p w14:paraId="787F7FF7" w14:textId="65B31507" w:rsidR="00ED2B24" w:rsidRPr="00026C28" w:rsidRDefault="00ED2B24" w:rsidP="00ED2B24">
      <w:pPr>
        <w:pStyle w:val="ListParagraph"/>
        <w:numPr>
          <w:ilvl w:val="0"/>
          <w:numId w:val="35"/>
        </w:numPr>
        <w:spacing w:after="120"/>
        <w:rPr>
          <w:bCs/>
          <w:sz w:val="22"/>
        </w:rPr>
      </w:pPr>
      <w:r w:rsidRPr="00026C28">
        <w:rPr>
          <w:bCs/>
          <w:sz w:val="22"/>
        </w:rPr>
        <w:t>Technical assistance and institutional capacity building: this includes providing expert support, guidance, and training programs</w:t>
      </w:r>
      <w:r w:rsidR="00FA7C20">
        <w:rPr>
          <w:bCs/>
          <w:sz w:val="22"/>
        </w:rPr>
        <w:t xml:space="preserve">, study visits and peer learning </w:t>
      </w:r>
      <w:r w:rsidRPr="00026C28">
        <w:rPr>
          <w:bCs/>
          <w:sz w:val="22"/>
        </w:rPr>
        <w:t xml:space="preserve">for </w:t>
      </w:r>
      <w:r w:rsidR="00FA7C20">
        <w:rPr>
          <w:bCs/>
          <w:sz w:val="22"/>
        </w:rPr>
        <w:t>the</w:t>
      </w:r>
      <w:r w:rsidR="004D0C89">
        <w:rPr>
          <w:bCs/>
          <w:sz w:val="22"/>
        </w:rPr>
        <w:t xml:space="preserve"> </w:t>
      </w:r>
      <w:r w:rsidRPr="00026C28">
        <w:rPr>
          <w:bCs/>
          <w:sz w:val="22"/>
        </w:rPr>
        <w:t xml:space="preserve">relevant authorities, enabling them to effectively implement and enforce road asset management with focus on </w:t>
      </w:r>
      <w:r w:rsidRPr="00026C28">
        <w:rPr>
          <w:bCs/>
          <w:sz w:val="22"/>
        </w:rPr>
        <w:lastRenderedPageBreak/>
        <w:t xml:space="preserve">maintenance, road safety management and adaptation of road infrastructure to risks related to climate change.  </w:t>
      </w:r>
    </w:p>
    <w:p w14:paraId="4E5D23A3" w14:textId="519D17C3" w:rsidR="00ED2B24" w:rsidRPr="00026C28" w:rsidRDefault="747B3B14" w:rsidP="747B3B14">
      <w:pPr>
        <w:pStyle w:val="ListParagraph"/>
        <w:numPr>
          <w:ilvl w:val="0"/>
          <w:numId w:val="35"/>
        </w:numPr>
        <w:spacing w:after="120"/>
        <w:rPr>
          <w:sz w:val="22"/>
        </w:rPr>
      </w:pPr>
      <w:r w:rsidRPr="00026C28">
        <w:rPr>
          <w:sz w:val="22"/>
        </w:rPr>
        <w:t xml:space="preserve">Alignment with EU regulations, good </w:t>
      </w:r>
      <w:r w:rsidR="00EE41BF" w:rsidRPr="00026C28">
        <w:rPr>
          <w:sz w:val="22"/>
        </w:rPr>
        <w:t>practices,</w:t>
      </w:r>
      <w:r w:rsidRPr="00026C28">
        <w:rPr>
          <w:sz w:val="22"/>
        </w:rPr>
        <w:t xml:space="preserve"> </w:t>
      </w:r>
      <w:proofErr w:type="gramStart"/>
      <w:r w:rsidRPr="00026C28">
        <w:rPr>
          <w:sz w:val="22"/>
        </w:rPr>
        <w:t>policy</w:t>
      </w:r>
      <w:proofErr w:type="gramEnd"/>
      <w:r w:rsidRPr="00026C28">
        <w:rPr>
          <w:sz w:val="22"/>
        </w:rPr>
        <w:t xml:space="preserve"> and legislative support: assistance in the development, adoption, and implementation of national regulations, including the preparation of a ten-year strategic plan for state road development and maintenance (Strategic Asset Management Plan).  </w:t>
      </w:r>
    </w:p>
    <w:p w14:paraId="0DAA196E" w14:textId="2AFE23C9" w:rsidR="747B3B14" w:rsidRPr="00026C28" w:rsidRDefault="747B3B14" w:rsidP="747B3B14">
      <w:pPr>
        <w:pStyle w:val="ListParagraph"/>
        <w:numPr>
          <w:ilvl w:val="0"/>
          <w:numId w:val="35"/>
        </w:numPr>
        <w:spacing w:after="120"/>
        <w:rPr>
          <w:sz w:val="22"/>
        </w:rPr>
      </w:pPr>
      <w:r w:rsidRPr="00026C28">
        <w:rPr>
          <w:sz w:val="22"/>
        </w:rPr>
        <w:t xml:space="preserve">Developing standard technical specifications for execution and acceptance of construction works </w:t>
      </w:r>
    </w:p>
    <w:p w14:paraId="662CF642" w14:textId="77777777" w:rsidR="00ED2B24" w:rsidRPr="00026C28" w:rsidRDefault="00ED2B24" w:rsidP="00ED2B24">
      <w:pPr>
        <w:pStyle w:val="ListParagraph"/>
        <w:numPr>
          <w:ilvl w:val="0"/>
          <w:numId w:val="35"/>
        </w:numPr>
        <w:spacing w:after="120"/>
        <w:rPr>
          <w:bCs/>
          <w:sz w:val="22"/>
        </w:rPr>
      </w:pPr>
      <w:r w:rsidRPr="00026C28">
        <w:rPr>
          <w:bCs/>
          <w:sz w:val="22"/>
        </w:rPr>
        <w:t xml:space="preserve">Provision of technical equipment, where justified. </w:t>
      </w:r>
    </w:p>
    <w:p w14:paraId="4C8F573D" w14:textId="77777777" w:rsidR="00ED2B24" w:rsidRPr="00026C28" w:rsidRDefault="00ED2B24" w:rsidP="00ED2B24">
      <w:pPr>
        <w:spacing w:after="120" w:line="240" w:lineRule="auto"/>
        <w:jc w:val="both"/>
        <w:rPr>
          <w:rFonts w:ascii="Times New Roman" w:hAnsi="Times New Roman"/>
          <w:b/>
        </w:rPr>
      </w:pPr>
      <w:r w:rsidRPr="00026C28">
        <w:rPr>
          <w:rFonts w:ascii="Times New Roman" w:hAnsi="Times New Roman"/>
          <w:b/>
        </w:rPr>
        <w:t>Delivery Methods</w:t>
      </w:r>
    </w:p>
    <w:p w14:paraId="770CFEB2" w14:textId="2AA90B69" w:rsidR="00ED2B24" w:rsidRPr="00026C28" w:rsidRDefault="747B3B14" w:rsidP="747B3B14">
      <w:pPr>
        <w:pStyle w:val="ListParagraph"/>
        <w:numPr>
          <w:ilvl w:val="0"/>
          <w:numId w:val="35"/>
        </w:numPr>
        <w:spacing w:after="120"/>
        <w:rPr>
          <w:sz w:val="22"/>
        </w:rPr>
      </w:pPr>
      <w:r w:rsidRPr="00026C28">
        <w:rPr>
          <w:sz w:val="22"/>
        </w:rPr>
        <w:t>Grant contract (Twinning) and/or service contract</w:t>
      </w:r>
    </w:p>
    <w:p w14:paraId="32128CC9" w14:textId="24870A06" w:rsidR="00ED2B24" w:rsidRPr="00026C28" w:rsidRDefault="00ED2B24" w:rsidP="00ED2B24">
      <w:pPr>
        <w:pStyle w:val="ListParagraph"/>
        <w:numPr>
          <w:ilvl w:val="0"/>
          <w:numId w:val="35"/>
        </w:numPr>
        <w:spacing w:after="120"/>
        <w:rPr>
          <w:bCs/>
          <w:sz w:val="22"/>
        </w:rPr>
      </w:pPr>
      <w:r w:rsidRPr="00026C28">
        <w:rPr>
          <w:bCs/>
          <w:sz w:val="22"/>
        </w:rPr>
        <w:t xml:space="preserve">Service and supply contracts </w:t>
      </w:r>
    </w:p>
    <w:p w14:paraId="0CAFDBC1" w14:textId="77777777" w:rsidR="00ED2B24" w:rsidRPr="00026C28" w:rsidRDefault="00ED2B24" w:rsidP="00ED2B24">
      <w:pPr>
        <w:spacing w:after="120" w:line="240" w:lineRule="auto"/>
        <w:jc w:val="both"/>
        <w:rPr>
          <w:rFonts w:ascii="Times New Roman" w:hAnsi="Times New Roman"/>
          <w:b/>
        </w:rPr>
      </w:pPr>
      <w:r w:rsidRPr="00026C28">
        <w:rPr>
          <w:rFonts w:ascii="Times New Roman" w:hAnsi="Times New Roman"/>
          <w:b/>
        </w:rPr>
        <w:t>Selection Criteria</w:t>
      </w:r>
    </w:p>
    <w:p w14:paraId="518E41B2" w14:textId="740FD49E" w:rsidR="00ED2B24" w:rsidRPr="00026C28" w:rsidRDefault="00ED2B24" w:rsidP="00ED2B24">
      <w:pPr>
        <w:pStyle w:val="ListParagraph"/>
        <w:numPr>
          <w:ilvl w:val="0"/>
          <w:numId w:val="35"/>
        </w:numPr>
        <w:spacing w:after="120"/>
        <w:rPr>
          <w:bCs/>
          <w:sz w:val="22"/>
        </w:rPr>
      </w:pPr>
      <w:r w:rsidRPr="00026C28">
        <w:rPr>
          <w:bCs/>
          <w:sz w:val="22"/>
        </w:rPr>
        <w:t xml:space="preserve">There is corresponding legislation in the </w:t>
      </w:r>
      <w:r w:rsidR="00EE41BF" w:rsidRPr="00026C28">
        <w:rPr>
          <w:bCs/>
          <w:sz w:val="22"/>
        </w:rPr>
        <w:t>acquis.</w:t>
      </w:r>
    </w:p>
    <w:p w14:paraId="597B278C" w14:textId="27495D7A" w:rsidR="00ED2B24" w:rsidRPr="00026C28" w:rsidRDefault="00ED2B24" w:rsidP="00ED2B24">
      <w:pPr>
        <w:pStyle w:val="ListParagraph"/>
        <w:numPr>
          <w:ilvl w:val="0"/>
          <w:numId w:val="35"/>
        </w:numPr>
        <w:spacing w:after="120"/>
        <w:rPr>
          <w:bCs/>
          <w:sz w:val="22"/>
        </w:rPr>
      </w:pPr>
      <w:r w:rsidRPr="00026C28">
        <w:rPr>
          <w:bCs/>
          <w:sz w:val="22"/>
        </w:rPr>
        <w:t xml:space="preserve">Activities and support align with the EU acquis and are reflected in the TCT requirements and other relevant policy instruments, which is essential for enhancing road safety and road asset management, policy implementation, and alignment with EU regulations and </w:t>
      </w:r>
      <w:r w:rsidR="00EE41BF" w:rsidRPr="00026C28">
        <w:rPr>
          <w:bCs/>
          <w:sz w:val="22"/>
        </w:rPr>
        <w:t>practices.</w:t>
      </w:r>
    </w:p>
    <w:p w14:paraId="64A9168D" w14:textId="77777777" w:rsidR="00ED2B24" w:rsidRPr="00026C28" w:rsidRDefault="00ED2B24" w:rsidP="00ED2B24">
      <w:pPr>
        <w:spacing w:after="120" w:line="240" w:lineRule="auto"/>
        <w:jc w:val="both"/>
        <w:rPr>
          <w:rFonts w:ascii="Times New Roman" w:hAnsi="Times New Roman"/>
          <w:b/>
        </w:rPr>
      </w:pPr>
      <w:r w:rsidRPr="00026C28">
        <w:rPr>
          <w:rFonts w:ascii="Times New Roman" w:hAnsi="Times New Roman"/>
          <w:b/>
        </w:rPr>
        <w:t>End Recipients and Target Groups</w:t>
      </w:r>
    </w:p>
    <w:p w14:paraId="45D30041" w14:textId="63420EEE" w:rsidR="00ED2B24" w:rsidRPr="00A95880" w:rsidRDefault="00546411" w:rsidP="004324F9">
      <w:pPr>
        <w:pStyle w:val="ListParagraph"/>
        <w:numPr>
          <w:ilvl w:val="0"/>
          <w:numId w:val="35"/>
        </w:numPr>
        <w:spacing w:after="120"/>
        <w:rPr>
          <w:b/>
        </w:rPr>
      </w:pPr>
      <w:r>
        <w:rPr>
          <w:bCs/>
          <w:sz w:val="22"/>
        </w:rPr>
        <w:t xml:space="preserve">The end recipient of the assistance </w:t>
      </w:r>
      <w:proofErr w:type="gramStart"/>
      <w:r>
        <w:rPr>
          <w:bCs/>
          <w:sz w:val="22"/>
        </w:rPr>
        <w:t>are</w:t>
      </w:r>
      <w:proofErr w:type="gramEnd"/>
      <w:r>
        <w:rPr>
          <w:bCs/>
          <w:sz w:val="22"/>
        </w:rPr>
        <w:t xml:space="preserve"> </w:t>
      </w:r>
      <w:proofErr w:type="spellStart"/>
      <w:r w:rsidR="00ED2B24" w:rsidRPr="00026C28">
        <w:rPr>
          <w:bCs/>
          <w:sz w:val="22"/>
        </w:rPr>
        <w:t>MoTC</w:t>
      </w:r>
      <w:proofErr w:type="spellEnd"/>
      <w:r w:rsidR="00A553D0">
        <w:rPr>
          <w:bCs/>
          <w:sz w:val="22"/>
        </w:rPr>
        <w:t xml:space="preserve"> and </w:t>
      </w:r>
      <w:r w:rsidR="00ED2B24" w:rsidRPr="00026C28">
        <w:rPr>
          <w:bCs/>
          <w:sz w:val="22"/>
        </w:rPr>
        <w:t xml:space="preserve">PESR, </w:t>
      </w:r>
    </w:p>
    <w:p w14:paraId="09397F2F" w14:textId="4F08E143" w:rsidR="00A95880" w:rsidRPr="00A95880" w:rsidRDefault="00A95880" w:rsidP="00A95880">
      <w:pPr>
        <w:pStyle w:val="ListParagraph"/>
        <w:numPr>
          <w:ilvl w:val="0"/>
          <w:numId w:val="35"/>
        </w:numPr>
        <w:spacing w:after="120"/>
        <w:rPr>
          <w:bCs/>
          <w:sz w:val="22"/>
        </w:rPr>
      </w:pPr>
      <w:r w:rsidRPr="00A95880">
        <w:rPr>
          <w:bCs/>
          <w:sz w:val="22"/>
        </w:rPr>
        <w:t xml:space="preserve">The target groups will include all stakeholders involved in or affected by Macedonian transport sector including Public Enterprise for Maintenance and Protection of National and Regional Roads. </w:t>
      </w:r>
    </w:p>
    <w:p w14:paraId="4ABDA012" w14:textId="77777777" w:rsidR="00ED2B24" w:rsidRPr="00026C28" w:rsidRDefault="00ED2B24" w:rsidP="00ED2B24">
      <w:pPr>
        <w:spacing w:after="120" w:line="240" w:lineRule="auto"/>
        <w:jc w:val="both"/>
        <w:rPr>
          <w:rFonts w:ascii="Times New Roman" w:hAnsi="Times New Roman"/>
          <w:b/>
        </w:rPr>
      </w:pPr>
      <w:r w:rsidRPr="00026C28">
        <w:rPr>
          <w:rFonts w:ascii="Times New Roman" w:hAnsi="Times New Roman"/>
          <w:b/>
        </w:rPr>
        <w:t>Conditions</w:t>
      </w:r>
    </w:p>
    <w:p w14:paraId="67B29FF0" w14:textId="77777777" w:rsidR="00ED2B24" w:rsidRPr="00026C28" w:rsidRDefault="00ED2B24" w:rsidP="00ED2B24">
      <w:pPr>
        <w:pStyle w:val="ListParagraph"/>
        <w:numPr>
          <w:ilvl w:val="0"/>
          <w:numId w:val="35"/>
        </w:numPr>
        <w:spacing w:after="120"/>
        <w:rPr>
          <w:bCs/>
          <w:sz w:val="22"/>
        </w:rPr>
      </w:pPr>
      <w:r w:rsidRPr="00026C28">
        <w:rPr>
          <w:bCs/>
          <w:sz w:val="22"/>
        </w:rPr>
        <w:t>The program's activities and support are contingent on North Macedonia's continued commitment to EU integration and the implementation of the required reforms and legislation.</w:t>
      </w:r>
    </w:p>
    <w:p w14:paraId="4AAEAC61" w14:textId="77777777" w:rsidR="00ED2B24" w:rsidRPr="00026C28" w:rsidRDefault="00ED2B24" w:rsidP="00ED2B24">
      <w:pPr>
        <w:pStyle w:val="ListParagraph"/>
        <w:numPr>
          <w:ilvl w:val="0"/>
          <w:numId w:val="35"/>
        </w:numPr>
        <w:spacing w:after="120"/>
        <w:rPr>
          <w:bCs/>
          <w:sz w:val="22"/>
        </w:rPr>
      </w:pPr>
      <w:r w:rsidRPr="00026C28">
        <w:rPr>
          <w:bCs/>
          <w:sz w:val="22"/>
        </w:rPr>
        <w:t>Institutions and organizations receiving support must demonstrate a commitment to ensuring the long-term sustainability of the reforms undertaken.</w:t>
      </w:r>
    </w:p>
    <w:p w14:paraId="2A17D830" w14:textId="77777777" w:rsidR="00ED2B24" w:rsidRPr="00026C28" w:rsidRDefault="00ED2B24" w:rsidP="00ED2B24">
      <w:pPr>
        <w:pStyle w:val="ListParagraph"/>
        <w:numPr>
          <w:ilvl w:val="0"/>
          <w:numId w:val="35"/>
        </w:numPr>
        <w:spacing w:after="120"/>
        <w:rPr>
          <w:bCs/>
          <w:sz w:val="22"/>
        </w:rPr>
      </w:pPr>
      <w:r w:rsidRPr="00026C28">
        <w:rPr>
          <w:bCs/>
          <w:sz w:val="22"/>
        </w:rPr>
        <w:t>Co-financing from the national budget available particularly for procurement of equipment</w:t>
      </w:r>
    </w:p>
    <w:p w14:paraId="789F9F75" w14:textId="185CC3D1" w:rsidR="00F846DC" w:rsidRPr="00026C28" w:rsidRDefault="00F846DC" w:rsidP="00F846DC">
      <w:pPr>
        <w:spacing w:before="120" w:after="120"/>
        <w:rPr>
          <w:rFonts w:ascii="Times New Roman" w:hAnsi="Times New Roman"/>
          <w:b/>
          <w:bCs/>
          <w:color w:val="C45911" w:themeColor="accent2" w:themeShade="BF"/>
        </w:rPr>
      </w:pPr>
      <w:r w:rsidRPr="00026C28">
        <w:rPr>
          <w:rFonts w:ascii="Times New Roman" w:hAnsi="Times New Roman"/>
          <w:b/>
          <w:bCs/>
          <w:color w:val="C45911" w:themeColor="accent2" w:themeShade="BF"/>
        </w:rPr>
        <w:t>Area of Support 3 – Other Support</w:t>
      </w:r>
    </w:p>
    <w:p w14:paraId="6DD09944" w14:textId="0C52B3F9" w:rsidR="000A316C" w:rsidRPr="00026C28" w:rsidRDefault="00CD70B0" w:rsidP="000255F2">
      <w:pPr>
        <w:spacing w:after="120" w:line="240" w:lineRule="auto"/>
        <w:jc w:val="both"/>
        <w:rPr>
          <w:rFonts w:ascii="Times New Roman" w:hAnsi="Times New Roman"/>
          <w:bCs/>
        </w:rPr>
      </w:pPr>
      <w:r w:rsidRPr="00026C28">
        <w:rPr>
          <w:rFonts w:ascii="Times New Roman" w:hAnsi="Times New Roman"/>
          <w:b/>
          <w:color w:val="4472C4" w:themeColor="accent1"/>
        </w:rPr>
        <w:t>Rationale</w:t>
      </w:r>
      <w:r w:rsidR="00F846DC" w:rsidRPr="00026C28">
        <w:rPr>
          <w:rFonts w:ascii="Times New Roman" w:hAnsi="Times New Roman"/>
          <w:b/>
          <w:color w:val="4472C4" w:themeColor="accent1"/>
        </w:rPr>
        <w:t xml:space="preserve">: </w:t>
      </w:r>
      <w:r w:rsidR="000A316C" w:rsidRPr="00026C28">
        <w:rPr>
          <w:rFonts w:ascii="Times New Roman" w:hAnsi="Times New Roman"/>
          <w:bCs/>
        </w:rPr>
        <w:t xml:space="preserve">Managing IPA III funds in North Macedonia's transport sector is a complex task that requires coordination among multiple authorities and structures. </w:t>
      </w:r>
      <w:r w:rsidR="009C4B47" w:rsidRPr="00026C28">
        <w:rPr>
          <w:rFonts w:ascii="Times New Roman" w:hAnsi="Times New Roman"/>
          <w:bCs/>
        </w:rPr>
        <w:t>NTS</w:t>
      </w:r>
      <w:r w:rsidR="000A316C" w:rsidRPr="00026C28">
        <w:rPr>
          <w:rFonts w:ascii="Times New Roman" w:hAnsi="Times New Roman"/>
          <w:bCs/>
        </w:rPr>
        <w:t xml:space="preserve">, supplementary reports, and the IPA Annual Report </w:t>
      </w:r>
      <w:r w:rsidR="00FB5955" w:rsidRPr="00026C28">
        <w:rPr>
          <w:rFonts w:ascii="Times New Roman" w:hAnsi="Times New Roman"/>
          <w:bCs/>
        </w:rPr>
        <w:t xml:space="preserve">on Implementation of Financial Assistance </w:t>
      </w:r>
      <w:r w:rsidR="000A316C" w:rsidRPr="00026C28">
        <w:rPr>
          <w:rFonts w:ascii="Times New Roman" w:hAnsi="Times New Roman"/>
          <w:bCs/>
        </w:rPr>
        <w:t>for 2022 emphasise the need for significant improvements in administrative capabilities and human resources within these entities.</w:t>
      </w:r>
    </w:p>
    <w:p w14:paraId="46D6C3B6" w14:textId="4B691519" w:rsidR="000255F2" w:rsidRPr="00026C28" w:rsidRDefault="00095789" w:rsidP="000255F2">
      <w:pPr>
        <w:spacing w:after="120" w:line="240" w:lineRule="auto"/>
        <w:jc w:val="both"/>
        <w:rPr>
          <w:rFonts w:ascii="Times New Roman" w:hAnsi="Times New Roman"/>
          <w:bCs/>
        </w:rPr>
      </w:pPr>
      <w:r w:rsidRPr="00026C28">
        <w:rPr>
          <w:rFonts w:ascii="Times New Roman" w:hAnsi="Times New Roman"/>
          <w:bCs/>
        </w:rPr>
        <w:t>The</w:t>
      </w:r>
      <w:r w:rsidR="000255F2" w:rsidRPr="00026C28">
        <w:rPr>
          <w:rFonts w:ascii="Times New Roman" w:hAnsi="Times New Roman"/>
          <w:bCs/>
        </w:rPr>
        <w:t xml:space="preserve"> IPA Department within the </w:t>
      </w:r>
      <w:proofErr w:type="spellStart"/>
      <w:r w:rsidR="00CD64F4" w:rsidRPr="00026C28">
        <w:rPr>
          <w:rFonts w:ascii="Times New Roman" w:hAnsi="Times New Roman"/>
          <w:bCs/>
        </w:rPr>
        <w:t>MoTC</w:t>
      </w:r>
      <w:proofErr w:type="spellEnd"/>
      <w:r w:rsidR="000255F2" w:rsidRPr="00026C28">
        <w:rPr>
          <w:rFonts w:ascii="Times New Roman" w:hAnsi="Times New Roman"/>
          <w:bCs/>
        </w:rPr>
        <w:t xml:space="preserve"> </w:t>
      </w:r>
      <w:r w:rsidR="00AF2643" w:rsidRPr="00026C28">
        <w:rPr>
          <w:rFonts w:ascii="Times New Roman" w:hAnsi="Times New Roman"/>
          <w:bCs/>
        </w:rPr>
        <w:t xml:space="preserve">is </w:t>
      </w:r>
      <w:r w:rsidRPr="00026C28">
        <w:rPr>
          <w:rFonts w:ascii="Times New Roman" w:hAnsi="Times New Roman"/>
          <w:bCs/>
        </w:rPr>
        <w:t xml:space="preserve">the designated Managing Authority (MA) for </w:t>
      </w:r>
      <w:r w:rsidR="000255F2" w:rsidRPr="00026C28">
        <w:rPr>
          <w:rFonts w:ascii="Times New Roman" w:hAnsi="Times New Roman"/>
          <w:bCs/>
        </w:rPr>
        <w:t>transport-related programmes. The Intermediate Bodies for Policy Management (IBPMs) and the Intermediate Body for Financial Management (IBFM) assist in project preparation, tendering, contracting, and financial decisions</w:t>
      </w:r>
      <w:r w:rsidRPr="00026C28">
        <w:rPr>
          <w:rFonts w:ascii="Times New Roman" w:hAnsi="Times New Roman"/>
          <w:bCs/>
        </w:rPr>
        <w:t>,</w:t>
      </w:r>
      <w:r w:rsidR="000255F2" w:rsidRPr="00026C28">
        <w:rPr>
          <w:rFonts w:ascii="Times New Roman" w:hAnsi="Times New Roman"/>
          <w:bCs/>
        </w:rPr>
        <w:t xml:space="preserve"> </w:t>
      </w:r>
      <w:r w:rsidR="00A023FD" w:rsidRPr="00026C28">
        <w:rPr>
          <w:rFonts w:ascii="Times New Roman" w:hAnsi="Times New Roman"/>
          <w:bCs/>
        </w:rPr>
        <w:t>while ensuring</w:t>
      </w:r>
      <w:r w:rsidR="000255F2" w:rsidRPr="00026C28">
        <w:rPr>
          <w:rFonts w:ascii="Times New Roman" w:hAnsi="Times New Roman"/>
          <w:bCs/>
        </w:rPr>
        <w:t xml:space="preserve"> compliance with the IPA III Decree and established guidelines.</w:t>
      </w:r>
      <w:r w:rsidRPr="00026C28">
        <w:rPr>
          <w:rFonts w:ascii="Times New Roman" w:hAnsi="Times New Roman"/>
          <w:bCs/>
        </w:rPr>
        <w:t xml:space="preserve"> </w:t>
      </w:r>
      <w:r w:rsidR="000255F2" w:rsidRPr="00026C28">
        <w:rPr>
          <w:rFonts w:ascii="Times New Roman" w:hAnsi="Times New Roman"/>
          <w:bCs/>
        </w:rPr>
        <w:t xml:space="preserve">However, </w:t>
      </w:r>
      <w:r w:rsidR="003009DF" w:rsidRPr="00026C28">
        <w:rPr>
          <w:rFonts w:ascii="Times New Roman" w:hAnsi="Times New Roman"/>
          <w:bCs/>
        </w:rPr>
        <w:t>the</w:t>
      </w:r>
      <w:r w:rsidR="00FB5955" w:rsidRPr="00026C28">
        <w:rPr>
          <w:rFonts w:ascii="Times New Roman" w:hAnsi="Times New Roman"/>
          <w:bCs/>
        </w:rPr>
        <w:t xml:space="preserve"> </w:t>
      </w:r>
      <w:r w:rsidR="000255F2" w:rsidRPr="00026C28">
        <w:rPr>
          <w:rFonts w:ascii="Times New Roman" w:hAnsi="Times New Roman"/>
          <w:bCs/>
        </w:rPr>
        <w:t xml:space="preserve">authorities </w:t>
      </w:r>
      <w:r w:rsidR="003009DF" w:rsidRPr="00026C28">
        <w:rPr>
          <w:rFonts w:ascii="Times New Roman" w:hAnsi="Times New Roman"/>
          <w:bCs/>
        </w:rPr>
        <w:t xml:space="preserve">that will implement the OP in Indirect Management by Beneficiary </w:t>
      </w:r>
      <w:proofErr w:type="gramStart"/>
      <w:r w:rsidR="003009DF" w:rsidRPr="00026C28">
        <w:rPr>
          <w:rFonts w:ascii="Times New Roman" w:hAnsi="Times New Roman"/>
          <w:bCs/>
        </w:rPr>
        <w:t>Country(</w:t>
      </w:r>
      <w:proofErr w:type="gramEnd"/>
      <w:r w:rsidR="000255F2" w:rsidRPr="00026C28">
        <w:rPr>
          <w:rFonts w:ascii="Times New Roman" w:hAnsi="Times New Roman"/>
          <w:bCs/>
        </w:rPr>
        <w:t>IMBC</w:t>
      </w:r>
      <w:r w:rsidR="003009DF" w:rsidRPr="00026C28">
        <w:rPr>
          <w:rFonts w:ascii="Times New Roman" w:hAnsi="Times New Roman"/>
          <w:bCs/>
        </w:rPr>
        <w:t>)</w:t>
      </w:r>
      <w:r w:rsidR="000255F2" w:rsidRPr="00026C28">
        <w:rPr>
          <w:rFonts w:ascii="Times New Roman" w:hAnsi="Times New Roman"/>
          <w:bCs/>
        </w:rPr>
        <w:t xml:space="preserve"> have </w:t>
      </w:r>
      <w:r w:rsidR="00B959FD" w:rsidRPr="00026C28">
        <w:rPr>
          <w:rFonts w:ascii="Times New Roman" w:hAnsi="Times New Roman"/>
          <w:bCs/>
        </w:rPr>
        <w:t xml:space="preserve">different </w:t>
      </w:r>
      <w:r w:rsidRPr="00026C28">
        <w:rPr>
          <w:rFonts w:ascii="Times New Roman" w:hAnsi="Times New Roman"/>
          <w:bCs/>
        </w:rPr>
        <w:t xml:space="preserve">level </w:t>
      </w:r>
      <w:r w:rsidR="000255F2" w:rsidRPr="00026C28">
        <w:rPr>
          <w:rFonts w:ascii="Times New Roman" w:hAnsi="Times New Roman"/>
          <w:bCs/>
        </w:rPr>
        <w:t>of experience, which may impede effective</w:t>
      </w:r>
      <w:r w:rsidR="007D0FDD" w:rsidRPr="00026C28">
        <w:rPr>
          <w:rFonts w:ascii="Times New Roman" w:hAnsi="Times New Roman"/>
          <w:bCs/>
        </w:rPr>
        <w:t xml:space="preserve"> project management and implementation</w:t>
      </w:r>
      <w:r w:rsidR="000255F2" w:rsidRPr="00026C28">
        <w:rPr>
          <w:rFonts w:ascii="Times New Roman" w:hAnsi="Times New Roman"/>
          <w:bCs/>
        </w:rPr>
        <w:t xml:space="preserve">. To address this, tailored technical assistance is necessary, </w:t>
      </w:r>
      <w:r w:rsidR="00966991" w:rsidRPr="00026C28">
        <w:rPr>
          <w:rFonts w:ascii="Times New Roman" w:hAnsi="Times New Roman"/>
          <w:bCs/>
        </w:rPr>
        <w:t>focusing</w:t>
      </w:r>
      <w:r w:rsidR="000255F2" w:rsidRPr="00026C28">
        <w:rPr>
          <w:rFonts w:ascii="Times New Roman" w:hAnsi="Times New Roman"/>
          <w:bCs/>
        </w:rPr>
        <w:t xml:space="preserve"> on the specific needs of the MA and IBs and drawing from previous operational programmes and other technical assistance facilities.</w:t>
      </w:r>
      <w:r w:rsidR="009204F8" w:rsidRPr="00026C28">
        <w:rPr>
          <w:rFonts w:ascii="Times New Roman" w:hAnsi="Times New Roman"/>
          <w:iCs/>
          <w:color w:val="000000" w:themeColor="text1"/>
        </w:rPr>
        <w:t xml:space="preserve"> </w:t>
      </w:r>
    </w:p>
    <w:p w14:paraId="231BD559" w14:textId="5CB879AC" w:rsidR="00AF2643" w:rsidRPr="00026C28" w:rsidRDefault="000255F2" w:rsidP="000255F2">
      <w:pPr>
        <w:spacing w:after="120" w:line="240" w:lineRule="auto"/>
        <w:jc w:val="both"/>
        <w:rPr>
          <w:rFonts w:ascii="Times New Roman" w:hAnsi="Times New Roman"/>
          <w:bCs/>
        </w:rPr>
      </w:pPr>
      <w:r w:rsidRPr="00026C28">
        <w:rPr>
          <w:rFonts w:ascii="Times New Roman" w:hAnsi="Times New Roman"/>
          <w:bCs/>
        </w:rPr>
        <w:t>As highlighted by the</w:t>
      </w:r>
      <w:r w:rsidR="003009DF" w:rsidRPr="00026C28">
        <w:rPr>
          <w:rFonts w:ascii="Times New Roman" w:hAnsi="Times New Roman"/>
          <w:bCs/>
        </w:rPr>
        <w:t xml:space="preserve"> relevant</w:t>
      </w:r>
      <w:r w:rsidRPr="00026C28">
        <w:rPr>
          <w:rFonts w:ascii="Times New Roman" w:hAnsi="Times New Roman"/>
          <w:bCs/>
        </w:rPr>
        <w:t xml:space="preserve"> Stabilisation and Association Agreement (SAA) Subcommittee and the </w:t>
      </w:r>
      <w:r w:rsidR="003009DF" w:rsidRPr="00026C28">
        <w:rPr>
          <w:rFonts w:ascii="Times New Roman" w:hAnsi="Times New Roman"/>
          <w:bCs/>
        </w:rPr>
        <w:t xml:space="preserve">Commission </w:t>
      </w:r>
      <w:r w:rsidRPr="00026C28">
        <w:rPr>
          <w:rFonts w:ascii="Times New Roman" w:hAnsi="Times New Roman"/>
          <w:bCs/>
        </w:rPr>
        <w:t xml:space="preserve">Reports, institutional </w:t>
      </w:r>
      <w:r w:rsidR="00AF2643" w:rsidRPr="00026C28">
        <w:rPr>
          <w:rFonts w:ascii="Times New Roman" w:hAnsi="Times New Roman"/>
          <w:bCs/>
        </w:rPr>
        <w:t>capacity-building</w:t>
      </w:r>
      <w:r w:rsidRPr="00026C28">
        <w:rPr>
          <w:rFonts w:ascii="Times New Roman" w:hAnsi="Times New Roman"/>
          <w:bCs/>
        </w:rPr>
        <w:t xml:space="preserve"> assistance is essential. This viewpoint is consistent with the World Bank's Public Expenditure and Financial Accountability (PEFA) programme's 2019 diagnostic analysis.</w:t>
      </w:r>
      <w:r w:rsidR="00103674" w:rsidRPr="00026C28">
        <w:rPr>
          <w:rFonts w:ascii="Times New Roman" w:hAnsi="Times New Roman"/>
          <w:bCs/>
        </w:rPr>
        <w:t xml:space="preserve"> </w:t>
      </w:r>
      <w:r w:rsidRPr="00026C28">
        <w:rPr>
          <w:rFonts w:ascii="Times New Roman" w:hAnsi="Times New Roman"/>
          <w:bCs/>
        </w:rPr>
        <w:t xml:space="preserve">To overcome these challenges, </w:t>
      </w:r>
      <w:r w:rsidR="00966991" w:rsidRPr="00026C28">
        <w:rPr>
          <w:rFonts w:ascii="Times New Roman" w:hAnsi="Times New Roman"/>
          <w:bCs/>
        </w:rPr>
        <w:t xml:space="preserve">generating new employment opportunities, providing targeted training, and implementing a robust retention policy </w:t>
      </w:r>
      <w:r w:rsidR="00BD4F98" w:rsidRPr="00026C28">
        <w:rPr>
          <w:rFonts w:ascii="Times New Roman" w:hAnsi="Times New Roman"/>
          <w:bCs/>
        </w:rPr>
        <w:t>are</w:t>
      </w:r>
      <w:r w:rsidR="00966991" w:rsidRPr="00026C28">
        <w:rPr>
          <w:rFonts w:ascii="Times New Roman" w:hAnsi="Times New Roman"/>
          <w:bCs/>
        </w:rPr>
        <w:t xml:space="preserve"> necessary</w:t>
      </w:r>
      <w:r w:rsidRPr="00026C28">
        <w:rPr>
          <w:rFonts w:ascii="Times New Roman" w:hAnsi="Times New Roman"/>
          <w:bCs/>
        </w:rPr>
        <w:t xml:space="preserve">. This is crucial for retaining experienced employees and ensuring the successful execution of long-term projects, </w:t>
      </w:r>
      <w:r w:rsidRPr="00026C28">
        <w:rPr>
          <w:rFonts w:ascii="Times New Roman" w:hAnsi="Times New Roman"/>
          <w:bCs/>
        </w:rPr>
        <w:lastRenderedPageBreak/>
        <w:t>programmes, and strategies in the transport sector.</w:t>
      </w:r>
      <w:r w:rsidR="0020474C" w:rsidRPr="00026C28">
        <w:rPr>
          <w:rFonts w:ascii="Times New Roman" w:hAnsi="Times New Roman"/>
          <w:bCs/>
          <w:iCs/>
        </w:rPr>
        <w:t xml:space="preserve"> </w:t>
      </w:r>
      <w:r w:rsidR="00D67EE5" w:rsidRPr="00026C28">
        <w:rPr>
          <w:rFonts w:ascii="Times New Roman" w:hAnsi="Times New Roman"/>
          <w:bCs/>
        </w:rPr>
        <w:t>To address insufficient visibility and communication, strategic efforts must increase stakeholder engagement and support</w:t>
      </w:r>
      <w:r w:rsidR="00AF2643" w:rsidRPr="00026C28">
        <w:rPr>
          <w:rFonts w:ascii="Times New Roman" w:hAnsi="Times New Roman"/>
          <w:bCs/>
        </w:rPr>
        <w:t>. This will be accomplished through visibility and communication initiatives to ensure the programme’s benefits are widely understood.</w:t>
      </w:r>
    </w:p>
    <w:p w14:paraId="6D62A1AF" w14:textId="18E995BA" w:rsidR="0020474C" w:rsidRPr="00026C28" w:rsidRDefault="00AF2643" w:rsidP="001D4FA8">
      <w:pPr>
        <w:spacing w:after="120" w:line="240" w:lineRule="auto"/>
        <w:jc w:val="both"/>
        <w:rPr>
          <w:rFonts w:ascii="Times New Roman" w:hAnsi="Times New Roman"/>
          <w:bCs/>
        </w:rPr>
      </w:pPr>
      <w:r w:rsidRPr="00026C28">
        <w:rPr>
          <w:rFonts w:ascii="Times New Roman" w:hAnsi="Times New Roman"/>
          <w:bCs/>
        </w:rPr>
        <w:t xml:space="preserve">Transparency and accountability are essential to the management of EU financial assistance. Consequently, effective operation of </w:t>
      </w:r>
      <w:r w:rsidR="003009DF" w:rsidRPr="00026C28">
        <w:rPr>
          <w:rFonts w:ascii="Times New Roman" w:hAnsi="Times New Roman"/>
          <w:bCs/>
        </w:rPr>
        <w:t xml:space="preserve">the </w:t>
      </w:r>
      <w:r w:rsidRPr="00026C28">
        <w:rPr>
          <w:rFonts w:ascii="Times New Roman" w:hAnsi="Times New Roman"/>
          <w:bCs/>
        </w:rPr>
        <w:t xml:space="preserve">existing </w:t>
      </w:r>
      <w:r w:rsidR="003009DF" w:rsidRPr="00026C28">
        <w:rPr>
          <w:rFonts w:ascii="Times New Roman" w:hAnsi="Times New Roman"/>
          <w:bCs/>
        </w:rPr>
        <w:t xml:space="preserve">OP’s </w:t>
      </w:r>
      <w:r w:rsidRPr="00026C28">
        <w:rPr>
          <w:rFonts w:ascii="Times New Roman" w:hAnsi="Times New Roman"/>
          <w:bCs/>
        </w:rPr>
        <w:t xml:space="preserve">monitoring and reporting mechanisms is essential, necessitating vigilant tracking of progress, performance evaluation, and identifying areas for improvement by the MA and IBPMs. </w:t>
      </w:r>
      <w:r w:rsidR="003009DF" w:rsidRPr="00026C28">
        <w:rPr>
          <w:rFonts w:ascii="Times New Roman" w:hAnsi="Times New Roman"/>
          <w:bCs/>
        </w:rPr>
        <w:t xml:space="preserve">In addition, </w:t>
      </w:r>
      <w:r w:rsidR="000255F2" w:rsidRPr="00026C28">
        <w:rPr>
          <w:rFonts w:ascii="Times New Roman" w:hAnsi="Times New Roman"/>
          <w:bCs/>
        </w:rPr>
        <w:t xml:space="preserve">standard procedures for monitoring IPA programmes, </w:t>
      </w:r>
      <w:r w:rsidR="00BD4F98" w:rsidRPr="00026C28">
        <w:rPr>
          <w:rFonts w:ascii="Times New Roman" w:hAnsi="Times New Roman"/>
          <w:bCs/>
        </w:rPr>
        <w:t>forming Sectoral Monitoring Committees (SMCs</w:t>
      </w:r>
      <w:r w:rsidR="008D4A05" w:rsidRPr="00026C28">
        <w:rPr>
          <w:rFonts w:ascii="Times New Roman" w:hAnsi="Times New Roman"/>
          <w:bCs/>
        </w:rPr>
        <w:t>) and</w:t>
      </w:r>
      <w:r w:rsidR="00BD4F98" w:rsidRPr="00026C28">
        <w:rPr>
          <w:rFonts w:ascii="Times New Roman" w:hAnsi="Times New Roman"/>
          <w:bCs/>
        </w:rPr>
        <w:t xml:space="preserve"> providing</w:t>
      </w:r>
      <w:r w:rsidR="000255F2" w:rsidRPr="00026C28">
        <w:rPr>
          <w:rFonts w:ascii="Times New Roman" w:hAnsi="Times New Roman"/>
          <w:bCs/>
        </w:rPr>
        <w:t xml:space="preserve"> technical assistance</w:t>
      </w:r>
      <w:r w:rsidR="003009DF" w:rsidRPr="00026C28">
        <w:rPr>
          <w:rFonts w:ascii="Times New Roman" w:hAnsi="Times New Roman"/>
          <w:bCs/>
        </w:rPr>
        <w:t>, will be supporting these efforts.</w:t>
      </w:r>
    </w:p>
    <w:p w14:paraId="1FF06E1F" w14:textId="5421BD1D" w:rsidR="00A1261C" w:rsidRPr="00026C28" w:rsidRDefault="00A1261C" w:rsidP="001D4FA8">
      <w:pPr>
        <w:spacing w:after="120" w:line="240" w:lineRule="auto"/>
        <w:jc w:val="both"/>
        <w:rPr>
          <w:rFonts w:ascii="Times New Roman" w:hAnsi="Times New Roman"/>
          <w:bCs/>
          <w:iCs/>
        </w:rPr>
      </w:pPr>
      <w:r w:rsidRPr="00026C28">
        <w:rPr>
          <w:rFonts w:ascii="Times New Roman" w:hAnsi="Times New Roman"/>
          <w:bCs/>
          <w:iCs/>
        </w:rPr>
        <w:t xml:space="preserve">Therefore, this area of support shall provide overall technical support to </w:t>
      </w:r>
      <w:r w:rsidR="00A95453" w:rsidRPr="00026C28">
        <w:rPr>
          <w:rFonts w:ascii="Times New Roman" w:hAnsi="Times New Roman"/>
          <w:bCs/>
          <w:iCs/>
        </w:rPr>
        <w:t xml:space="preserve">the </w:t>
      </w:r>
      <w:r w:rsidRPr="00026C28">
        <w:rPr>
          <w:rFonts w:ascii="Times New Roman" w:hAnsi="Times New Roman"/>
          <w:bCs/>
          <w:iCs/>
        </w:rPr>
        <w:t xml:space="preserve">IPA structure in the implementation of </w:t>
      </w:r>
      <w:r w:rsidR="00A95453" w:rsidRPr="00026C28">
        <w:rPr>
          <w:rFonts w:ascii="Times New Roman" w:hAnsi="Times New Roman"/>
          <w:bCs/>
          <w:iCs/>
        </w:rPr>
        <w:t>the OP</w:t>
      </w:r>
      <w:r w:rsidRPr="00026C28">
        <w:rPr>
          <w:rFonts w:ascii="Times New Roman" w:hAnsi="Times New Roman"/>
          <w:bCs/>
          <w:iCs/>
        </w:rPr>
        <w:t>, thus increasing capacity and capabilities for planning and managing EU and other donors’ funds supporting the environment and climate sector and establishing the ground for</w:t>
      </w:r>
      <w:r w:rsidR="00A95453" w:rsidRPr="00026C28">
        <w:rPr>
          <w:rFonts w:ascii="Times New Roman" w:hAnsi="Times New Roman"/>
          <w:bCs/>
          <w:iCs/>
        </w:rPr>
        <w:t xml:space="preserve"> the future</w:t>
      </w:r>
      <w:r w:rsidRPr="00026C28">
        <w:rPr>
          <w:rFonts w:ascii="Times New Roman" w:hAnsi="Times New Roman"/>
          <w:bCs/>
          <w:iCs/>
        </w:rPr>
        <w:t xml:space="preserve"> management of the European Structural and Investments Funds.</w:t>
      </w:r>
    </w:p>
    <w:p w14:paraId="156E475C" w14:textId="577888FB" w:rsidR="001D4FA8" w:rsidRPr="00026C28" w:rsidRDefault="001D4FA8" w:rsidP="001D4FA8">
      <w:pPr>
        <w:spacing w:after="120" w:line="240" w:lineRule="auto"/>
        <w:jc w:val="both"/>
        <w:rPr>
          <w:rFonts w:ascii="Times New Roman" w:hAnsi="Times New Roman"/>
          <w:b/>
          <w:bCs/>
          <w:color w:val="4472C4" w:themeColor="accent1"/>
        </w:rPr>
      </w:pPr>
      <w:r w:rsidRPr="00026C28">
        <w:rPr>
          <w:rFonts w:ascii="Times New Roman" w:hAnsi="Times New Roman"/>
          <w:b/>
          <w:bCs/>
          <w:color w:val="4472C4" w:themeColor="accent1"/>
        </w:rPr>
        <w:t>Applicable EU Legislation</w:t>
      </w:r>
    </w:p>
    <w:p w14:paraId="08C5F4F6" w14:textId="5F146C62" w:rsidR="00C40368" w:rsidRPr="00026C28" w:rsidRDefault="00F120CB" w:rsidP="00C40368">
      <w:pPr>
        <w:pStyle w:val="ListParagraph"/>
        <w:numPr>
          <w:ilvl w:val="0"/>
          <w:numId w:val="78"/>
        </w:numPr>
        <w:rPr>
          <w:sz w:val="22"/>
        </w:rPr>
      </w:pPr>
      <w:r w:rsidRPr="00026C28">
        <w:rPr>
          <w:rFonts w:eastAsia="Times New Roman"/>
          <w:sz w:val="22"/>
        </w:rPr>
        <w:t xml:space="preserve">The </w:t>
      </w:r>
      <w:r w:rsidR="00A60931" w:rsidRPr="00026C28">
        <w:rPr>
          <w:rFonts w:eastAsia="Times New Roman"/>
          <w:sz w:val="22"/>
        </w:rPr>
        <w:t xml:space="preserve">recommendations of the </w:t>
      </w:r>
      <w:r w:rsidR="000F7B3E" w:rsidRPr="00026C28">
        <w:rPr>
          <w:rFonts w:eastAsia="Times New Roman"/>
          <w:sz w:val="22"/>
        </w:rPr>
        <w:t>Commission</w:t>
      </w:r>
      <w:r w:rsidR="00A60931" w:rsidRPr="00026C28">
        <w:rPr>
          <w:rFonts w:eastAsia="Times New Roman"/>
          <w:sz w:val="22"/>
        </w:rPr>
        <w:t xml:space="preserve"> Report</w:t>
      </w:r>
      <w:r w:rsidR="000F7B3E" w:rsidRPr="00026C28">
        <w:rPr>
          <w:rFonts w:eastAsia="Times New Roman"/>
          <w:sz w:val="22"/>
        </w:rPr>
        <w:t xml:space="preserve"> </w:t>
      </w:r>
      <w:r w:rsidRPr="00026C28">
        <w:rPr>
          <w:rFonts w:eastAsia="Times New Roman"/>
          <w:sz w:val="22"/>
        </w:rPr>
        <w:t xml:space="preserve">Chapter 22: </w:t>
      </w:r>
      <w:r w:rsidRPr="00026C28">
        <w:rPr>
          <w:rFonts w:eastAsia="Times New Roman"/>
          <w:i/>
          <w:iCs/>
          <w:sz w:val="22"/>
        </w:rPr>
        <w:t>Regional Policy and Coordination of Structural Instruments</w:t>
      </w:r>
      <w:r w:rsidRPr="00026C28">
        <w:rPr>
          <w:rFonts w:eastAsia="Times New Roman"/>
          <w:sz w:val="22"/>
        </w:rPr>
        <w:t xml:space="preserve"> focus on strengthening preparations for participation in the European Social Fund (ESF). This includes enhancing capacities within state bodies to ensure they are ready to manage the Fund effectively, which are planned to be addressed by the type of activities foreseen under this area of support.</w:t>
      </w:r>
    </w:p>
    <w:p w14:paraId="2C9EF1E6" w14:textId="40474244" w:rsidR="001C4164" w:rsidRPr="00026C28" w:rsidRDefault="001C4164" w:rsidP="00C40368">
      <w:pPr>
        <w:pStyle w:val="ListParagraph"/>
        <w:numPr>
          <w:ilvl w:val="0"/>
          <w:numId w:val="78"/>
        </w:numPr>
        <w:rPr>
          <w:sz w:val="22"/>
        </w:rPr>
      </w:pPr>
      <w:r w:rsidRPr="00026C28">
        <w:rPr>
          <w:sz w:val="22"/>
        </w:rPr>
        <w:t>Supporting Public Administrations in EU Member States to Deliver Reforms and Prepare for the Future (Commission Staff Working Document SWD (2021/101).</w:t>
      </w:r>
    </w:p>
    <w:p w14:paraId="3C1A7833" w14:textId="7D692B3A" w:rsidR="00C40368" w:rsidRPr="00026C28" w:rsidRDefault="00C40368" w:rsidP="006D53A9">
      <w:pPr>
        <w:pStyle w:val="ListParagraph"/>
        <w:numPr>
          <w:ilvl w:val="0"/>
          <w:numId w:val="78"/>
        </w:numPr>
        <w:rPr>
          <w:sz w:val="22"/>
        </w:rPr>
      </w:pPr>
      <w:r w:rsidRPr="00026C28">
        <w:rPr>
          <w:sz w:val="22"/>
        </w:rPr>
        <w:t>EU Public Administration toolbox.</w:t>
      </w:r>
    </w:p>
    <w:p w14:paraId="54B57C09" w14:textId="6423192E" w:rsidR="007D0FDD" w:rsidRPr="00026C28" w:rsidRDefault="00133C3D" w:rsidP="006D53A9">
      <w:pPr>
        <w:spacing w:before="120" w:after="120" w:line="240" w:lineRule="auto"/>
        <w:jc w:val="both"/>
        <w:rPr>
          <w:rFonts w:ascii="Times New Roman" w:hAnsi="Times New Roman"/>
          <w:b/>
          <w:color w:val="4472C4" w:themeColor="accent1"/>
        </w:rPr>
      </w:pPr>
      <w:r w:rsidRPr="00026C28">
        <w:rPr>
          <w:rFonts w:ascii="Times New Roman" w:hAnsi="Times New Roman"/>
          <w:b/>
          <w:color w:val="4472C4" w:themeColor="accent1"/>
        </w:rPr>
        <w:t>Outcomes</w:t>
      </w:r>
      <w:r w:rsidR="00E4680F" w:rsidRPr="00026C28">
        <w:rPr>
          <w:rFonts w:ascii="Times New Roman" w:hAnsi="Times New Roman"/>
          <w:b/>
          <w:bCs/>
          <w:color w:val="4472C4" w:themeColor="accent1"/>
        </w:rPr>
        <w:t xml:space="preserve"> (Specific objective): </w:t>
      </w:r>
    </w:p>
    <w:p w14:paraId="787CD6FC" w14:textId="16484F02" w:rsidR="00E17F21" w:rsidRPr="00026C28" w:rsidRDefault="00E17F21" w:rsidP="00C65201">
      <w:pPr>
        <w:spacing w:after="120" w:line="240" w:lineRule="auto"/>
        <w:jc w:val="both"/>
        <w:rPr>
          <w:rFonts w:ascii="Times New Roman" w:hAnsi="Times New Roman"/>
          <w:bCs/>
        </w:rPr>
      </w:pPr>
      <w:r w:rsidRPr="00026C28">
        <w:rPr>
          <w:rFonts w:ascii="Times New Roman" w:hAnsi="Times New Roman"/>
          <w:bCs/>
        </w:rPr>
        <w:t>Increased readiness of North Macedonia for EU accession negotiations under Chapter 22.</w:t>
      </w:r>
    </w:p>
    <w:p w14:paraId="6C3BA375" w14:textId="77777777" w:rsidR="00CD70B0" w:rsidRPr="00026C28" w:rsidRDefault="00CD70B0" w:rsidP="00CD70B0">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Typologies of Outputs</w:t>
      </w:r>
    </w:p>
    <w:p w14:paraId="5415213C" w14:textId="5B081CE6" w:rsidR="009C28B6" w:rsidRPr="00026C28" w:rsidRDefault="009C28B6" w:rsidP="00C65201">
      <w:pPr>
        <w:spacing w:after="120" w:line="240" w:lineRule="auto"/>
        <w:jc w:val="both"/>
        <w:rPr>
          <w:rFonts w:ascii="Times New Roman" w:hAnsi="Times New Roman"/>
          <w:bCs/>
        </w:rPr>
      </w:pPr>
      <w:r w:rsidRPr="00026C28">
        <w:rPr>
          <w:rFonts w:ascii="Times New Roman" w:hAnsi="Times New Roman"/>
          <w:b/>
        </w:rPr>
        <w:t>Output 3.1:</w:t>
      </w:r>
      <w:r w:rsidRPr="00026C28">
        <w:rPr>
          <w:rFonts w:ascii="Times New Roman" w:hAnsi="Times New Roman"/>
          <w:bCs/>
        </w:rPr>
        <w:t xml:space="preserve"> </w:t>
      </w:r>
      <w:r w:rsidR="00ED2B24" w:rsidRPr="00026C28">
        <w:rPr>
          <w:rFonts w:ascii="Times New Roman" w:hAnsi="Times New Roman"/>
          <w:bCs/>
        </w:rPr>
        <w:t xml:space="preserve">Improved management, </w:t>
      </w:r>
      <w:proofErr w:type="gramStart"/>
      <w:r w:rsidR="00ED2B24" w:rsidRPr="00026C28">
        <w:rPr>
          <w:rFonts w:ascii="Times New Roman" w:hAnsi="Times New Roman"/>
          <w:bCs/>
        </w:rPr>
        <w:t>implementation</w:t>
      </w:r>
      <w:proofErr w:type="gramEnd"/>
      <w:r w:rsidR="00ED2B24" w:rsidRPr="00026C28">
        <w:rPr>
          <w:rFonts w:ascii="Times New Roman" w:hAnsi="Times New Roman"/>
          <w:bCs/>
        </w:rPr>
        <w:t xml:space="preserve"> and control of the EU financial assistance, including through development of human capital, in accordance with EU requirements and best practices</w:t>
      </w:r>
      <w:r w:rsidR="00447E32" w:rsidRPr="00026C28">
        <w:rPr>
          <w:rFonts w:ascii="Times New Roman" w:hAnsi="Times New Roman"/>
          <w:bCs/>
        </w:rPr>
        <w:t>.</w:t>
      </w:r>
    </w:p>
    <w:p w14:paraId="30DCAFDC" w14:textId="77777777" w:rsidR="00CD70B0" w:rsidRPr="00026C28" w:rsidRDefault="00CD70B0" w:rsidP="00CD70B0">
      <w:pPr>
        <w:spacing w:after="120" w:line="240" w:lineRule="auto"/>
        <w:jc w:val="both"/>
        <w:rPr>
          <w:rFonts w:ascii="Times New Roman" w:hAnsi="Times New Roman"/>
          <w:b/>
          <w:color w:val="4472C4" w:themeColor="accent1"/>
        </w:rPr>
      </w:pPr>
      <w:r w:rsidRPr="00026C28">
        <w:rPr>
          <w:rFonts w:ascii="Times New Roman" w:hAnsi="Times New Roman"/>
          <w:b/>
          <w:color w:val="4472C4" w:themeColor="accent1"/>
        </w:rPr>
        <w:t>Impact, Outcome, and Output Indicators</w:t>
      </w:r>
    </w:p>
    <w:tbl>
      <w:tblPr>
        <w:tblStyle w:val="TableGrid"/>
        <w:tblW w:w="0" w:type="auto"/>
        <w:tblLayout w:type="fixed"/>
        <w:tblLook w:val="04A0" w:firstRow="1" w:lastRow="0" w:firstColumn="1" w:lastColumn="0" w:noHBand="0" w:noVBand="1"/>
      </w:tblPr>
      <w:tblGrid>
        <w:gridCol w:w="1696"/>
        <w:gridCol w:w="2694"/>
        <w:gridCol w:w="1275"/>
        <w:gridCol w:w="1276"/>
        <w:gridCol w:w="2119"/>
      </w:tblGrid>
      <w:tr w:rsidR="00CD70B0" w:rsidRPr="00026C28" w14:paraId="0DF7FD83" w14:textId="77777777" w:rsidTr="00447E32">
        <w:tc>
          <w:tcPr>
            <w:tcW w:w="1696" w:type="dxa"/>
            <w:shd w:val="clear" w:color="auto" w:fill="D9D9D9" w:themeFill="background1" w:themeFillShade="D9"/>
          </w:tcPr>
          <w:p w14:paraId="1D535B2C" w14:textId="6C318966" w:rsidR="00CD70B0" w:rsidRPr="00026C28" w:rsidRDefault="00CD70B0" w:rsidP="00447E32">
            <w:pPr>
              <w:spacing w:after="120" w:line="240" w:lineRule="auto"/>
              <w:jc w:val="center"/>
              <w:rPr>
                <w:b/>
              </w:rPr>
            </w:pPr>
          </w:p>
        </w:tc>
        <w:tc>
          <w:tcPr>
            <w:tcW w:w="2694" w:type="dxa"/>
            <w:shd w:val="clear" w:color="auto" w:fill="D9D9D9" w:themeFill="background1" w:themeFillShade="D9"/>
          </w:tcPr>
          <w:p w14:paraId="21DD6F11" w14:textId="77777777" w:rsidR="00CD70B0" w:rsidRPr="00026C28" w:rsidRDefault="00CD70B0" w:rsidP="00447E32">
            <w:pPr>
              <w:spacing w:after="120" w:line="240" w:lineRule="auto"/>
              <w:jc w:val="center"/>
              <w:rPr>
                <w:b/>
              </w:rPr>
            </w:pPr>
            <w:r w:rsidRPr="00026C28">
              <w:rPr>
                <w:b/>
              </w:rPr>
              <w:t>Indicator</w:t>
            </w:r>
          </w:p>
        </w:tc>
        <w:tc>
          <w:tcPr>
            <w:tcW w:w="1275" w:type="dxa"/>
            <w:shd w:val="clear" w:color="auto" w:fill="D9D9D9" w:themeFill="background1" w:themeFillShade="D9"/>
          </w:tcPr>
          <w:p w14:paraId="46FAAEF9" w14:textId="5C04777E" w:rsidR="00CD70B0" w:rsidRPr="00026C28" w:rsidRDefault="00CD70B0" w:rsidP="00447E32">
            <w:pPr>
              <w:spacing w:after="120" w:line="240" w:lineRule="auto"/>
              <w:jc w:val="center"/>
              <w:rPr>
                <w:b/>
              </w:rPr>
            </w:pPr>
            <w:r w:rsidRPr="00026C28">
              <w:rPr>
                <w:b/>
              </w:rPr>
              <w:t>Baseline</w:t>
            </w:r>
          </w:p>
        </w:tc>
        <w:tc>
          <w:tcPr>
            <w:tcW w:w="1276" w:type="dxa"/>
            <w:shd w:val="clear" w:color="auto" w:fill="D9D9D9" w:themeFill="background1" w:themeFillShade="D9"/>
          </w:tcPr>
          <w:p w14:paraId="1A177175" w14:textId="77777777" w:rsidR="00CD70B0" w:rsidRPr="00026C28" w:rsidRDefault="00CD70B0" w:rsidP="00447E32">
            <w:pPr>
              <w:spacing w:after="120" w:line="240" w:lineRule="auto"/>
              <w:jc w:val="center"/>
              <w:rPr>
                <w:b/>
              </w:rPr>
            </w:pPr>
            <w:r w:rsidRPr="00026C28">
              <w:rPr>
                <w:b/>
              </w:rPr>
              <w:t>Target</w:t>
            </w:r>
          </w:p>
        </w:tc>
        <w:tc>
          <w:tcPr>
            <w:tcW w:w="2119" w:type="dxa"/>
            <w:shd w:val="clear" w:color="auto" w:fill="D9D9D9" w:themeFill="background1" w:themeFillShade="D9"/>
          </w:tcPr>
          <w:p w14:paraId="106857AB" w14:textId="77777777" w:rsidR="00CD70B0" w:rsidRPr="00026C28" w:rsidRDefault="00CD70B0" w:rsidP="00447E32">
            <w:pPr>
              <w:spacing w:after="120" w:line="240" w:lineRule="auto"/>
              <w:jc w:val="center"/>
              <w:rPr>
                <w:b/>
              </w:rPr>
            </w:pPr>
            <w:r w:rsidRPr="00026C28">
              <w:rPr>
                <w:b/>
              </w:rPr>
              <w:t>Source of verification</w:t>
            </w:r>
          </w:p>
        </w:tc>
      </w:tr>
      <w:tr w:rsidR="00F81D6A" w:rsidRPr="00026C28" w14:paraId="098403ED" w14:textId="77777777" w:rsidTr="00C65201">
        <w:tc>
          <w:tcPr>
            <w:tcW w:w="1696" w:type="dxa"/>
            <w:vMerge w:val="restart"/>
          </w:tcPr>
          <w:p w14:paraId="7DC53B84" w14:textId="7A30E099" w:rsidR="00F81D6A" w:rsidRPr="00026C28" w:rsidRDefault="00F81D6A" w:rsidP="00F81D6A">
            <w:pPr>
              <w:spacing w:after="120" w:line="240" w:lineRule="auto"/>
              <w:jc w:val="both"/>
              <w:rPr>
                <w:b/>
              </w:rPr>
            </w:pPr>
            <w:r w:rsidRPr="00026C28">
              <w:rPr>
                <w:b/>
              </w:rPr>
              <w:t>Impact</w:t>
            </w:r>
          </w:p>
        </w:tc>
        <w:tc>
          <w:tcPr>
            <w:tcW w:w="2694" w:type="dxa"/>
          </w:tcPr>
          <w:p w14:paraId="1289283F" w14:textId="7F6F7C00" w:rsidR="00F81D6A" w:rsidRPr="00026C28" w:rsidRDefault="00F81D6A" w:rsidP="00F81D6A">
            <w:pPr>
              <w:spacing w:after="120" w:line="240" w:lineRule="auto"/>
              <w:rPr>
                <w:bCs/>
              </w:rPr>
            </w:pPr>
            <w:r w:rsidRPr="00026C28">
              <w:rPr>
                <w:bCs/>
              </w:rPr>
              <w:t xml:space="preserve">Logistic Performance Index (LPI) – Infrastructure (Perception of the quality of trade and transport related infrastructure, </w:t>
            </w:r>
            <w:r w:rsidR="007D0FDD" w:rsidRPr="00026C28">
              <w:rPr>
                <w:bCs/>
              </w:rPr>
              <w:t>e.g.,</w:t>
            </w:r>
            <w:r w:rsidRPr="00026C28">
              <w:rPr>
                <w:bCs/>
              </w:rPr>
              <w:t xml:space="preserve"> Ports, railroads, roads, information technology)</w:t>
            </w:r>
          </w:p>
        </w:tc>
        <w:tc>
          <w:tcPr>
            <w:tcW w:w="1275" w:type="dxa"/>
          </w:tcPr>
          <w:p w14:paraId="32D9C4F1" w14:textId="3B5E584B" w:rsidR="00F81D6A" w:rsidRPr="00026C28" w:rsidRDefault="00F81D6A" w:rsidP="006C2CF0">
            <w:pPr>
              <w:spacing w:after="120" w:line="240" w:lineRule="auto"/>
              <w:jc w:val="both"/>
              <w:rPr>
                <w:bCs/>
              </w:rPr>
            </w:pPr>
            <w:r w:rsidRPr="00026C28">
              <w:rPr>
                <w:bCs/>
              </w:rPr>
              <w:t>2</w:t>
            </w:r>
            <w:r w:rsidR="006C2CF0" w:rsidRPr="00026C28">
              <w:rPr>
                <w:bCs/>
              </w:rPr>
              <w:t>.</w:t>
            </w:r>
            <w:r w:rsidRPr="00026C28">
              <w:rPr>
                <w:bCs/>
              </w:rPr>
              <w:t>47 (2018)</w:t>
            </w:r>
          </w:p>
        </w:tc>
        <w:tc>
          <w:tcPr>
            <w:tcW w:w="1276" w:type="dxa"/>
          </w:tcPr>
          <w:p w14:paraId="67651309" w14:textId="11B33FC4" w:rsidR="00F81D6A" w:rsidRPr="00026C28" w:rsidRDefault="00F81D6A" w:rsidP="00F81D6A">
            <w:pPr>
              <w:spacing w:after="120" w:line="240" w:lineRule="auto"/>
              <w:jc w:val="both"/>
              <w:rPr>
                <w:bCs/>
              </w:rPr>
            </w:pPr>
            <w:r w:rsidRPr="00026C28">
              <w:t>≥3.2 (2030)</w:t>
            </w:r>
          </w:p>
        </w:tc>
        <w:tc>
          <w:tcPr>
            <w:tcW w:w="2119" w:type="dxa"/>
          </w:tcPr>
          <w:p w14:paraId="2B983708" w14:textId="24A1EB91" w:rsidR="00F81D6A" w:rsidRPr="00026C28" w:rsidRDefault="00F81D6A" w:rsidP="00F81D6A">
            <w:pPr>
              <w:spacing w:after="120" w:line="240" w:lineRule="auto"/>
              <w:rPr>
                <w:bCs/>
              </w:rPr>
            </w:pPr>
            <w:r w:rsidRPr="00026C28">
              <w:rPr>
                <w:bCs/>
              </w:rPr>
              <w:t>Source: lpi.worldbank.org/international/global</w:t>
            </w:r>
          </w:p>
        </w:tc>
      </w:tr>
      <w:tr w:rsidR="00F81D6A" w:rsidRPr="00026C28" w14:paraId="5F2B3268" w14:textId="77777777" w:rsidTr="00C65201">
        <w:tc>
          <w:tcPr>
            <w:tcW w:w="1696" w:type="dxa"/>
            <w:vMerge/>
          </w:tcPr>
          <w:p w14:paraId="6C2734F1" w14:textId="77777777" w:rsidR="00F81D6A" w:rsidRPr="00026C28" w:rsidRDefault="00F81D6A" w:rsidP="00F81D6A">
            <w:pPr>
              <w:spacing w:after="120" w:line="240" w:lineRule="auto"/>
              <w:jc w:val="both"/>
              <w:rPr>
                <w:b/>
              </w:rPr>
            </w:pPr>
          </w:p>
        </w:tc>
        <w:tc>
          <w:tcPr>
            <w:tcW w:w="2694" w:type="dxa"/>
          </w:tcPr>
          <w:p w14:paraId="3726F2C5" w14:textId="72D6D757" w:rsidR="00F81D6A" w:rsidRPr="00026C28" w:rsidRDefault="00F81D6A" w:rsidP="00F81D6A">
            <w:pPr>
              <w:spacing w:after="120" w:line="240" w:lineRule="auto"/>
              <w:rPr>
                <w:bCs/>
              </w:rPr>
            </w:pPr>
            <w:r w:rsidRPr="00026C28">
              <w:rPr>
                <w:bCs/>
              </w:rPr>
              <w:t>GHG emissions from transport; (Kt kiloton of CO2 equivalent emissions)</w:t>
            </w:r>
          </w:p>
        </w:tc>
        <w:tc>
          <w:tcPr>
            <w:tcW w:w="1275" w:type="dxa"/>
          </w:tcPr>
          <w:p w14:paraId="6C3C34B9" w14:textId="37101141" w:rsidR="00F81D6A" w:rsidRPr="00026C28" w:rsidRDefault="00F81D6A" w:rsidP="00F81D6A">
            <w:pPr>
              <w:spacing w:after="120" w:line="240" w:lineRule="auto"/>
              <w:jc w:val="both"/>
              <w:rPr>
                <w:bCs/>
              </w:rPr>
            </w:pPr>
            <w:r w:rsidRPr="00026C28">
              <w:rPr>
                <w:bCs/>
              </w:rPr>
              <w:t>1,714 (2015)</w:t>
            </w:r>
          </w:p>
        </w:tc>
        <w:tc>
          <w:tcPr>
            <w:tcW w:w="1276" w:type="dxa"/>
          </w:tcPr>
          <w:p w14:paraId="5CBF9025" w14:textId="7E72ACC5" w:rsidR="00F81D6A" w:rsidRPr="00026C28" w:rsidRDefault="00F81D6A" w:rsidP="00F81D6A">
            <w:pPr>
              <w:spacing w:after="120" w:line="240" w:lineRule="auto"/>
              <w:jc w:val="both"/>
              <w:rPr>
                <w:bCs/>
              </w:rPr>
            </w:pPr>
            <w:r w:rsidRPr="00026C28">
              <w:t>≤1,400 (2030)</w:t>
            </w:r>
          </w:p>
        </w:tc>
        <w:tc>
          <w:tcPr>
            <w:tcW w:w="2119" w:type="dxa"/>
          </w:tcPr>
          <w:p w14:paraId="3C09CDDC" w14:textId="105B10AF" w:rsidR="00F81D6A" w:rsidRPr="00026C28" w:rsidRDefault="00F81D6A" w:rsidP="00F81D6A">
            <w:pPr>
              <w:spacing w:after="120" w:line="240" w:lineRule="auto"/>
              <w:rPr>
                <w:bCs/>
              </w:rPr>
            </w:pPr>
            <w:r w:rsidRPr="00026C28">
              <w:rPr>
                <w:bCs/>
              </w:rPr>
              <w:t>Biennial Update Report (BUR) Ministry of Environment and Physical Planning</w:t>
            </w:r>
          </w:p>
        </w:tc>
      </w:tr>
      <w:tr w:rsidR="003A75BA" w:rsidRPr="00026C28" w14:paraId="4E2A3545" w14:textId="77777777" w:rsidTr="00C65201">
        <w:tc>
          <w:tcPr>
            <w:tcW w:w="1696" w:type="dxa"/>
          </w:tcPr>
          <w:p w14:paraId="2C4116C6" w14:textId="07BDBBB9" w:rsidR="003A75BA" w:rsidRPr="00026C28" w:rsidRDefault="003A75BA" w:rsidP="003A75BA">
            <w:pPr>
              <w:spacing w:after="120" w:line="240" w:lineRule="auto"/>
              <w:jc w:val="both"/>
              <w:rPr>
                <w:b/>
              </w:rPr>
            </w:pPr>
            <w:r w:rsidRPr="00026C28">
              <w:rPr>
                <w:b/>
              </w:rPr>
              <w:t>Outcome 3</w:t>
            </w:r>
          </w:p>
        </w:tc>
        <w:tc>
          <w:tcPr>
            <w:tcW w:w="2694" w:type="dxa"/>
          </w:tcPr>
          <w:p w14:paraId="581372AF" w14:textId="614997FE" w:rsidR="003A75BA" w:rsidRPr="00026C28" w:rsidRDefault="003A75BA" w:rsidP="003A75BA">
            <w:pPr>
              <w:spacing w:after="120" w:line="240" w:lineRule="auto"/>
              <w:rPr>
                <w:bCs/>
              </w:rPr>
            </w:pPr>
            <w:r w:rsidRPr="00026C28">
              <w:t xml:space="preserve">% of EU funds absorbed under </w:t>
            </w:r>
            <w:r w:rsidR="00E713EB" w:rsidRPr="00026C28">
              <w:t>the OP</w:t>
            </w:r>
          </w:p>
        </w:tc>
        <w:tc>
          <w:tcPr>
            <w:tcW w:w="1275" w:type="dxa"/>
          </w:tcPr>
          <w:p w14:paraId="7D238BB9" w14:textId="7A144457" w:rsidR="003A75BA" w:rsidRPr="00026C28" w:rsidRDefault="003A75BA" w:rsidP="003A75BA">
            <w:pPr>
              <w:spacing w:after="120" w:line="240" w:lineRule="auto"/>
              <w:jc w:val="both"/>
              <w:rPr>
                <w:bCs/>
              </w:rPr>
            </w:pPr>
            <w:r w:rsidRPr="00026C28">
              <w:t>0 (2023)</w:t>
            </w:r>
          </w:p>
        </w:tc>
        <w:tc>
          <w:tcPr>
            <w:tcW w:w="1276" w:type="dxa"/>
          </w:tcPr>
          <w:p w14:paraId="57B4247A" w14:textId="5B87D1CB" w:rsidR="003A75BA" w:rsidRPr="00026C28" w:rsidRDefault="003A75BA" w:rsidP="003A75BA">
            <w:pPr>
              <w:spacing w:after="120" w:line="240" w:lineRule="auto"/>
              <w:rPr>
                <w:bCs/>
              </w:rPr>
            </w:pPr>
            <w:r w:rsidRPr="00026C28">
              <w:t>≥90% (2033)</w:t>
            </w:r>
          </w:p>
        </w:tc>
        <w:tc>
          <w:tcPr>
            <w:tcW w:w="2119" w:type="dxa"/>
          </w:tcPr>
          <w:p w14:paraId="34E8484B" w14:textId="6C90475E" w:rsidR="003A75BA" w:rsidRPr="00026C28" w:rsidRDefault="003A75BA" w:rsidP="003A75BA">
            <w:pPr>
              <w:spacing w:after="120" w:line="240" w:lineRule="auto"/>
              <w:rPr>
                <w:bCs/>
              </w:rPr>
            </w:pPr>
            <w:r w:rsidRPr="00026C28">
              <w:rPr>
                <w:bCs/>
              </w:rPr>
              <w:t>Annual reports on programme implementation</w:t>
            </w:r>
          </w:p>
        </w:tc>
      </w:tr>
      <w:tr w:rsidR="00656B5F" w:rsidRPr="00026C28" w14:paraId="151BB219" w14:textId="77777777" w:rsidTr="00C65201">
        <w:tc>
          <w:tcPr>
            <w:tcW w:w="1696" w:type="dxa"/>
            <w:vMerge w:val="restart"/>
          </w:tcPr>
          <w:p w14:paraId="289762A8" w14:textId="73EB106F" w:rsidR="00656B5F" w:rsidRPr="00026C28" w:rsidRDefault="00656B5F" w:rsidP="00656B5F">
            <w:pPr>
              <w:spacing w:after="120" w:line="240" w:lineRule="auto"/>
              <w:jc w:val="both"/>
              <w:rPr>
                <w:b/>
              </w:rPr>
            </w:pPr>
            <w:r w:rsidRPr="00026C28">
              <w:rPr>
                <w:b/>
              </w:rPr>
              <w:lastRenderedPageBreak/>
              <w:t xml:space="preserve">Output 3.1 </w:t>
            </w:r>
          </w:p>
        </w:tc>
        <w:tc>
          <w:tcPr>
            <w:tcW w:w="2694" w:type="dxa"/>
          </w:tcPr>
          <w:p w14:paraId="52B08C6A" w14:textId="5F58CF73" w:rsidR="00656B5F" w:rsidRPr="00026C28" w:rsidRDefault="00656B5F" w:rsidP="00656B5F">
            <w:pPr>
              <w:spacing w:after="120" w:line="240" w:lineRule="auto"/>
              <w:jc w:val="both"/>
              <w:rPr>
                <w:bCs/>
              </w:rPr>
            </w:pPr>
            <w:r w:rsidRPr="00026C28">
              <w:t xml:space="preserve">Number of completed </w:t>
            </w:r>
            <w:r w:rsidR="00E713EB" w:rsidRPr="00026C28">
              <w:t xml:space="preserve">OP </w:t>
            </w:r>
            <w:r w:rsidRPr="00026C28">
              <w:t>projects.</w:t>
            </w:r>
          </w:p>
        </w:tc>
        <w:tc>
          <w:tcPr>
            <w:tcW w:w="1275" w:type="dxa"/>
          </w:tcPr>
          <w:p w14:paraId="5A079FFD" w14:textId="6C0A90BC" w:rsidR="00656B5F" w:rsidRPr="00026C28" w:rsidRDefault="00656B5F" w:rsidP="00656B5F">
            <w:pPr>
              <w:spacing w:after="120" w:line="240" w:lineRule="auto"/>
              <w:jc w:val="both"/>
              <w:rPr>
                <w:bCs/>
              </w:rPr>
            </w:pPr>
            <w:r w:rsidRPr="00026C28">
              <w:t>0 (2023)</w:t>
            </w:r>
          </w:p>
        </w:tc>
        <w:tc>
          <w:tcPr>
            <w:tcW w:w="1276" w:type="dxa"/>
          </w:tcPr>
          <w:p w14:paraId="719192CF" w14:textId="6D1B695C" w:rsidR="00656B5F" w:rsidRPr="00026C28" w:rsidRDefault="00656B5F" w:rsidP="00656B5F">
            <w:pPr>
              <w:spacing w:after="120" w:line="240" w:lineRule="auto"/>
              <w:jc w:val="both"/>
              <w:rPr>
                <w:bCs/>
              </w:rPr>
            </w:pPr>
            <w:r w:rsidRPr="00026C28">
              <w:t>≥1</w:t>
            </w:r>
            <w:r w:rsidR="00ED2B24" w:rsidRPr="00026C28">
              <w:t>2</w:t>
            </w:r>
            <w:r w:rsidRPr="00026C28">
              <w:t xml:space="preserve"> (2033)</w:t>
            </w:r>
          </w:p>
        </w:tc>
        <w:tc>
          <w:tcPr>
            <w:tcW w:w="2119" w:type="dxa"/>
            <w:tcBorders>
              <w:bottom w:val="single" w:sz="4" w:space="0" w:color="auto"/>
            </w:tcBorders>
          </w:tcPr>
          <w:p w14:paraId="78BA1099" w14:textId="77777777" w:rsidR="00656B5F" w:rsidRPr="00026C28" w:rsidRDefault="00656B5F" w:rsidP="00656B5F">
            <w:pPr>
              <w:spacing w:after="120" w:line="240" w:lineRule="auto"/>
              <w:rPr>
                <w:bCs/>
              </w:rPr>
            </w:pPr>
            <w:r w:rsidRPr="00026C28">
              <w:rPr>
                <w:bCs/>
              </w:rPr>
              <w:t>Annual reports on programme implementation</w:t>
            </w:r>
          </w:p>
        </w:tc>
      </w:tr>
      <w:tr w:rsidR="00F81D6A" w:rsidRPr="00026C28" w14:paraId="6F9E29E7" w14:textId="77777777" w:rsidTr="00F90A5C">
        <w:tc>
          <w:tcPr>
            <w:tcW w:w="1696" w:type="dxa"/>
            <w:vMerge/>
            <w:tcBorders>
              <w:bottom w:val="single" w:sz="4" w:space="0" w:color="auto"/>
            </w:tcBorders>
          </w:tcPr>
          <w:p w14:paraId="18AC1C5C" w14:textId="77777777" w:rsidR="00F81D6A" w:rsidRPr="00026C28" w:rsidRDefault="00F81D6A" w:rsidP="00F81D6A">
            <w:pPr>
              <w:spacing w:after="120" w:line="240" w:lineRule="auto"/>
              <w:jc w:val="both"/>
              <w:rPr>
                <w:bCs/>
              </w:rPr>
            </w:pPr>
          </w:p>
        </w:tc>
        <w:tc>
          <w:tcPr>
            <w:tcW w:w="2694" w:type="dxa"/>
            <w:tcBorders>
              <w:bottom w:val="single" w:sz="4" w:space="0" w:color="auto"/>
            </w:tcBorders>
          </w:tcPr>
          <w:p w14:paraId="1DC8A381" w14:textId="6F56E4D8" w:rsidR="00F81D6A" w:rsidRPr="00026C28" w:rsidRDefault="00F81D6A" w:rsidP="00F81D6A">
            <w:pPr>
              <w:spacing w:after="120" w:line="240" w:lineRule="auto"/>
              <w:jc w:val="both"/>
              <w:rPr>
                <w:bCs/>
              </w:rPr>
            </w:pPr>
            <w:r w:rsidRPr="00026C28">
              <w:rPr>
                <w:bCs/>
              </w:rPr>
              <w:t>Staff turnover rate</w:t>
            </w:r>
            <w:r w:rsidRPr="00026C28">
              <w:rPr>
                <w:rStyle w:val="FootnoteReference"/>
                <w:bCs/>
              </w:rPr>
              <w:footnoteReference w:id="65"/>
            </w:r>
          </w:p>
        </w:tc>
        <w:tc>
          <w:tcPr>
            <w:tcW w:w="1275" w:type="dxa"/>
            <w:tcBorders>
              <w:bottom w:val="single" w:sz="4" w:space="0" w:color="auto"/>
            </w:tcBorders>
          </w:tcPr>
          <w:p w14:paraId="35355A8A" w14:textId="1EA605E9" w:rsidR="00F81D6A" w:rsidRPr="00026C28" w:rsidRDefault="00F81D6A" w:rsidP="00F81D6A">
            <w:pPr>
              <w:spacing w:after="120" w:line="240" w:lineRule="auto"/>
              <w:jc w:val="both"/>
              <w:rPr>
                <w:bCs/>
              </w:rPr>
            </w:pPr>
            <w:r w:rsidRPr="00026C28">
              <w:rPr>
                <w:bCs/>
              </w:rPr>
              <w:t>0 (2023)</w:t>
            </w:r>
          </w:p>
        </w:tc>
        <w:tc>
          <w:tcPr>
            <w:tcW w:w="1276" w:type="dxa"/>
            <w:tcBorders>
              <w:bottom w:val="single" w:sz="4" w:space="0" w:color="auto"/>
            </w:tcBorders>
          </w:tcPr>
          <w:p w14:paraId="5ADF2F55" w14:textId="4BA16E0B" w:rsidR="00F81D6A" w:rsidRPr="00026C28" w:rsidRDefault="00F81D6A" w:rsidP="00E465B9">
            <w:pPr>
              <w:spacing w:after="120" w:line="240" w:lineRule="auto"/>
              <w:rPr>
                <w:bCs/>
              </w:rPr>
            </w:pPr>
            <w:r w:rsidRPr="00026C28">
              <w:rPr>
                <w:bCs/>
              </w:rPr>
              <w:t>≤ 10% (2028)</w:t>
            </w:r>
          </w:p>
        </w:tc>
        <w:tc>
          <w:tcPr>
            <w:tcW w:w="2119" w:type="dxa"/>
            <w:tcBorders>
              <w:bottom w:val="single" w:sz="4" w:space="0" w:color="auto"/>
            </w:tcBorders>
          </w:tcPr>
          <w:p w14:paraId="3F27A97E" w14:textId="1543592F" w:rsidR="00F81D6A" w:rsidRPr="00026C28" w:rsidRDefault="00F81D6A" w:rsidP="00F81D6A">
            <w:pPr>
              <w:spacing w:after="120" w:line="240" w:lineRule="auto"/>
              <w:rPr>
                <w:bCs/>
              </w:rPr>
            </w:pPr>
            <w:r w:rsidRPr="00026C28">
              <w:rPr>
                <w:bCs/>
              </w:rPr>
              <w:t>Annual reports on programme implementation.</w:t>
            </w:r>
          </w:p>
        </w:tc>
      </w:tr>
    </w:tbl>
    <w:p w14:paraId="076A2A4A" w14:textId="07352947" w:rsidR="007B623B" w:rsidRPr="00026C28" w:rsidRDefault="007B623B" w:rsidP="007B623B">
      <w:pPr>
        <w:spacing w:before="120" w:after="120" w:line="240" w:lineRule="auto"/>
        <w:jc w:val="both"/>
        <w:rPr>
          <w:rFonts w:ascii="Times New Roman" w:hAnsi="Times New Roman"/>
          <w:b/>
          <w:bCs/>
          <w:color w:val="4472C4" w:themeColor="accent1"/>
        </w:rPr>
      </w:pPr>
      <w:r w:rsidRPr="00026C28">
        <w:rPr>
          <w:rFonts w:ascii="Times New Roman" w:hAnsi="Times New Roman"/>
          <w:b/>
          <w:bCs/>
          <w:color w:val="4472C4" w:themeColor="accent1"/>
        </w:rPr>
        <w:t>Type of activities</w:t>
      </w:r>
    </w:p>
    <w:p w14:paraId="04B220AE" w14:textId="6119F9AF" w:rsidR="007D76DD" w:rsidRPr="00026C28" w:rsidRDefault="007D76DD" w:rsidP="007D76DD">
      <w:pPr>
        <w:spacing w:after="120" w:line="240" w:lineRule="auto"/>
        <w:jc w:val="both"/>
        <w:rPr>
          <w:rFonts w:ascii="Times New Roman" w:hAnsi="Times New Roman"/>
          <w:bCs/>
          <w:u w:val="single"/>
        </w:rPr>
      </w:pPr>
      <w:r w:rsidRPr="00026C28">
        <w:rPr>
          <w:rFonts w:ascii="Times New Roman" w:hAnsi="Times New Roman"/>
          <w:b/>
          <w:color w:val="ED7D31" w:themeColor="accent2"/>
        </w:rPr>
        <w:t>Output 3.1:</w:t>
      </w:r>
      <w:r w:rsidRPr="00026C28">
        <w:rPr>
          <w:rFonts w:ascii="Times New Roman" w:hAnsi="Times New Roman"/>
          <w:bCs/>
          <w:color w:val="ED7D31" w:themeColor="accent2"/>
        </w:rPr>
        <w:t xml:space="preserve"> </w:t>
      </w:r>
      <w:r w:rsidR="00DD7399" w:rsidRPr="00026C28">
        <w:rPr>
          <w:rFonts w:ascii="Times New Roman" w:hAnsi="Times New Roman"/>
          <w:bCs/>
        </w:rPr>
        <w:t xml:space="preserve">Improved management, </w:t>
      </w:r>
      <w:proofErr w:type="gramStart"/>
      <w:r w:rsidR="00DD7399" w:rsidRPr="00026C28">
        <w:rPr>
          <w:rFonts w:ascii="Times New Roman" w:hAnsi="Times New Roman"/>
          <w:bCs/>
        </w:rPr>
        <w:t>implementation</w:t>
      </w:r>
      <w:proofErr w:type="gramEnd"/>
      <w:r w:rsidR="00DD7399" w:rsidRPr="00026C28">
        <w:rPr>
          <w:rFonts w:ascii="Times New Roman" w:hAnsi="Times New Roman"/>
          <w:bCs/>
        </w:rPr>
        <w:t xml:space="preserve"> and control of the EU financial assistance, including through development of human capital, in accordance with EU requirements and best practices</w:t>
      </w:r>
      <w:r w:rsidRPr="00026C28">
        <w:rPr>
          <w:rFonts w:ascii="Times New Roman" w:hAnsi="Times New Roman"/>
          <w:bCs/>
        </w:rPr>
        <w:t>.</w:t>
      </w:r>
    </w:p>
    <w:p w14:paraId="2E088765" w14:textId="26F1F93A" w:rsidR="00CD70B0" w:rsidRPr="00026C28" w:rsidRDefault="00CD70B0" w:rsidP="00CD70B0">
      <w:pPr>
        <w:spacing w:after="120" w:line="240" w:lineRule="auto"/>
        <w:jc w:val="both"/>
        <w:rPr>
          <w:rFonts w:ascii="Times New Roman" w:hAnsi="Times New Roman"/>
          <w:bCs/>
        </w:rPr>
      </w:pPr>
      <w:r w:rsidRPr="00026C28">
        <w:rPr>
          <w:rFonts w:ascii="Times New Roman" w:hAnsi="Times New Roman"/>
          <w:bCs/>
        </w:rPr>
        <w:t xml:space="preserve">Effective management of IPA III funds in the transport sector requires well-coordinated cooperation between various authorities and strict adherence to established policies and procedures. The proposed interventions aim to address the obstacles faced by </w:t>
      </w:r>
      <w:r w:rsidR="000F7B3E" w:rsidRPr="00026C28">
        <w:rPr>
          <w:rFonts w:ascii="Times New Roman" w:hAnsi="Times New Roman"/>
          <w:bCs/>
        </w:rPr>
        <w:t xml:space="preserve">OP </w:t>
      </w:r>
      <w:r w:rsidRPr="00026C28">
        <w:rPr>
          <w:rFonts w:ascii="Times New Roman" w:hAnsi="Times New Roman"/>
          <w:bCs/>
        </w:rPr>
        <w:t xml:space="preserve">structure and authorities </w:t>
      </w:r>
      <w:r w:rsidR="007B2761" w:rsidRPr="00026C28">
        <w:rPr>
          <w:rFonts w:ascii="Times New Roman" w:hAnsi="Times New Roman"/>
          <w:bCs/>
        </w:rPr>
        <w:t>to</w:t>
      </w:r>
      <w:r w:rsidRPr="00026C28">
        <w:rPr>
          <w:rFonts w:ascii="Times New Roman" w:hAnsi="Times New Roman"/>
          <w:bCs/>
        </w:rPr>
        <w:t xml:space="preserve"> ensure the successful implementation of the programme. By providing customised technical assistance, enhancing visibility and communication, and ensuring proper management and oversight of major projects, the authorities can effectively manage EU financial assistance for the transport sector in North Macedonia.</w:t>
      </w:r>
    </w:p>
    <w:p w14:paraId="183EECDC" w14:textId="2BF2DF2B" w:rsidR="00CD70B0" w:rsidRPr="00026C28" w:rsidRDefault="00CD70B0" w:rsidP="00CD70B0">
      <w:pPr>
        <w:spacing w:after="120" w:line="240" w:lineRule="auto"/>
        <w:jc w:val="both"/>
        <w:rPr>
          <w:rFonts w:ascii="Times New Roman" w:hAnsi="Times New Roman"/>
          <w:bCs/>
        </w:rPr>
      </w:pPr>
      <w:r w:rsidRPr="00026C28">
        <w:rPr>
          <w:rFonts w:ascii="Times New Roman" w:hAnsi="Times New Roman"/>
          <w:bCs/>
        </w:rPr>
        <w:t xml:space="preserve">This support area is intended to provide comprehensive technical assistance to the MA and IBs. The objective is </w:t>
      </w:r>
      <w:r w:rsidR="007D0FDD" w:rsidRPr="00026C28">
        <w:rPr>
          <w:rFonts w:ascii="Times New Roman" w:hAnsi="Times New Roman"/>
          <w:bCs/>
        </w:rPr>
        <w:t>facilitating</w:t>
      </w:r>
      <w:r w:rsidRPr="00026C28">
        <w:rPr>
          <w:rFonts w:ascii="Times New Roman" w:hAnsi="Times New Roman"/>
          <w:bCs/>
        </w:rPr>
        <w:t xml:space="preserve"> their roles in initiating, implementing, monitoring, controlling, and promoting </w:t>
      </w:r>
      <w:r w:rsidR="000F7B3E" w:rsidRPr="00026C28">
        <w:rPr>
          <w:rFonts w:ascii="Times New Roman" w:hAnsi="Times New Roman"/>
          <w:bCs/>
        </w:rPr>
        <w:t xml:space="preserve">OP </w:t>
      </w:r>
      <w:r w:rsidRPr="00026C28">
        <w:rPr>
          <w:rFonts w:ascii="Times New Roman" w:hAnsi="Times New Roman"/>
          <w:bCs/>
        </w:rPr>
        <w:t xml:space="preserve">operations </w:t>
      </w:r>
      <w:r w:rsidR="00BD4F98" w:rsidRPr="00026C28">
        <w:rPr>
          <w:rFonts w:ascii="Times New Roman" w:hAnsi="Times New Roman"/>
          <w:bCs/>
        </w:rPr>
        <w:t>by</w:t>
      </w:r>
      <w:r w:rsidRPr="00026C28">
        <w:rPr>
          <w:rFonts w:ascii="Times New Roman" w:hAnsi="Times New Roman"/>
          <w:bCs/>
        </w:rPr>
        <w:t xml:space="preserve"> EU-level legislation and best </w:t>
      </w:r>
      <w:r w:rsidR="007B2761" w:rsidRPr="00026C28">
        <w:rPr>
          <w:rFonts w:ascii="Times New Roman" w:hAnsi="Times New Roman"/>
          <w:bCs/>
        </w:rPr>
        <w:t>practices</w:t>
      </w:r>
      <w:r w:rsidRPr="00026C28">
        <w:rPr>
          <w:rFonts w:ascii="Times New Roman" w:hAnsi="Times New Roman"/>
          <w:bCs/>
        </w:rPr>
        <w:t>.</w:t>
      </w:r>
    </w:p>
    <w:p w14:paraId="41116C1E" w14:textId="41A05A8B" w:rsidR="00CD70B0" w:rsidRPr="00026C28" w:rsidRDefault="00CD70B0" w:rsidP="00CD70B0">
      <w:pPr>
        <w:spacing w:after="120" w:line="240" w:lineRule="auto"/>
        <w:jc w:val="both"/>
        <w:rPr>
          <w:rFonts w:ascii="Times New Roman" w:hAnsi="Times New Roman"/>
          <w:bCs/>
        </w:rPr>
      </w:pPr>
      <w:r w:rsidRPr="00026C28">
        <w:rPr>
          <w:rFonts w:ascii="Times New Roman" w:hAnsi="Times New Roman"/>
          <w:bCs/>
        </w:rPr>
        <w:t xml:space="preserve">In addition to contributing to </w:t>
      </w:r>
      <w:r w:rsidR="007D0FDD" w:rsidRPr="00026C28">
        <w:rPr>
          <w:rFonts w:ascii="Times New Roman" w:hAnsi="Times New Roman"/>
          <w:bCs/>
        </w:rPr>
        <w:t xml:space="preserve">implementing a pipeline of projects aligned with </w:t>
      </w:r>
      <w:r w:rsidR="000F7B3E" w:rsidRPr="00026C28">
        <w:rPr>
          <w:rFonts w:ascii="Times New Roman" w:hAnsi="Times New Roman"/>
          <w:bCs/>
        </w:rPr>
        <w:t xml:space="preserve">the OP </w:t>
      </w:r>
      <w:r w:rsidR="007D0FDD" w:rsidRPr="00026C28">
        <w:rPr>
          <w:rFonts w:ascii="Times New Roman" w:hAnsi="Times New Roman"/>
          <w:bCs/>
        </w:rPr>
        <w:t>2024-27 objectives, technical assistance services under this support area</w:t>
      </w:r>
      <w:r w:rsidRPr="00026C28">
        <w:rPr>
          <w:rFonts w:ascii="Times New Roman" w:hAnsi="Times New Roman"/>
          <w:bCs/>
        </w:rPr>
        <w:t xml:space="preserve"> will support fund absorption through advisory and capacity-building measures. The continuous development and consolidation of </w:t>
      </w:r>
      <w:r w:rsidR="000F7B3E" w:rsidRPr="00026C28">
        <w:rPr>
          <w:rFonts w:ascii="Times New Roman" w:hAnsi="Times New Roman"/>
          <w:bCs/>
        </w:rPr>
        <w:t xml:space="preserve">the OP’s </w:t>
      </w:r>
      <w:r w:rsidRPr="00026C28">
        <w:rPr>
          <w:rFonts w:ascii="Times New Roman" w:hAnsi="Times New Roman"/>
          <w:bCs/>
        </w:rPr>
        <w:t>management, communication, monitoring and control systems, evaluation, etc., is a key objective of this technical assistance.</w:t>
      </w:r>
    </w:p>
    <w:p w14:paraId="546D9D94" w14:textId="3FBE56BF" w:rsidR="00CD70B0" w:rsidRPr="00026C28" w:rsidRDefault="00CD70B0" w:rsidP="00CD70B0">
      <w:pPr>
        <w:spacing w:after="120" w:line="240" w:lineRule="auto"/>
        <w:jc w:val="both"/>
        <w:rPr>
          <w:rFonts w:ascii="Times New Roman" w:hAnsi="Times New Roman"/>
          <w:bCs/>
        </w:rPr>
      </w:pPr>
      <w:r w:rsidRPr="00026C28">
        <w:rPr>
          <w:rFonts w:ascii="Times New Roman" w:hAnsi="Times New Roman"/>
          <w:bCs/>
        </w:rPr>
        <w:t>Eligible activities include the provision of expert support throughout all phases of programme implementation</w:t>
      </w:r>
      <w:r w:rsidR="0011765B" w:rsidRPr="00026C28">
        <w:rPr>
          <w:rFonts w:ascii="Times New Roman" w:hAnsi="Times New Roman"/>
          <w:bCs/>
        </w:rPr>
        <w:t xml:space="preserve"> including </w:t>
      </w:r>
      <w:r w:rsidRPr="00026C28">
        <w:rPr>
          <w:rFonts w:ascii="Times New Roman" w:hAnsi="Times New Roman"/>
          <w:bCs/>
        </w:rPr>
        <w:t>capacity-building</w:t>
      </w:r>
      <w:r w:rsidR="0011765B" w:rsidRPr="00026C28">
        <w:rPr>
          <w:rFonts w:ascii="Times New Roman" w:hAnsi="Times New Roman"/>
          <w:bCs/>
        </w:rPr>
        <w:t xml:space="preserve"> activities</w:t>
      </w:r>
      <w:r w:rsidRPr="00026C28">
        <w:rPr>
          <w:rFonts w:ascii="Times New Roman" w:hAnsi="Times New Roman"/>
          <w:bCs/>
        </w:rPr>
        <w:t>, technical support for MA and IBs/end recipients to improve their project preparation</w:t>
      </w:r>
      <w:r w:rsidR="004721D3" w:rsidRPr="00026C28">
        <w:rPr>
          <w:rFonts w:ascii="Times New Roman" w:hAnsi="Times New Roman"/>
          <w:bCs/>
        </w:rPr>
        <w:t xml:space="preserve">, </w:t>
      </w:r>
      <w:proofErr w:type="gramStart"/>
      <w:r w:rsidRPr="00026C28">
        <w:rPr>
          <w:rFonts w:ascii="Times New Roman" w:hAnsi="Times New Roman"/>
          <w:bCs/>
        </w:rPr>
        <w:t>procurement</w:t>
      </w:r>
      <w:proofErr w:type="gramEnd"/>
      <w:r w:rsidRPr="00026C28">
        <w:rPr>
          <w:rFonts w:ascii="Times New Roman" w:hAnsi="Times New Roman"/>
          <w:bCs/>
        </w:rPr>
        <w:t xml:space="preserve"> and contract management skills</w:t>
      </w:r>
      <w:r w:rsidR="004721D3" w:rsidRPr="00026C28">
        <w:rPr>
          <w:rFonts w:ascii="Times New Roman" w:hAnsi="Times New Roman"/>
          <w:bCs/>
        </w:rPr>
        <w:t xml:space="preserve">; </w:t>
      </w:r>
      <w:r w:rsidRPr="00026C28">
        <w:rPr>
          <w:rFonts w:ascii="Times New Roman" w:hAnsi="Times New Roman"/>
          <w:bCs/>
        </w:rPr>
        <w:t xml:space="preserve">quality assurance vis-à-vis ex-post control; assistance in improving the control environment; and </w:t>
      </w:r>
      <w:r w:rsidR="000F7B3E" w:rsidRPr="00026C28">
        <w:rPr>
          <w:rFonts w:ascii="Times New Roman" w:hAnsi="Times New Roman"/>
          <w:bCs/>
        </w:rPr>
        <w:t xml:space="preserve">OP </w:t>
      </w:r>
      <w:r w:rsidRPr="00026C28">
        <w:rPr>
          <w:rFonts w:ascii="Times New Roman" w:hAnsi="Times New Roman"/>
          <w:bCs/>
        </w:rPr>
        <w:t>evaluation, which entails the recruitment of an independent evaluator(s).</w:t>
      </w:r>
    </w:p>
    <w:p w14:paraId="1056D6AF" w14:textId="3B6B26E2" w:rsidR="00CD70B0" w:rsidRPr="00026C28" w:rsidRDefault="00CD70B0" w:rsidP="00CD70B0">
      <w:pPr>
        <w:spacing w:after="120" w:line="240" w:lineRule="auto"/>
        <w:jc w:val="both"/>
        <w:rPr>
          <w:rFonts w:ascii="Times New Roman" w:hAnsi="Times New Roman"/>
          <w:bCs/>
        </w:rPr>
      </w:pPr>
      <w:r w:rsidRPr="00026C28">
        <w:rPr>
          <w:rFonts w:ascii="Times New Roman" w:hAnsi="Times New Roman"/>
          <w:bCs/>
        </w:rPr>
        <w:t xml:space="preserve">Establishing a robust retention policy is essential for </w:t>
      </w:r>
      <w:r w:rsidR="007B2761" w:rsidRPr="00026C28">
        <w:rPr>
          <w:rFonts w:ascii="Times New Roman" w:hAnsi="Times New Roman"/>
          <w:bCs/>
        </w:rPr>
        <w:t>successfully implementing</w:t>
      </w:r>
      <w:r w:rsidRPr="00026C28">
        <w:rPr>
          <w:rFonts w:ascii="Times New Roman" w:hAnsi="Times New Roman"/>
          <w:bCs/>
        </w:rPr>
        <w:t xml:space="preserve"> long-term projects, programmes, and strategies in the transport sector. </w:t>
      </w:r>
      <w:r w:rsidR="007D0FDD" w:rsidRPr="00026C28">
        <w:rPr>
          <w:rFonts w:ascii="Times New Roman" w:hAnsi="Times New Roman"/>
          <w:bCs/>
        </w:rPr>
        <w:t>Retaining</w:t>
      </w:r>
      <w:r w:rsidRPr="00026C28">
        <w:rPr>
          <w:rFonts w:ascii="Times New Roman" w:hAnsi="Times New Roman"/>
          <w:bCs/>
        </w:rPr>
        <w:t xml:space="preserve"> experienced staff significantly contributes to </w:t>
      </w:r>
      <w:r w:rsidR="00BD4F98" w:rsidRPr="00026C28">
        <w:rPr>
          <w:rFonts w:ascii="Times New Roman" w:hAnsi="Times New Roman"/>
          <w:bCs/>
        </w:rPr>
        <w:t>maintaining</w:t>
      </w:r>
      <w:r w:rsidRPr="00026C28">
        <w:rPr>
          <w:rFonts w:ascii="Times New Roman" w:hAnsi="Times New Roman"/>
          <w:bCs/>
        </w:rPr>
        <w:t xml:space="preserve"> continuity and consistency in project execution. In this regard, a portion of EU funds may be used</w:t>
      </w:r>
      <w:r w:rsidR="007D0FDD" w:rsidRPr="00026C28">
        <w:rPr>
          <w:rFonts w:ascii="Times New Roman" w:hAnsi="Times New Roman"/>
          <w:bCs/>
        </w:rPr>
        <w:t xml:space="preserve"> to support employee retention initiatives if eligible and by specific EU funding rules</w:t>
      </w:r>
      <w:r w:rsidRPr="00026C28">
        <w:rPr>
          <w:rFonts w:ascii="Times New Roman" w:hAnsi="Times New Roman"/>
          <w:bCs/>
        </w:rPr>
        <w:t xml:space="preserve">. This will make their roles more rewarding, </w:t>
      </w:r>
      <w:r w:rsidR="00BD4F98" w:rsidRPr="00026C28">
        <w:rPr>
          <w:rFonts w:ascii="Times New Roman" w:hAnsi="Times New Roman"/>
          <w:bCs/>
        </w:rPr>
        <w:t xml:space="preserve">fostering professional growth and satisfaction </w:t>
      </w:r>
      <w:r w:rsidR="007D0FDD" w:rsidRPr="00026C28">
        <w:rPr>
          <w:rFonts w:ascii="Times New Roman" w:hAnsi="Times New Roman"/>
          <w:bCs/>
        </w:rPr>
        <w:t>and increasing</w:t>
      </w:r>
      <w:r w:rsidRPr="00026C28">
        <w:rPr>
          <w:rFonts w:ascii="Times New Roman" w:hAnsi="Times New Roman"/>
          <w:bCs/>
        </w:rPr>
        <w:t xml:space="preserve"> staff retention.</w:t>
      </w:r>
      <w:r w:rsidR="004B4E2D">
        <w:rPr>
          <w:rFonts w:ascii="Times New Roman" w:hAnsi="Times New Roman"/>
          <w:bCs/>
        </w:rPr>
        <w:t xml:space="preserve"> </w:t>
      </w:r>
      <w:r w:rsidR="004B4E2D" w:rsidRPr="004B4E2D">
        <w:rPr>
          <w:rFonts w:ascii="Times New Roman" w:hAnsi="Times New Roman"/>
          <w:bCs/>
        </w:rPr>
        <w:t>Th</w:t>
      </w:r>
      <w:r w:rsidR="004B4E2D">
        <w:rPr>
          <w:rFonts w:ascii="Times New Roman" w:hAnsi="Times New Roman"/>
          <w:bCs/>
        </w:rPr>
        <w:t>is will be achieved by implementing</w:t>
      </w:r>
      <w:r w:rsidR="004B4E2D" w:rsidRPr="004B4E2D">
        <w:rPr>
          <w:rFonts w:ascii="Times New Roman" w:hAnsi="Times New Roman"/>
          <w:bCs/>
        </w:rPr>
        <w:t xml:space="preserve"> salary support scheme </w:t>
      </w:r>
      <w:r w:rsidR="004B4E2D">
        <w:rPr>
          <w:rFonts w:ascii="Times New Roman" w:hAnsi="Times New Roman"/>
          <w:bCs/>
        </w:rPr>
        <w:t xml:space="preserve">that </w:t>
      </w:r>
      <w:r w:rsidR="004B4E2D" w:rsidRPr="004B4E2D">
        <w:rPr>
          <w:rFonts w:ascii="Times New Roman" w:hAnsi="Times New Roman"/>
          <w:bCs/>
        </w:rPr>
        <w:t xml:space="preserve">aims to retain experienced staff, which significantly contributes to maintaining continuity and consistency in project execution. </w:t>
      </w:r>
    </w:p>
    <w:p w14:paraId="50D10ED4" w14:textId="5E30C5F2" w:rsidR="00331682" w:rsidRPr="00026C28" w:rsidRDefault="006C2CF0" w:rsidP="00DA3924">
      <w:pPr>
        <w:spacing w:before="120" w:after="0"/>
        <w:rPr>
          <w:rFonts w:ascii="Times New Roman" w:hAnsi="Times New Roman"/>
          <w:b/>
        </w:rPr>
      </w:pPr>
      <w:r w:rsidRPr="00026C28">
        <w:rPr>
          <w:rFonts w:ascii="Times New Roman" w:hAnsi="Times New Roman"/>
          <w:b/>
        </w:rPr>
        <w:t>Delivery Methods</w:t>
      </w:r>
    </w:p>
    <w:p w14:paraId="5A3A58BF" w14:textId="0412A579" w:rsidR="00257D2F" w:rsidRPr="00026C28" w:rsidRDefault="00257D2F" w:rsidP="00A1261C">
      <w:pPr>
        <w:pStyle w:val="ListParagraph"/>
        <w:numPr>
          <w:ilvl w:val="0"/>
          <w:numId w:val="88"/>
        </w:numPr>
        <w:spacing w:before="120"/>
        <w:rPr>
          <w:rFonts w:eastAsia="Times New Roman"/>
          <w:sz w:val="22"/>
          <w:lang w:eastAsia="ja-JP"/>
        </w:rPr>
      </w:pPr>
      <w:r w:rsidRPr="00026C28">
        <w:rPr>
          <w:sz w:val="22"/>
          <w:lang w:eastAsia="ja-JP"/>
        </w:rPr>
        <w:t xml:space="preserve">This output will be delivered through technical assistance, </w:t>
      </w:r>
      <w:proofErr w:type="gramStart"/>
      <w:r w:rsidR="00645106" w:rsidRPr="00026C28">
        <w:rPr>
          <w:sz w:val="22"/>
          <w:lang w:eastAsia="ja-JP"/>
        </w:rPr>
        <w:t>grants</w:t>
      </w:r>
      <w:r w:rsidR="009A1D59" w:rsidRPr="00026C28">
        <w:rPr>
          <w:sz w:val="22"/>
          <w:lang w:eastAsia="ja-JP"/>
        </w:rPr>
        <w:t xml:space="preserve"> </w:t>
      </w:r>
      <w:r w:rsidRPr="00026C28">
        <w:rPr>
          <w:sz w:val="22"/>
          <w:lang w:eastAsia="ja-JP"/>
        </w:rPr>
        <w:t>,</w:t>
      </w:r>
      <w:proofErr w:type="gramEnd"/>
      <w:r w:rsidRPr="00026C28">
        <w:rPr>
          <w:sz w:val="22"/>
          <w:lang w:eastAsia="ja-JP"/>
        </w:rPr>
        <w:t xml:space="preserve"> and supply contracts. </w:t>
      </w:r>
    </w:p>
    <w:p w14:paraId="09234C7F" w14:textId="77777777" w:rsidR="00CD70B0" w:rsidRPr="00026C28" w:rsidRDefault="00CD70B0" w:rsidP="006D53A9">
      <w:pPr>
        <w:spacing w:before="120" w:after="120" w:line="240" w:lineRule="auto"/>
        <w:jc w:val="both"/>
        <w:rPr>
          <w:rFonts w:ascii="Times New Roman" w:hAnsi="Times New Roman"/>
          <w:b/>
        </w:rPr>
      </w:pPr>
      <w:r w:rsidRPr="00026C28">
        <w:rPr>
          <w:rFonts w:ascii="Times New Roman" w:hAnsi="Times New Roman"/>
          <w:b/>
        </w:rPr>
        <w:t>Selection Criteria</w:t>
      </w:r>
    </w:p>
    <w:p w14:paraId="2A3A65D0" w14:textId="5A62BC64" w:rsidR="00CD70B0" w:rsidRPr="00026C28" w:rsidRDefault="00CD70B0" w:rsidP="0082358B">
      <w:pPr>
        <w:pStyle w:val="ListParagraph"/>
        <w:numPr>
          <w:ilvl w:val="0"/>
          <w:numId w:val="32"/>
        </w:numPr>
        <w:spacing w:after="120"/>
        <w:rPr>
          <w:bCs/>
          <w:sz w:val="22"/>
        </w:rPr>
      </w:pPr>
      <w:r w:rsidRPr="00026C28">
        <w:rPr>
          <w:bCs/>
          <w:sz w:val="22"/>
        </w:rPr>
        <w:t xml:space="preserve">Relevance of the operations and their added value for the smooth implementation of </w:t>
      </w:r>
      <w:r w:rsidR="009A1D59" w:rsidRPr="00026C28">
        <w:rPr>
          <w:bCs/>
          <w:sz w:val="22"/>
        </w:rPr>
        <w:t>the OP</w:t>
      </w:r>
      <w:r w:rsidRPr="00026C28">
        <w:rPr>
          <w:bCs/>
          <w:sz w:val="22"/>
        </w:rPr>
        <w:t>.</w:t>
      </w:r>
    </w:p>
    <w:p w14:paraId="2DE55CAF" w14:textId="5753FA69" w:rsidR="00CD70B0" w:rsidRPr="00026C28" w:rsidRDefault="006C2CF0" w:rsidP="00CD70B0">
      <w:pPr>
        <w:spacing w:after="120" w:line="240" w:lineRule="auto"/>
        <w:jc w:val="both"/>
        <w:rPr>
          <w:rFonts w:ascii="Times New Roman" w:hAnsi="Times New Roman"/>
          <w:b/>
        </w:rPr>
      </w:pPr>
      <w:r w:rsidRPr="00026C28">
        <w:rPr>
          <w:rFonts w:ascii="Times New Roman" w:hAnsi="Times New Roman"/>
          <w:b/>
        </w:rPr>
        <w:lastRenderedPageBreak/>
        <w:t>End Recipients and Target Groups</w:t>
      </w:r>
    </w:p>
    <w:p w14:paraId="532167BC" w14:textId="27228125" w:rsidR="00CD70B0" w:rsidRPr="00FB1D37" w:rsidRDefault="00E5281B" w:rsidP="0082358B">
      <w:pPr>
        <w:pStyle w:val="ListParagraph"/>
        <w:numPr>
          <w:ilvl w:val="0"/>
          <w:numId w:val="32"/>
        </w:numPr>
        <w:spacing w:after="120"/>
        <w:rPr>
          <w:bCs/>
          <w:sz w:val="22"/>
        </w:rPr>
      </w:pPr>
      <w:r w:rsidRPr="00FB1D37">
        <w:rPr>
          <w:bCs/>
          <w:sz w:val="22"/>
        </w:rPr>
        <w:t>NIPAC office,</w:t>
      </w:r>
      <w:r w:rsidR="00B4594D" w:rsidRPr="00FB1D37">
        <w:rPr>
          <w:bCs/>
          <w:sz w:val="22"/>
        </w:rPr>
        <w:t xml:space="preserve"> </w:t>
      </w:r>
      <w:r w:rsidR="008E6C22" w:rsidRPr="00FB1D37">
        <w:rPr>
          <w:bCs/>
          <w:sz w:val="22"/>
        </w:rPr>
        <w:t>Management structur</w:t>
      </w:r>
      <w:r w:rsidR="00B4594D" w:rsidRPr="00FB1D37">
        <w:rPr>
          <w:bCs/>
          <w:sz w:val="22"/>
        </w:rPr>
        <w:t>e</w:t>
      </w:r>
      <w:r w:rsidR="008E6C22" w:rsidRPr="00FB1D37">
        <w:rPr>
          <w:bCs/>
          <w:sz w:val="22"/>
        </w:rPr>
        <w:t>,</w:t>
      </w:r>
      <w:r w:rsidR="00B02BE0" w:rsidRPr="00FB1D37">
        <w:rPr>
          <w:bCs/>
          <w:sz w:val="22"/>
        </w:rPr>
        <w:t xml:space="preserve"> AA,</w:t>
      </w:r>
      <w:r w:rsidR="008E6C22" w:rsidRPr="00FB1D37">
        <w:rPr>
          <w:bCs/>
          <w:sz w:val="22"/>
        </w:rPr>
        <w:t xml:space="preserve"> </w:t>
      </w:r>
      <w:r w:rsidR="00B4594D" w:rsidRPr="00FB1D37">
        <w:rPr>
          <w:bCs/>
          <w:sz w:val="22"/>
        </w:rPr>
        <w:t>M</w:t>
      </w:r>
      <w:r w:rsidR="00CD70B0" w:rsidRPr="00FB1D37">
        <w:rPr>
          <w:bCs/>
          <w:sz w:val="22"/>
        </w:rPr>
        <w:t xml:space="preserve">A and IBs, directly involved in </w:t>
      </w:r>
      <w:r w:rsidR="007B2761" w:rsidRPr="00FB1D37">
        <w:rPr>
          <w:bCs/>
          <w:sz w:val="22"/>
        </w:rPr>
        <w:t>managing</w:t>
      </w:r>
      <w:r w:rsidR="00CD70B0" w:rsidRPr="00FB1D37">
        <w:rPr>
          <w:bCs/>
          <w:sz w:val="22"/>
        </w:rPr>
        <w:t xml:space="preserve"> IPA III funds in the transport sector.</w:t>
      </w:r>
    </w:p>
    <w:p w14:paraId="595E23A6" w14:textId="77777777" w:rsidR="00CD70B0" w:rsidRPr="00026C28" w:rsidRDefault="00CD70B0" w:rsidP="00CD70B0">
      <w:pPr>
        <w:spacing w:after="120" w:line="240" w:lineRule="auto"/>
        <w:jc w:val="both"/>
        <w:rPr>
          <w:rFonts w:ascii="Times New Roman" w:hAnsi="Times New Roman"/>
          <w:b/>
        </w:rPr>
      </w:pPr>
      <w:r w:rsidRPr="00026C28">
        <w:rPr>
          <w:rFonts w:ascii="Times New Roman" w:hAnsi="Times New Roman"/>
          <w:b/>
        </w:rPr>
        <w:t>Conditions</w:t>
      </w:r>
    </w:p>
    <w:p w14:paraId="243B1210" w14:textId="0141B01F" w:rsidR="00DB3F65" w:rsidRPr="00DB3F65" w:rsidRDefault="00DB3F65" w:rsidP="00DB3F65">
      <w:pPr>
        <w:pStyle w:val="ListParagraph"/>
        <w:numPr>
          <w:ilvl w:val="0"/>
          <w:numId w:val="32"/>
        </w:numPr>
        <w:spacing w:after="120"/>
        <w:rPr>
          <w:bCs/>
          <w:sz w:val="22"/>
        </w:rPr>
      </w:pPr>
      <w:r w:rsidRPr="00DB3F65">
        <w:rPr>
          <w:bCs/>
          <w:sz w:val="22"/>
        </w:rPr>
        <w:t>A retention plan for the IPA structures will be adopted before launching the salary support scheme and its implementation monitored. DG NEAR/EU Delegation will assess if all the requirements are met to provide reasonable assurance of the effectiveness of the support scheme. Specific conditions may be set to be met prior to its entry into force.</w:t>
      </w:r>
    </w:p>
    <w:p w14:paraId="0930BE0B" w14:textId="197C6D1F" w:rsidR="00DB3F65" w:rsidRPr="00DB3F65" w:rsidRDefault="00DB3F65" w:rsidP="00DB3F65">
      <w:pPr>
        <w:pStyle w:val="ListParagraph"/>
        <w:numPr>
          <w:ilvl w:val="0"/>
          <w:numId w:val="32"/>
        </w:numPr>
        <w:spacing w:after="120"/>
        <w:rPr>
          <w:bCs/>
          <w:sz w:val="22"/>
        </w:rPr>
      </w:pPr>
      <w:r w:rsidRPr="00DB3F65">
        <w:rPr>
          <w:bCs/>
          <w:sz w:val="22"/>
        </w:rPr>
        <w:t>Adoption of the legal base for the retention policy measures.</w:t>
      </w:r>
    </w:p>
    <w:p w14:paraId="2DF75163" w14:textId="5140A742" w:rsidR="00DB3F65" w:rsidRPr="00DB3F65" w:rsidRDefault="00DB3F65" w:rsidP="00DB3F65">
      <w:pPr>
        <w:pStyle w:val="ListParagraph"/>
        <w:numPr>
          <w:ilvl w:val="0"/>
          <w:numId w:val="32"/>
        </w:numPr>
        <w:spacing w:after="120"/>
        <w:rPr>
          <w:bCs/>
          <w:sz w:val="22"/>
        </w:rPr>
      </w:pPr>
      <w:r w:rsidRPr="00DB3F65">
        <w:rPr>
          <w:bCs/>
          <w:sz w:val="22"/>
        </w:rPr>
        <w:t>Staff concerned will be directly recruited (or seconded) to IPA III OP structure (MA, IBPMs (including PERS and ZRSMI) and IBMF, to execute tasks related to the management and implementation of IPA III 2024-2027 OP and it will be supported with duly documented decisions of competent institutions.</w:t>
      </w:r>
    </w:p>
    <w:p w14:paraId="16488254" w14:textId="18E23354" w:rsidR="00D45AFF" w:rsidRPr="00026C28" w:rsidRDefault="00DB3F65" w:rsidP="00DB3F65">
      <w:pPr>
        <w:pStyle w:val="ListParagraph"/>
        <w:numPr>
          <w:ilvl w:val="0"/>
          <w:numId w:val="32"/>
        </w:numPr>
        <w:spacing w:after="120"/>
        <w:rPr>
          <w:bCs/>
        </w:rPr>
      </w:pPr>
      <w:r w:rsidRPr="00DB3F65">
        <w:rPr>
          <w:bCs/>
          <w:sz w:val="22"/>
        </w:rPr>
        <w:t xml:space="preserve">Period of employment and/or secondment will not exceed the final date of eligibility of IPA III 2024-2027 OP laid down in its Financial Agreement </w:t>
      </w:r>
      <w:proofErr w:type="gramStart"/>
      <w:r w:rsidRPr="00DB3F65">
        <w:rPr>
          <w:bCs/>
          <w:sz w:val="22"/>
        </w:rPr>
        <w:t>signed.</w:t>
      </w:r>
      <w:r w:rsidR="00E025D8" w:rsidRPr="00026C28">
        <w:rPr>
          <w:bCs/>
        </w:rPr>
        <w:t>.</w:t>
      </w:r>
      <w:proofErr w:type="gramEnd"/>
    </w:p>
    <w:p w14:paraId="65979824" w14:textId="450E7C82" w:rsidR="008605F5" w:rsidRPr="00026C28" w:rsidRDefault="004B4B5C" w:rsidP="0082358B">
      <w:pPr>
        <w:pStyle w:val="Heading4"/>
        <w:numPr>
          <w:ilvl w:val="2"/>
          <w:numId w:val="49"/>
        </w:numPr>
        <w:rPr>
          <w:sz w:val="22"/>
        </w:rPr>
      </w:pPr>
      <w:bookmarkStart w:id="94" w:name="_Toc150096949"/>
      <w:bookmarkStart w:id="95" w:name="_Hlk106370580"/>
      <w:r w:rsidRPr="00026C28">
        <w:rPr>
          <w:sz w:val="22"/>
        </w:rPr>
        <w:t>Indicative List of major projects</w:t>
      </w:r>
      <w:r w:rsidR="006575AC" w:rsidRPr="00026C28">
        <w:rPr>
          <w:sz w:val="22"/>
        </w:rPr>
        <w:t xml:space="preserve"> </w:t>
      </w:r>
      <w:r w:rsidR="00EF40F1" w:rsidRPr="00026C28">
        <w:rPr>
          <w:sz w:val="22"/>
        </w:rPr>
        <w:t>per each area of support</w:t>
      </w:r>
      <w:bookmarkEnd w:id="94"/>
      <w:r w:rsidR="00EF40F1" w:rsidRPr="00026C28">
        <w:rPr>
          <w:sz w:val="22"/>
        </w:rPr>
        <w:t xml:space="preserve">  </w:t>
      </w:r>
    </w:p>
    <w:bookmarkEnd w:id="95"/>
    <w:p w14:paraId="563B1604" w14:textId="4CACD899" w:rsidR="00423792" w:rsidRPr="00026C28" w:rsidRDefault="00953C63" w:rsidP="009D5E23">
      <w:pPr>
        <w:spacing w:after="120" w:line="240" w:lineRule="auto"/>
        <w:jc w:val="both"/>
        <w:rPr>
          <w:rFonts w:ascii="Times New Roman" w:hAnsi="Times New Roman"/>
        </w:rPr>
      </w:pPr>
      <w:r w:rsidRPr="00026C28">
        <w:rPr>
          <w:rFonts w:ascii="Times New Roman" w:hAnsi="Times New Roman"/>
        </w:rPr>
        <w:t xml:space="preserve">A Major Project comprises a series of works, </w:t>
      </w:r>
      <w:r w:rsidR="008D4A05" w:rsidRPr="00026C28">
        <w:rPr>
          <w:rFonts w:ascii="Times New Roman" w:hAnsi="Times New Roman"/>
        </w:rPr>
        <w:t>activities,</w:t>
      </w:r>
      <w:r w:rsidRPr="00026C28">
        <w:rPr>
          <w:rFonts w:ascii="Times New Roman" w:hAnsi="Times New Roman"/>
        </w:rPr>
        <w:t xml:space="preserve"> or services</w:t>
      </w:r>
      <w:r w:rsidR="007B2761" w:rsidRPr="00026C28">
        <w:rPr>
          <w:rFonts w:ascii="Times New Roman" w:hAnsi="Times New Roman"/>
        </w:rPr>
        <w:t>. It is</w:t>
      </w:r>
      <w:r w:rsidRPr="00026C28">
        <w:rPr>
          <w:rFonts w:ascii="Times New Roman" w:hAnsi="Times New Roman"/>
        </w:rPr>
        <w:t xml:space="preserve"> intended</w:t>
      </w:r>
      <w:r w:rsidR="00D67EE5" w:rsidRPr="00026C28">
        <w:rPr>
          <w:rFonts w:ascii="Times New Roman" w:hAnsi="Times New Roman"/>
        </w:rPr>
        <w:t xml:space="preserve"> to</w:t>
      </w:r>
      <w:r w:rsidRPr="00026C28">
        <w:rPr>
          <w:rFonts w:ascii="Times New Roman" w:hAnsi="Times New Roman"/>
        </w:rPr>
        <w:t xml:space="preserve"> accomplish a definite and indivisible task of a precise economic or technical nature, which has identified </w:t>
      </w:r>
      <w:r w:rsidR="008D4A05" w:rsidRPr="00026C28">
        <w:rPr>
          <w:rFonts w:ascii="Times New Roman" w:hAnsi="Times New Roman"/>
        </w:rPr>
        <w:t>goals,</w:t>
      </w:r>
      <w:r w:rsidRPr="00026C28">
        <w:rPr>
          <w:rFonts w:ascii="Times New Roman" w:hAnsi="Times New Roman"/>
        </w:rPr>
        <w:t xml:space="preserve"> and </w:t>
      </w:r>
      <w:r w:rsidR="002525C2" w:rsidRPr="00026C28">
        <w:rPr>
          <w:rFonts w:ascii="Times New Roman" w:hAnsi="Times New Roman"/>
        </w:rPr>
        <w:t xml:space="preserve">which has a total cost exceeding </w:t>
      </w:r>
      <w:r w:rsidR="005B67DF" w:rsidRPr="00026C28">
        <w:rPr>
          <w:rFonts w:ascii="Times New Roman" w:hAnsi="Times New Roman"/>
        </w:rPr>
        <w:t>EUR 15 million</w:t>
      </w:r>
      <w:r w:rsidR="008F50C9" w:rsidRPr="00026C28">
        <w:rPr>
          <w:rFonts w:ascii="Times New Roman" w:hAnsi="Times New Roman"/>
        </w:rPr>
        <w:t xml:space="preserve"> </w:t>
      </w:r>
      <w:r w:rsidR="002525C2" w:rsidRPr="00026C28">
        <w:rPr>
          <w:rFonts w:ascii="Times New Roman" w:hAnsi="Times New Roman"/>
        </w:rPr>
        <w:t>as</w:t>
      </w:r>
      <w:r w:rsidRPr="00026C28">
        <w:rPr>
          <w:rFonts w:ascii="Times New Roman" w:hAnsi="Times New Roman"/>
        </w:rPr>
        <w:t xml:space="preserve"> </w:t>
      </w:r>
      <w:r w:rsidR="002525C2" w:rsidRPr="00026C28">
        <w:rPr>
          <w:rFonts w:ascii="Times New Roman" w:hAnsi="Times New Roman"/>
        </w:rPr>
        <w:t xml:space="preserve">specified in </w:t>
      </w:r>
      <w:r w:rsidR="008F50C9" w:rsidRPr="00026C28">
        <w:rPr>
          <w:rFonts w:ascii="Times New Roman" w:hAnsi="Times New Roman"/>
        </w:rPr>
        <w:t xml:space="preserve">Article 16(6) of the Financial Framework Partnership Agreement (FFPA) and the </w:t>
      </w:r>
      <w:r w:rsidR="002525C2" w:rsidRPr="00026C28">
        <w:rPr>
          <w:rFonts w:ascii="Times New Roman" w:hAnsi="Times New Roman"/>
        </w:rPr>
        <w:t xml:space="preserve">respective financing agreement </w:t>
      </w:r>
      <w:r w:rsidRPr="00026C28">
        <w:rPr>
          <w:rFonts w:ascii="Times New Roman" w:hAnsi="Times New Roman"/>
        </w:rPr>
        <w:t xml:space="preserve">between the Commission and </w:t>
      </w:r>
      <w:r w:rsidR="005B67DF" w:rsidRPr="00026C28">
        <w:rPr>
          <w:rFonts w:ascii="Times New Roman" w:hAnsi="Times New Roman"/>
        </w:rPr>
        <w:t>North Macedonia</w:t>
      </w:r>
      <w:r w:rsidR="00C80130" w:rsidRPr="00026C28">
        <w:rPr>
          <w:rFonts w:ascii="Times New Roman" w:hAnsi="Times New Roman"/>
        </w:rPr>
        <w:t>.</w:t>
      </w:r>
    </w:p>
    <w:p w14:paraId="1AED68FC" w14:textId="1D113AB2" w:rsidR="00D10C43" w:rsidRPr="00026C28" w:rsidRDefault="00D10C43" w:rsidP="009D5E23">
      <w:pPr>
        <w:spacing w:after="120" w:line="240" w:lineRule="auto"/>
        <w:rPr>
          <w:rFonts w:ascii="Times New Roman" w:hAnsi="Times New Roman"/>
          <w:bCs/>
        </w:rPr>
      </w:pPr>
      <w:r w:rsidRPr="00026C28">
        <w:rPr>
          <w:rFonts w:ascii="Times New Roman" w:hAnsi="Times New Roman"/>
          <w:bCs/>
        </w:rPr>
        <w:t>The indicative list of major projects is as follows:</w:t>
      </w:r>
    </w:p>
    <w:p w14:paraId="5DDD9C95" w14:textId="7B3A1CE3" w:rsidR="00B409D7" w:rsidRPr="00026C28" w:rsidRDefault="00B409D7" w:rsidP="009D5E23">
      <w:pPr>
        <w:spacing w:after="120" w:line="240" w:lineRule="auto"/>
        <w:rPr>
          <w:rFonts w:ascii="Times New Roman" w:hAnsi="Times New Roman"/>
          <w:b/>
          <w:color w:val="2F5496" w:themeColor="accent1" w:themeShade="BF"/>
        </w:rPr>
      </w:pPr>
      <w:r w:rsidRPr="00026C28">
        <w:rPr>
          <w:rFonts w:ascii="Times New Roman" w:hAnsi="Times New Roman"/>
          <w:b/>
          <w:color w:val="2F5496" w:themeColor="accent1" w:themeShade="BF"/>
        </w:rPr>
        <w:t xml:space="preserve">Rail Transport </w:t>
      </w:r>
    </w:p>
    <w:tbl>
      <w:tblPr>
        <w:tblW w:w="4947" w:type="pct"/>
        <w:tblLook w:val="01E0" w:firstRow="1" w:lastRow="1" w:firstColumn="1" w:lastColumn="1" w:noHBand="0" w:noVBand="0"/>
      </w:tblPr>
      <w:tblGrid>
        <w:gridCol w:w="2263"/>
        <w:gridCol w:w="6701"/>
      </w:tblGrid>
      <w:tr w:rsidR="008B28EC" w:rsidRPr="00026C28" w14:paraId="7A0C53F4" w14:textId="77777777" w:rsidTr="00E025D8">
        <w:trPr>
          <w:trHeight w:val="346"/>
        </w:trPr>
        <w:tc>
          <w:tcPr>
            <w:tcW w:w="126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93CFC9"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Project title:</w:t>
            </w:r>
          </w:p>
        </w:tc>
        <w:tc>
          <w:tcPr>
            <w:tcW w:w="3738" w:type="pct"/>
            <w:tcBorders>
              <w:top w:val="single" w:sz="4" w:space="0" w:color="auto"/>
              <w:left w:val="single" w:sz="4" w:space="0" w:color="auto"/>
              <w:bottom w:val="single" w:sz="4" w:space="0" w:color="auto"/>
              <w:right w:val="single" w:sz="4" w:space="0" w:color="auto"/>
            </w:tcBorders>
            <w:shd w:val="clear" w:color="auto" w:fill="auto"/>
            <w:vAlign w:val="center"/>
          </w:tcPr>
          <w:p w14:paraId="4F974A5B" w14:textId="2DB7A9D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iCs/>
              </w:rPr>
              <w:t xml:space="preserve">Reconstruction and upgrading of railway bridges on Corridor X – </w:t>
            </w:r>
            <w:r w:rsidRPr="00026C28">
              <w:rPr>
                <w:rFonts w:ascii="Times New Roman" w:hAnsi="Times New Roman"/>
                <w:iCs/>
              </w:rPr>
              <w:t>priority project</w:t>
            </w:r>
          </w:p>
        </w:tc>
      </w:tr>
      <w:tr w:rsidR="008B28EC" w:rsidRPr="00026C28" w14:paraId="56A17E99" w14:textId="77777777" w:rsidTr="00E025D8">
        <w:trPr>
          <w:trHeight w:val="330"/>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45FDC21C"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Area of support</w:t>
            </w:r>
          </w:p>
        </w:tc>
        <w:tc>
          <w:tcPr>
            <w:tcW w:w="3738" w:type="pct"/>
            <w:tcBorders>
              <w:top w:val="single" w:sz="4" w:space="0" w:color="auto"/>
              <w:left w:val="single" w:sz="4" w:space="0" w:color="auto"/>
              <w:bottom w:val="single" w:sz="4" w:space="0" w:color="auto"/>
              <w:right w:val="single" w:sz="4" w:space="0" w:color="auto"/>
            </w:tcBorders>
            <w:vAlign w:val="center"/>
          </w:tcPr>
          <w:p w14:paraId="330C796D"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No 1/Railway</w:t>
            </w:r>
          </w:p>
          <w:p w14:paraId="009B087E"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Activity No 1.1.1.</w:t>
            </w:r>
          </w:p>
        </w:tc>
      </w:tr>
      <w:tr w:rsidR="008B28EC" w:rsidRPr="00026C28" w14:paraId="2A041DB7" w14:textId="77777777" w:rsidTr="00E025D8">
        <w:trPr>
          <w:trHeight w:val="330"/>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0C828F99" w14:textId="7076C57C" w:rsidR="008B28EC" w:rsidRPr="00026C28" w:rsidRDefault="006C2CF0" w:rsidP="00E025D8">
            <w:pPr>
              <w:spacing w:after="120" w:line="240" w:lineRule="auto"/>
              <w:jc w:val="both"/>
              <w:rPr>
                <w:rFonts w:ascii="Times New Roman" w:hAnsi="Times New Roman"/>
                <w:b/>
                <w:bCs/>
              </w:rPr>
            </w:pPr>
            <w:r w:rsidRPr="00026C28">
              <w:rPr>
                <w:rFonts w:ascii="Times New Roman" w:hAnsi="Times New Roman"/>
                <w:b/>
                <w:bCs/>
              </w:rPr>
              <w:t>Lead Project Beneficiary</w:t>
            </w:r>
            <w:r w:rsidR="008B28EC" w:rsidRPr="00026C28">
              <w:rPr>
                <w:rFonts w:ascii="Times New Roman" w:hAnsi="Times New Roman"/>
                <w:b/>
                <w:bCs/>
              </w:rPr>
              <w:t>:</w:t>
            </w:r>
          </w:p>
        </w:tc>
        <w:tc>
          <w:tcPr>
            <w:tcW w:w="3738" w:type="pct"/>
            <w:tcBorders>
              <w:top w:val="single" w:sz="4" w:space="0" w:color="auto"/>
              <w:left w:val="single" w:sz="4" w:space="0" w:color="auto"/>
              <w:bottom w:val="single" w:sz="4" w:space="0" w:color="auto"/>
              <w:right w:val="single" w:sz="4" w:space="0" w:color="auto"/>
            </w:tcBorders>
            <w:vAlign w:val="center"/>
          </w:tcPr>
          <w:p w14:paraId="07CBA1A0" w14:textId="739231D0" w:rsidR="008B28EC" w:rsidRPr="00026C28" w:rsidRDefault="008B28EC" w:rsidP="00846805">
            <w:pPr>
              <w:spacing w:after="120" w:line="240" w:lineRule="auto"/>
              <w:jc w:val="both"/>
              <w:rPr>
                <w:rFonts w:ascii="Times New Roman" w:hAnsi="Times New Roman"/>
              </w:rPr>
            </w:pPr>
            <w:r w:rsidRPr="00026C28">
              <w:rPr>
                <w:rFonts w:ascii="Times New Roman" w:hAnsi="Times New Roman"/>
              </w:rPr>
              <w:t>Ministry of Transport and Communication</w:t>
            </w:r>
            <w:r w:rsidR="006C2CF0" w:rsidRPr="00026C28">
              <w:rPr>
                <w:rFonts w:ascii="Times New Roman" w:hAnsi="Times New Roman"/>
              </w:rPr>
              <w:t>s</w:t>
            </w:r>
            <w:r w:rsidRPr="00026C28">
              <w:rPr>
                <w:rFonts w:ascii="Times New Roman" w:hAnsi="Times New Roman"/>
              </w:rPr>
              <w:t xml:space="preserve"> (</w:t>
            </w:r>
            <w:proofErr w:type="spellStart"/>
            <w:r w:rsidRPr="00026C28">
              <w:rPr>
                <w:rFonts w:ascii="Times New Roman" w:hAnsi="Times New Roman"/>
              </w:rPr>
              <w:t>MoTC</w:t>
            </w:r>
            <w:proofErr w:type="spellEnd"/>
            <w:r w:rsidRPr="00026C28">
              <w:rPr>
                <w:rFonts w:ascii="Times New Roman" w:hAnsi="Times New Roman"/>
              </w:rPr>
              <w:t xml:space="preserve">) as the MA and </w:t>
            </w:r>
            <w:r w:rsidR="00846805" w:rsidRPr="00026C28">
              <w:rPr>
                <w:rFonts w:ascii="Times New Roman" w:hAnsi="Times New Roman"/>
              </w:rPr>
              <w:t xml:space="preserve">Public Enterprise for Railway Infrastructure Railways of Republic of North Macedonia -Skopje </w:t>
            </w:r>
            <w:r w:rsidRPr="00026C28">
              <w:rPr>
                <w:rFonts w:ascii="Times New Roman" w:hAnsi="Times New Roman"/>
              </w:rPr>
              <w:t xml:space="preserve">(ZRSMI) as IBPM and end recipient  </w:t>
            </w:r>
          </w:p>
        </w:tc>
      </w:tr>
      <w:tr w:rsidR="008B28EC" w:rsidRPr="00026C28" w14:paraId="07327DD0" w14:textId="77777777" w:rsidTr="00E025D8">
        <w:trPr>
          <w:trHeight w:val="330"/>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7AF4BDDC"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Institution that is the author of the project proposal</w:t>
            </w:r>
          </w:p>
        </w:tc>
        <w:tc>
          <w:tcPr>
            <w:tcW w:w="3738" w:type="pct"/>
            <w:tcBorders>
              <w:top w:val="single" w:sz="4" w:space="0" w:color="auto"/>
              <w:left w:val="single" w:sz="4" w:space="0" w:color="auto"/>
              <w:bottom w:val="single" w:sz="4" w:space="0" w:color="auto"/>
              <w:right w:val="single" w:sz="4" w:space="0" w:color="auto"/>
            </w:tcBorders>
            <w:vAlign w:val="center"/>
          </w:tcPr>
          <w:p w14:paraId="1A248C99" w14:textId="3D8F27C5" w:rsidR="008B28EC" w:rsidRPr="00026C28" w:rsidRDefault="00205B37" w:rsidP="00E025D8">
            <w:pPr>
              <w:spacing w:after="120" w:line="240" w:lineRule="auto"/>
              <w:jc w:val="both"/>
              <w:rPr>
                <w:rFonts w:ascii="Times New Roman" w:hAnsi="Times New Roman"/>
              </w:rPr>
            </w:pPr>
            <w:r w:rsidRPr="00026C28">
              <w:rPr>
                <w:rFonts w:ascii="Times New Roman" w:hAnsi="Times New Roman"/>
              </w:rPr>
              <w:t xml:space="preserve">Public Enterprise for Railway Infrastructure Railways of Republic of North Macedonia - Skopje </w:t>
            </w:r>
            <w:r w:rsidR="008B28EC" w:rsidRPr="00026C28">
              <w:rPr>
                <w:rFonts w:ascii="Times New Roman" w:hAnsi="Times New Roman"/>
              </w:rPr>
              <w:t xml:space="preserve">(ZRSMI)  </w:t>
            </w:r>
          </w:p>
        </w:tc>
      </w:tr>
      <w:tr w:rsidR="008B28EC" w:rsidRPr="00026C28" w14:paraId="3E215CF5" w14:textId="77777777" w:rsidTr="00E025D8">
        <w:trPr>
          <w:trHeight w:val="330"/>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371138D4"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Location/Map</w:t>
            </w:r>
          </w:p>
        </w:tc>
        <w:tc>
          <w:tcPr>
            <w:tcW w:w="3738" w:type="pct"/>
            <w:tcBorders>
              <w:top w:val="single" w:sz="4" w:space="0" w:color="auto"/>
              <w:left w:val="single" w:sz="4" w:space="0" w:color="auto"/>
              <w:bottom w:val="single" w:sz="4" w:space="0" w:color="auto"/>
              <w:right w:val="single" w:sz="4" w:space="0" w:color="auto"/>
            </w:tcBorders>
            <w:vAlign w:val="center"/>
          </w:tcPr>
          <w:p w14:paraId="2ABDF38F" w14:textId="77777777"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Corridor 10 marked in red below.</w:t>
            </w:r>
          </w:p>
          <w:p w14:paraId="543586EB" w14:textId="77777777" w:rsidR="008B28EC" w:rsidRPr="00026C28" w:rsidRDefault="008B28EC" w:rsidP="00E025D8">
            <w:pPr>
              <w:spacing w:after="120" w:line="240" w:lineRule="auto"/>
              <w:jc w:val="both"/>
              <w:rPr>
                <w:rFonts w:ascii="Times New Roman" w:hAnsi="Times New Roman"/>
                <w:i/>
              </w:rPr>
            </w:pPr>
          </w:p>
          <w:p w14:paraId="2485DAA3" w14:textId="77777777" w:rsidR="008B28EC" w:rsidRPr="00026C28" w:rsidRDefault="008B28EC" w:rsidP="00E025D8">
            <w:pPr>
              <w:spacing w:after="120" w:line="240" w:lineRule="auto"/>
              <w:jc w:val="both"/>
              <w:rPr>
                <w:rFonts w:ascii="Times New Roman" w:hAnsi="Times New Roman"/>
                <w:i/>
              </w:rPr>
            </w:pPr>
            <w:r w:rsidRPr="00026C28">
              <w:rPr>
                <w:rFonts w:ascii="Times New Roman" w:hAnsi="Times New Roman"/>
                <w:i/>
                <w:noProof/>
                <w:lang w:eastAsia="mk-MK"/>
                <w14:ligatures w14:val="standardContextual"/>
              </w:rPr>
              <w:lastRenderedPageBreak/>
              <w:drawing>
                <wp:inline distT="0" distB="0" distL="0" distR="0" wp14:anchorId="14C0CADA" wp14:editId="2CA1BFD1">
                  <wp:extent cx="3904938" cy="2735532"/>
                  <wp:effectExtent l="0" t="0" r="0" b="0"/>
                  <wp:docPr id="1323385052" name="Picture 3" descr="A map of a count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85052" name="Picture 3" descr="A map of a country&#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2440" cy="2775814"/>
                          </a:xfrm>
                          <a:prstGeom prst="rect">
                            <a:avLst/>
                          </a:prstGeom>
                        </pic:spPr>
                      </pic:pic>
                    </a:graphicData>
                  </a:graphic>
                </wp:inline>
              </w:drawing>
            </w:r>
          </w:p>
        </w:tc>
      </w:tr>
      <w:tr w:rsidR="008B28EC" w:rsidRPr="00026C28" w14:paraId="5058BDFF" w14:textId="77777777" w:rsidTr="00E025D8">
        <w:trPr>
          <w:trHeight w:val="330"/>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20F7F042" w14:textId="77777777" w:rsidR="008B28EC" w:rsidRPr="00026C28" w:rsidRDefault="008B28EC" w:rsidP="00E025D8">
            <w:pPr>
              <w:spacing w:after="120" w:line="240" w:lineRule="auto"/>
              <w:jc w:val="both"/>
              <w:rPr>
                <w:rFonts w:ascii="Times New Roman" w:hAnsi="Times New Roman"/>
                <w:b/>
                <w:bCs/>
                <w:highlight w:val="yellow"/>
              </w:rPr>
            </w:pPr>
            <w:r w:rsidRPr="00026C28">
              <w:rPr>
                <w:rFonts w:ascii="Times New Roman" w:hAnsi="Times New Roman"/>
                <w:b/>
                <w:bCs/>
              </w:rPr>
              <w:lastRenderedPageBreak/>
              <w:t>Brief description of its aim and intended results</w:t>
            </w:r>
          </w:p>
        </w:tc>
        <w:tc>
          <w:tcPr>
            <w:tcW w:w="3738" w:type="pct"/>
            <w:tcBorders>
              <w:top w:val="single" w:sz="4" w:space="0" w:color="auto"/>
              <w:left w:val="single" w:sz="4" w:space="0" w:color="auto"/>
              <w:bottom w:val="single" w:sz="4" w:space="0" w:color="auto"/>
              <w:right w:val="single" w:sz="4" w:space="0" w:color="auto"/>
            </w:tcBorders>
            <w:vAlign w:val="center"/>
          </w:tcPr>
          <w:p w14:paraId="62C8D1DE" w14:textId="37F5926C"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 xml:space="preserve">Activity 1.1.1 aims to reconstruct and </w:t>
            </w:r>
            <w:r w:rsidR="00ED2B24" w:rsidRPr="00026C28">
              <w:rPr>
                <w:rFonts w:ascii="Times New Roman" w:hAnsi="Times New Roman"/>
                <w:iCs/>
              </w:rPr>
              <w:t xml:space="preserve">rehabilitate </w:t>
            </w:r>
            <w:r w:rsidRPr="00026C28">
              <w:rPr>
                <w:rFonts w:ascii="Times New Roman" w:hAnsi="Times New Roman"/>
                <w:iCs/>
              </w:rPr>
              <w:t>railway bridges along Corridor X. This includes testing and designing the related structures.</w:t>
            </w:r>
          </w:p>
          <w:p w14:paraId="4D280CD6" w14:textId="77777777"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The main objective of this project is to update the infrastructure, with a specific focus on older bridges that need improvements to meet international standards for safety, durability, stability, and compliance. The process entails thorough testing, preparation of designs, and reconstruction and upgrading of the relevant structures.</w:t>
            </w:r>
          </w:p>
          <w:p w14:paraId="148149C2" w14:textId="3AC24E25"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 xml:space="preserve">The project aims to achieve </w:t>
            </w:r>
            <w:r w:rsidR="00D03760" w:rsidRPr="00026C28">
              <w:rPr>
                <w:rFonts w:ascii="Times New Roman" w:hAnsi="Times New Roman"/>
                <w:iCs/>
              </w:rPr>
              <w:t xml:space="preserve">several </w:t>
            </w:r>
            <w:r w:rsidRPr="00026C28">
              <w:rPr>
                <w:rFonts w:ascii="Times New Roman" w:hAnsi="Times New Roman"/>
                <w:iCs/>
              </w:rPr>
              <w:t>results, such as enhancing the safety and efficiency of the railway system, increasing transportation speeds, and ensuring greater compliance to international safety</w:t>
            </w:r>
            <w:r w:rsidR="00ED2B24" w:rsidRPr="00026C28">
              <w:rPr>
                <w:rFonts w:ascii="Times New Roman" w:hAnsi="Times New Roman"/>
                <w:iCs/>
              </w:rPr>
              <w:t xml:space="preserve">, </w:t>
            </w:r>
            <w:proofErr w:type="gramStart"/>
            <w:r w:rsidRPr="00026C28">
              <w:rPr>
                <w:rFonts w:ascii="Times New Roman" w:hAnsi="Times New Roman"/>
                <w:iCs/>
              </w:rPr>
              <w:t>quality</w:t>
            </w:r>
            <w:proofErr w:type="gramEnd"/>
            <w:r w:rsidRPr="00026C28">
              <w:rPr>
                <w:rFonts w:ascii="Times New Roman" w:hAnsi="Times New Roman"/>
                <w:iCs/>
              </w:rPr>
              <w:t xml:space="preserve"> </w:t>
            </w:r>
            <w:r w:rsidR="00ED2B24" w:rsidRPr="00026C28">
              <w:rPr>
                <w:rFonts w:ascii="Times New Roman" w:hAnsi="Times New Roman"/>
                <w:iCs/>
              </w:rPr>
              <w:t xml:space="preserve">and environmental </w:t>
            </w:r>
            <w:r w:rsidRPr="00026C28">
              <w:rPr>
                <w:rFonts w:ascii="Times New Roman" w:hAnsi="Times New Roman"/>
                <w:iCs/>
              </w:rPr>
              <w:t xml:space="preserve">standards. The success of this project is </w:t>
            </w:r>
            <w:r w:rsidR="00D03760" w:rsidRPr="00026C28">
              <w:rPr>
                <w:rFonts w:ascii="Times New Roman" w:hAnsi="Times New Roman"/>
                <w:iCs/>
              </w:rPr>
              <w:t xml:space="preserve">expected </w:t>
            </w:r>
            <w:r w:rsidRPr="00026C28">
              <w:rPr>
                <w:rFonts w:ascii="Times New Roman" w:hAnsi="Times New Roman"/>
                <w:iCs/>
              </w:rPr>
              <w:t>to enhance the strategic Corridor X connections of the country, thereby promoting economic growth</w:t>
            </w:r>
            <w:r w:rsidR="00ED2B24" w:rsidRPr="00026C28">
              <w:rPr>
                <w:rFonts w:ascii="Times New Roman" w:hAnsi="Times New Roman"/>
                <w:iCs/>
              </w:rPr>
              <w:t xml:space="preserve">, </w:t>
            </w:r>
            <w:r w:rsidRPr="00026C28">
              <w:rPr>
                <w:rFonts w:ascii="Times New Roman" w:hAnsi="Times New Roman"/>
                <w:iCs/>
              </w:rPr>
              <w:t xml:space="preserve">regional </w:t>
            </w:r>
            <w:proofErr w:type="gramStart"/>
            <w:r w:rsidRPr="00026C28">
              <w:rPr>
                <w:rFonts w:ascii="Times New Roman" w:hAnsi="Times New Roman"/>
                <w:iCs/>
              </w:rPr>
              <w:t>connectivity</w:t>
            </w:r>
            <w:proofErr w:type="gramEnd"/>
            <w:r w:rsidR="00ED2B24" w:rsidRPr="00026C28">
              <w:rPr>
                <w:rFonts w:ascii="Times New Roman" w:hAnsi="Times New Roman"/>
                <w:iCs/>
              </w:rPr>
              <w:t xml:space="preserve"> and </w:t>
            </w:r>
            <w:r w:rsidR="00ED2B24" w:rsidRPr="00026C28">
              <w:rPr>
                <w:rFonts w:ascii="Times New Roman" w:hAnsi="Times New Roman"/>
                <w:bCs/>
              </w:rPr>
              <w:t xml:space="preserve">environmental </w:t>
            </w:r>
            <w:r w:rsidR="00252A86" w:rsidRPr="00026C28">
              <w:rPr>
                <w:rFonts w:ascii="Times New Roman" w:hAnsi="Times New Roman"/>
                <w:bCs/>
              </w:rPr>
              <w:t>sustainability</w:t>
            </w:r>
            <w:r w:rsidR="00252A86" w:rsidRPr="00026C28">
              <w:rPr>
                <w:rFonts w:ascii="Times New Roman" w:hAnsi="Times New Roman"/>
                <w:iCs/>
              </w:rPr>
              <w:t>.</w:t>
            </w:r>
          </w:p>
          <w:p w14:paraId="3EF74D0D" w14:textId="5690D723"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The railway line of Corridor X has a total of 49 bridges and culverts span</w:t>
            </w:r>
            <w:r w:rsidR="00D03760" w:rsidRPr="00026C28">
              <w:rPr>
                <w:rFonts w:ascii="Times New Roman" w:hAnsi="Times New Roman"/>
                <w:iCs/>
              </w:rPr>
              <w:t>ning</w:t>
            </w:r>
            <w:r w:rsidRPr="00026C28">
              <w:rPr>
                <w:rFonts w:ascii="Times New Roman" w:hAnsi="Times New Roman"/>
                <w:iCs/>
              </w:rPr>
              <w:t xml:space="preserve"> </w:t>
            </w:r>
            <w:proofErr w:type="gramStart"/>
            <w:r w:rsidRPr="00026C28">
              <w:rPr>
                <w:rFonts w:ascii="Times New Roman" w:hAnsi="Times New Roman"/>
                <w:iCs/>
              </w:rPr>
              <w:t>a distance of 992</w:t>
            </w:r>
            <w:proofErr w:type="gramEnd"/>
            <w:r w:rsidRPr="00026C28">
              <w:rPr>
                <w:rFonts w:ascii="Times New Roman" w:hAnsi="Times New Roman"/>
                <w:iCs/>
              </w:rPr>
              <w:t xml:space="preserve"> meters. Most of the bridges were constructed with steel structures six decades ago</w:t>
            </w:r>
            <w:r w:rsidR="00D03760" w:rsidRPr="00026C28">
              <w:rPr>
                <w:rFonts w:ascii="Times New Roman" w:hAnsi="Times New Roman"/>
                <w:iCs/>
              </w:rPr>
              <w:t>, making them</w:t>
            </w:r>
            <w:r w:rsidR="00BF79DE" w:rsidRPr="00026C28">
              <w:rPr>
                <w:rFonts w:ascii="Times New Roman" w:hAnsi="Times New Roman"/>
                <w:iCs/>
              </w:rPr>
              <w:t xml:space="preserve"> </w:t>
            </w:r>
            <w:r w:rsidRPr="00026C28">
              <w:rPr>
                <w:rFonts w:ascii="Times New Roman" w:hAnsi="Times New Roman"/>
                <w:iCs/>
              </w:rPr>
              <w:t xml:space="preserve">susceptible to corrosion. All the steel bridges along Corridor X </w:t>
            </w:r>
            <w:r w:rsidR="00BF79DE" w:rsidRPr="00026C28">
              <w:rPr>
                <w:rFonts w:ascii="Times New Roman" w:hAnsi="Times New Roman"/>
                <w:iCs/>
              </w:rPr>
              <w:t>require</w:t>
            </w:r>
            <w:r w:rsidRPr="00026C28">
              <w:rPr>
                <w:rFonts w:ascii="Times New Roman" w:hAnsi="Times New Roman"/>
                <w:iCs/>
              </w:rPr>
              <w:t xml:space="preserve"> new anti-corrosion protection. Based on the available data, it appears that the anti-corrosion protection was applied using alkyd-based coatings approximately 25 to 40 years ago. </w:t>
            </w:r>
            <w:r w:rsidR="00BF79DE" w:rsidRPr="00026C28">
              <w:rPr>
                <w:rFonts w:ascii="Times New Roman" w:hAnsi="Times New Roman"/>
                <w:iCs/>
              </w:rPr>
              <w:t>Still, the</w:t>
            </w:r>
            <w:r w:rsidRPr="00026C28">
              <w:rPr>
                <w:rFonts w:ascii="Times New Roman" w:hAnsi="Times New Roman"/>
                <w:iCs/>
              </w:rPr>
              <w:t xml:space="preserve"> specific coating type and manufacturer cannot be determined with certainty.</w:t>
            </w:r>
          </w:p>
          <w:p w14:paraId="3053C0B1" w14:textId="0D9A4C49"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The 49 railway bridges and culverts can be categori</w:t>
            </w:r>
            <w:r w:rsidR="00BF79DE" w:rsidRPr="00026C28">
              <w:rPr>
                <w:rFonts w:ascii="Times New Roman" w:hAnsi="Times New Roman"/>
                <w:iCs/>
              </w:rPr>
              <w:t>s</w:t>
            </w:r>
            <w:r w:rsidRPr="00026C28">
              <w:rPr>
                <w:rFonts w:ascii="Times New Roman" w:hAnsi="Times New Roman"/>
                <w:iCs/>
              </w:rPr>
              <w:t>ed into three groups based on their lengths and spans:</w:t>
            </w:r>
          </w:p>
          <w:p w14:paraId="18141F65" w14:textId="77777777"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Group 1 includes bridges that have significant length and spans, which may require new conceptual solutions and detailed design projects for new design solutions.</w:t>
            </w:r>
          </w:p>
          <w:p w14:paraId="5705180B" w14:textId="77777777"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 xml:space="preserve">Group 2 includes bridges with short lengths and small spans that can be designed directly for detailed design or for rehabilitation purposes. </w:t>
            </w:r>
          </w:p>
          <w:p w14:paraId="79783A3B" w14:textId="77777777"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Group 3 includes culverts that can be used as typical buildings without requiring any special design considerations.</w:t>
            </w:r>
          </w:p>
          <w:p w14:paraId="145EDA47" w14:textId="4FC45B1B"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lastRenderedPageBreak/>
              <w:t xml:space="preserve">Due to safety concerns, the maximum speed allowed on these bridges is 30 </w:t>
            </w:r>
            <w:r w:rsidR="00FE0574" w:rsidRPr="00026C28">
              <w:rPr>
                <w:rFonts w:ascii="Times New Roman" w:hAnsi="Times New Roman"/>
                <w:iCs/>
              </w:rPr>
              <w:t>kilometres</w:t>
            </w:r>
            <w:r w:rsidRPr="00026C28">
              <w:rPr>
                <w:rFonts w:ascii="Times New Roman" w:hAnsi="Times New Roman"/>
                <w:iCs/>
              </w:rPr>
              <w:t xml:space="preserve"> per hour, which increases travel time and, consequently, transportation costs.</w:t>
            </w:r>
          </w:p>
          <w:p w14:paraId="4EA06E06" w14:textId="4BE02D4B" w:rsidR="005E58AA" w:rsidRPr="00026C28" w:rsidRDefault="008B28EC" w:rsidP="00E025D8">
            <w:pPr>
              <w:spacing w:after="120" w:line="240" w:lineRule="auto"/>
              <w:jc w:val="both"/>
              <w:rPr>
                <w:rFonts w:ascii="Times New Roman" w:hAnsi="Times New Roman"/>
                <w:iCs/>
              </w:rPr>
            </w:pPr>
            <w:r w:rsidRPr="00026C28">
              <w:rPr>
                <w:rFonts w:ascii="Times New Roman" w:hAnsi="Times New Roman"/>
                <w:iCs/>
              </w:rPr>
              <w:t xml:space="preserve">This activity involves the provision of design and supervision engineering services for the major project. Their responsibilities include, but are not limited to, the preparation of comprehensive project documentation at the level of detailed design for the most critical railway bridges. This includes revisions to the detailed design and potential construction-phase enhancements. Existing technical documentation for bridge structures will be reviewed by the Consultant, along with the monitoring system. In addition, they will conduct tests on all bridges on Corridor X under trial load, including those tested within the past three decades and deemed to meet the D4 category - 8 tonnes per linear metre, prioritising the most important ones for the development of project documentation. </w:t>
            </w:r>
          </w:p>
          <w:p w14:paraId="15E89E8D" w14:textId="5C6C42F9"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 xml:space="preserve">Other responsibilities include updating traffic studies and forecasts, conducting a feasibility study with cost-benefit analysis, conducting environmental and social impact assessments, developing a project analysis on bridge condition, and preparing a detailed design for the rehabilitation of damaged bridge components based on the results of the project analysis. In addition, the main design for the implementation of anticorrosion protections on all steel bridges will be developed, along with the production of all required documentation for the Detailed Design and tender documentation for the appropriate works. This body of work focuses on the rehabilitation or reconstruction of the most critical bridges. In accordance with the terms and conditions of FIDIC contracts, the selected Consultant will also serve as Engineer, with the goal of minimizing potential delays during the construction phase. Land acquisition may be required depending on the scenario selected from the </w:t>
            </w:r>
            <w:r w:rsidR="00ED2B24" w:rsidRPr="00026C28">
              <w:rPr>
                <w:rFonts w:ascii="Times New Roman" w:hAnsi="Times New Roman"/>
                <w:iCs/>
              </w:rPr>
              <w:t>Feasibility Study (</w:t>
            </w:r>
            <w:r w:rsidRPr="00026C28">
              <w:rPr>
                <w:rFonts w:ascii="Times New Roman" w:hAnsi="Times New Roman"/>
                <w:iCs/>
              </w:rPr>
              <w:t>FS</w:t>
            </w:r>
            <w:r w:rsidR="00ED2B24" w:rsidRPr="00026C28">
              <w:rPr>
                <w:rFonts w:ascii="Times New Roman" w:hAnsi="Times New Roman"/>
                <w:iCs/>
              </w:rPr>
              <w:t>)</w:t>
            </w:r>
            <w:r w:rsidRPr="00026C28">
              <w:rPr>
                <w:rFonts w:ascii="Times New Roman" w:hAnsi="Times New Roman"/>
                <w:iCs/>
              </w:rPr>
              <w:t>.</w:t>
            </w:r>
          </w:p>
          <w:p w14:paraId="18174903" w14:textId="77777777" w:rsidR="008B28EC" w:rsidRPr="00026C28" w:rsidRDefault="008B28EC" w:rsidP="00E025D8">
            <w:pPr>
              <w:spacing w:after="120" w:line="240" w:lineRule="auto"/>
              <w:jc w:val="both"/>
              <w:rPr>
                <w:rFonts w:ascii="Times New Roman" w:hAnsi="Times New Roman"/>
                <w:iCs/>
              </w:rPr>
            </w:pPr>
            <w:r w:rsidRPr="00026C28">
              <w:rPr>
                <w:rFonts w:ascii="Times New Roman" w:hAnsi="Times New Roman"/>
                <w:iCs/>
              </w:rPr>
              <w:t>A technical audit will be incorporated into the project plan to guarantee the correct design, construction, and completion. This will provide an objective review of the technical aspects of the project, from design and construction to completion and handover. The technical audit will play a crucial role in preventing project delays, cost overruns, and noncompliance with EU regulations and guidelines, thereby ensuring that the project meets all technical and quality requirements.</w:t>
            </w:r>
          </w:p>
        </w:tc>
      </w:tr>
      <w:tr w:rsidR="008B28EC" w:rsidRPr="00026C28" w14:paraId="7761407B" w14:textId="77777777" w:rsidTr="00E025D8">
        <w:trPr>
          <w:trHeight w:val="330"/>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777DCB88" w14:textId="7C0ABA37" w:rsidR="008B28EC" w:rsidRPr="00026C28" w:rsidRDefault="00DC7956" w:rsidP="00E025D8">
            <w:pPr>
              <w:spacing w:after="120" w:line="240" w:lineRule="auto"/>
              <w:jc w:val="both"/>
              <w:rPr>
                <w:rFonts w:ascii="Times New Roman" w:hAnsi="Times New Roman"/>
                <w:b/>
                <w:bCs/>
              </w:rPr>
            </w:pPr>
            <w:r w:rsidRPr="00026C28">
              <w:rPr>
                <w:rFonts w:ascii="Times New Roman" w:hAnsi="Times New Roman"/>
                <w:b/>
                <w:bCs/>
              </w:rPr>
              <w:lastRenderedPageBreak/>
              <w:t xml:space="preserve"> </w:t>
            </w:r>
            <w:r w:rsidR="008B28EC" w:rsidRPr="00026C28">
              <w:rPr>
                <w:rFonts w:ascii="Times New Roman" w:hAnsi="Times New Roman"/>
                <w:b/>
                <w:bCs/>
              </w:rPr>
              <w:t xml:space="preserve">Project Value and funding sources </w:t>
            </w:r>
          </w:p>
          <w:p w14:paraId="2FF60FD3" w14:textId="77777777" w:rsidR="008B28EC" w:rsidRPr="00026C28" w:rsidRDefault="008B28EC" w:rsidP="00E025D8">
            <w:pPr>
              <w:spacing w:after="120" w:line="240" w:lineRule="auto"/>
              <w:jc w:val="both"/>
              <w:rPr>
                <w:rFonts w:ascii="Times New Roman" w:hAnsi="Times New Roman"/>
                <w:b/>
                <w:bCs/>
              </w:rPr>
            </w:pPr>
          </w:p>
        </w:tc>
        <w:tc>
          <w:tcPr>
            <w:tcW w:w="3738" w:type="pct"/>
            <w:tcBorders>
              <w:top w:val="single" w:sz="4" w:space="0" w:color="auto"/>
              <w:left w:val="single" w:sz="4" w:space="0" w:color="auto"/>
              <w:bottom w:val="single" w:sz="4" w:space="0" w:color="auto"/>
              <w:right w:val="single" w:sz="4" w:space="0" w:color="auto"/>
            </w:tcBorders>
            <w:vAlign w:val="center"/>
          </w:tcPr>
          <w:p w14:paraId="0DC9EF64" w14:textId="4B3CC6D2" w:rsidR="008B28EC" w:rsidRPr="00026C28" w:rsidRDefault="008B28EC" w:rsidP="00E025D8">
            <w:pPr>
              <w:spacing w:after="120" w:line="240" w:lineRule="auto"/>
              <w:jc w:val="both"/>
              <w:rPr>
                <w:rFonts w:ascii="Times New Roman" w:hAnsi="Times New Roman"/>
                <w:b/>
                <w:bCs/>
                <w:iCs/>
              </w:rPr>
            </w:pPr>
            <w:r w:rsidRPr="00026C28">
              <w:rPr>
                <w:rFonts w:ascii="Times New Roman" w:hAnsi="Times New Roman"/>
                <w:b/>
                <w:bCs/>
                <w:iCs/>
              </w:rPr>
              <w:t xml:space="preserve">Total: </w:t>
            </w:r>
            <w:r w:rsidR="00ED2B24" w:rsidRPr="00026C28">
              <w:rPr>
                <w:rFonts w:ascii="Times New Roman" w:hAnsi="Times New Roman"/>
                <w:b/>
                <w:bCs/>
                <w:iCs/>
              </w:rPr>
              <w:t>EUR 28.750.000,00</w:t>
            </w:r>
          </w:p>
          <w:p w14:paraId="16F18BB9" w14:textId="78ED634E" w:rsidR="008B28EC" w:rsidRPr="00026C28" w:rsidRDefault="008B28EC" w:rsidP="00E025D8">
            <w:pPr>
              <w:spacing w:after="120" w:line="240" w:lineRule="auto"/>
              <w:jc w:val="both"/>
              <w:rPr>
                <w:rFonts w:ascii="Times New Roman" w:hAnsi="Times New Roman"/>
                <w:b/>
                <w:bCs/>
                <w:iCs/>
              </w:rPr>
            </w:pPr>
            <w:r w:rsidRPr="00026C28">
              <w:rPr>
                <w:rFonts w:ascii="Times New Roman" w:hAnsi="Times New Roman"/>
                <w:b/>
                <w:bCs/>
                <w:iCs/>
              </w:rPr>
              <w:t xml:space="preserve">Technical audit, project preparation including detail design, design review and supervision </w:t>
            </w:r>
            <w:r w:rsidR="00604FB2" w:rsidRPr="00026C28">
              <w:rPr>
                <w:rFonts w:ascii="Times New Roman" w:hAnsi="Times New Roman"/>
                <w:b/>
                <w:bCs/>
                <w:iCs/>
              </w:rPr>
              <w:t>–</w:t>
            </w:r>
            <w:r w:rsidRPr="00026C28">
              <w:rPr>
                <w:rFonts w:ascii="Times New Roman" w:hAnsi="Times New Roman"/>
                <w:b/>
                <w:bCs/>
                <w:iCs/>
              </w:rPr>
              <w:t xml:space="preserve"> </w:t>
            </w:r>
            <w:r w:rsidR="00604FB2" w:rsidRPr="00026C28">
              <w:rPr>
                <w:rFonts w:ascii="Times New Roman" w:hAnsi="Times New Roman"/>
                <w:b/>
                <w:bCs/>
                <w:iCs/>
              </w:rPr>
              <w:t xml:space="preserve">EUR </w:t>
            </w:r>
            <w:r w:rsidR="00ED2B24" w:rsidRPr="00026C28">
              <w:rPr>
                <w:rFonts w:ascii="Times New Roman" w:hAnsi="Times New Roman"/>
                <w:b/>
                <w:bCs/>
                <w:iCs/>
              </w:rPr>
              <w:t xml:space="preserve">4.750.000 </w:t>
            </w:r>
          </w:p>
          <w:p w14:paraId="4B89FB1E" w14:textId="171BBA45" w:rsidR="008B28EC" w:rsidRPr="00026C28" w:rsidRDefault="008B28EC" w:rsidP="00E025D8">
            <w:pPr>
              <w:spacing w:after="120" w:line="240" w:lineRule="auto"/>
              <w:jc w:val="both"/>
              <w:rPr>
                <w:rFonts w:ascii="Times New Roman" w:hAnsi="Times New Roman"/>
                <w:b/>
                <w:bCs/>
                <w:iCs/>
              </w:rPr>
            </w:pPr>
            <w:r w:rsidRPr="00026C28">
              <w:rPr>
                <w:rFonts w:ascii="Times New Roman" w:hAnsi="Times New Roman"/>
                <w:b/>
                <w:bCs/>
                <w:iCs/>
              </w:rPr>
              <w:t xml:space="preserve">Reconstruction/upgrade works </w:t>
            </w:r>
            <w:r w:rsidR="00604FB2" w:rsidRPr="00026C28">
              <w:rPr>
                <w:rFonts w:ascii="Times New Roman" w:hAnsi="Times New Roman"/>
                <w:b/>
                <w:bCs/>
                <w:iCs/>
              </w:rPr>
              <w:t>–</w:t>
            </w:r>
            <w:r w:rsidRPr="00026C28">
              <w:rPr>
                <w:rFonts w:ascii="Times New Roman" w:hAnsi="Times New Roman"/>
                <w:b/>
                <w:bCs/>
                <w:iCs/>
              </w:rPr>
              <w:t xml:space="preserve"> </w:t>
            </w:r>
            <w:r w:rsidR="00604FB2" w:rsidRPr="00026C28">
              <w:rPr>
                <w:rFonts w:ascii="Times New Roman" w:hAnsi="Times New Roman"/>
                <w:b/>
                <w:bCs/>
                <w:iCs/>
              </w:rPr>
              <w:t xml:space="preserve">EUR </w:t>
            </w:r>
            <w:r w:rsidR="00ED2B24" w:rsidRPr="00026C28">
              <w:rPr>
                <w:rFonts w:ascii="Times New Roman" w:hAnsi="Times New Roman"/>
                <w:b/>
                <w:bCs/>
                <w:iCs/>
              </w:rPr>
              <w:t>24</w:t>
            </w:r>
            <w:r w:rsidRPr="00026C28">
              <w:rPr>
                <w:rFonts w:ascii="Times New Roman" w:hAnsi="Times New Roman"/>
                <w:b/>
                <w:bCs/>
                <w:iCs/>
              </w:rPr>
              <w:t xml:space="preserve">.000.000,00 Funding sources: </w:t>
            </w:r>
          </w:p>
          <w:p w14:paraId="12248405" w14:textId="313CFA77" w:rsidR="005638EA" w:rsidRPr="00026C28" w:rsidRDefault="005638EA" w:rsidP="005638EA">
            <w:pPr>
              <w:spacing w:after="120" w:line="240" w:lineRule="auto"/>
              <w:jc w:val="both"/>
              <w:rPr>
                <w:rFonts w:ascii="Times New Roman" w:hAnsi="Times New Roman"/>
                <w:b/>
                <w:bCs/>
                <w:iCs/>
              </w:rPr>
            </w:pPr>
            <w:r w:rsidRPr="00026C28">
              <w:rPr>
                <w:rFonts w:ascii="Times New Roman" w:hAnsi="Times New Roman"/>
                <w:b/>
                <w:bCs/>
                <w:iCs/>
              </w:rPr>
              <w:t>EU IPA III contribution: EUR 1</w:t>
            </w:r>
            <w:r w:rsidR="00DD7399" w:rsidRPr="00026C28">
              <w:rPr>
                <w:rFonts w:ascii="Times New Roman" w:hAnsi="Times New Roman"/>
                <w:b/>
                <w:bCs/>
                <w:iCs/>
              </w:rPr>
              <w:t>4</w:t>
            </w:r>
            <w:r w:rsidRPr="00026C28">
              <w:rPr>
                <w:rFonts w:ascii="Times New Roman" w:hAnsi="Times New Roman"/>
                <w:b/>
                <w:bCs/>
                <w:iCs/>
              </w:rPr>
              <w:t>.</w:t>
            </w:r>
            <w:r w:rsidR="00DD7399" w:rsidRPr="00026C28">
              <w:rPr>
                <w:rFonts w:ascii="Times New Roman" w:hAnsi="Times New Roman"/>
                <w:b/>
                <w:bCs/>
                <w:iCs/>
              </w:rPr>
              <w:t>615</w:t>
            </w:r>
            <w:r w:rsidRPr="00026C28">
              <w:rPr>
                <w:rFonts w:ascii="Times New Roman" w:hAnsi="Times New Roman"/>
                <w:b/>
                <w:bCs/>
                <w:iCs/>
              </w:rPr>
              <w:t>.500 -</w:t>
            </w:r>
          </w:p>
          <w:p w14:paraId="07738F9C" w14:textId="4191CC7A" w:rsidR="008B28EC" w:rsidRPr="00026C28" w:rsidRDefault="005638EA" w:rsidP="00E025D8">
            <w:pPr>
              <w:spacing w:after="120" w:line="240" w:lineRule="auto"/>
              <w:jc w:val="both"/>
              <w:rPr>
                <w:rFonts w:ascii="Times New Roman" w:hAnsi="Times New Roman"/>
                <w:b/>
                <w:bCs/>
                <w:iCs/>
              </w:rPr>
            </w:pPr>
            <w:r w:rsidRPr="00026C28">
              <w:rPr>
                <w:rFonts w:ascii="Times New Roman" w:hAnsi="Times New Roman"/>
                <w:b/>
                <w:bCs/>
                <w:iCs/>
              </w:rPr>
              <w:t xml:space="preserve">National/State budget co-financing: </w:t>
            </w:r>
            <w:r w:rsidR="00604FB2" w:rsidRPr="00026C28">
              <w:rPr>
                <w:rFonts w:ascii="Times New Roman" w:hAnsi="Times New Roman"/>
                <w:b/>
                <w:bCs/>
                <w:iCs/>
              </w:rPr>
              <w:t xml:space="preserve">EUR </w:t>
            </w:r>
            <w:r w:rsidR="00ED2B24" w:rsidRPr="00026C28">
              <w:rPr>
                <w:rFonts w:ascii="Times New Roman" w:hAnsi="Times New Roman"/>
                <w:b/>
                <w:bCs/>
                <w:iCs/>
              </w:rPr>
              <w:t>1</w:t>
            </w:r>
            <w:r w:rsidR="00DD7399" w:rsidRPr="00026C28">
              <w:rPr>
                <w:rFonts w:ascii="Times New Roman" w:hAnsi="Times New Roman"/>
                <w:b/>
                <w:bCs/>
                <w:iCs/>
              </w:rPr>
              <w:t>4</w:t>
            </w:r>
            <w:r w:rsidR="00ED2B24" w:rsidRPr="00026C28">
              <w:rPr>
                <w:rFonts w:ascii="Times New Roman" w:hAnsi="Times New Roman"/>
                <w:b/>
                <w:bCs/>
                <w:iCs/>
              </w:rPr>
              <w:t>.</w:t>
            </w:r>
            <w:r w:rsidR="00DD7399" w:rsidRPr="00026C28">
              <w:rPr>
                <w:rFonts w:ascii="Times New Roman" w:hAnsi="Times New Roman"/>
                <w:b/>
                <w:bCs/>
                <w:iCs/>
              </w:rPr>
              <w:t>135</w:t>
            </w:r>
            <w:r w:rsidR="00ED2B24" w:rsidRPr="00026C28">
              <w:rPr>
                <w:rFonts w:ascii="Times New Roman" w:hAnsi="Times New Roman"/>
                <w:b/>
                <w:bCs/>
                <w:iCs/>
              </w:rPr>
              <w:t>.</w:t>
            </w:r>
            <w:r w:rsidR="00DD7399" w:rsidRPr="00026C28">
              <w:rPr>
                <w:rFonts w:ascii="Times New Roman" w:hAnsi="Times New Roman"/>
                <w:b/>
                <w:bCs/>
                <w:iCs/>
              </w:rPr>
              <w:t>0</w:t>
            </w:r>
            <w:r w:rsidR="00ED2B24" w:rsidRPr="00026C28">
              <w:rPr>
                <w:rFonts w:ascii="Times New Roman" w:hAnsi="Times New Roman"/>
                <w:b/>
                <w:bCs/>
                <w:iCs/>
              </w:rPr>
              <w:t>00</w:t>
            </w:r>
            <w:r w:rsidR="008B28EC" w:rsidRPr="00026C28">
              <w:rPr>
                <w:rFonts w:ascii="Times New Roman" w:hAnsi="Times New Roman"/>
                <w:b/>
                <w:bCs/>
                <w:iCs/>
              </w:rPr>
              <w:t xml:space="preserve">  </w:t>
            </w:r>
          </w:p>
          <w:p w14:paraId="2CA517CA" w14:textId="224BD4CB" w:rsidR="008B28EC" w:rsidRPr="00026C28" w:rsidRDefault="008B28EC" w:rsidP="00E025D8">
            <w:pPr>
              <w:spacing w:after="120" w:line="240" w:lineRule="auto"/>
              <w:jc w:val="both"/>
              <w:rPr>
                <w:rFonts w:ascii="Times New Roman" w:hAnsi="Times New Roman"/>
                <w:i/>
              </w:rPr>
            </w:pPr>
            <w:r w:rsidRPr="00026C28">
              <w:rPr>
                <w:rFonts w:ascii="Times New Roman" w:hAnsi="Times New Roman"/>
                <w:i/>
              </w:rPr>
              <w:t xml:space="preserve">The cost estimate </w:t>
            </w:r>
            <w:r w:rsidR="0013123E" w:rsidRPr="00026C28">
              <w:rPr>
                <w:rFonts w:ascii="Times New Roman" w:hAnsi="Times New Roman"/>
                <w:i/>
              </w:rPr>
              <w:t>assumes</w:t>
            </w:r>
            <w:r w:rsidRPr="00026C28">
              <w:rPr>
                <w:rFonts w:ascii="Times New Roman" w:hAnsi="Times New Roman"/>
                <w:i/>
              </w:rPr>
              <w:t xml:space="preserve"> that between 10 and 15 bridges will require reconstruction or upgrading, with the possibility that some bridges will need to be constructed from the ground up.</w:t>
            </w:r>
          </w:p>
          <w:p w14:paraId="548E6FBB" w14:textId="6318489D" w:rsidR="008B28EC" w:rsidRPr="00026C28" w:rsidRDefault="008B28EC" w:rsidP="00E025D8">
            <w:pPr>
              <w:spacing w:after="120" w:line="240" w:lineRule="auto"/>
              <w:jc w:val="both"/>
              <w:rPr>
                <w:rFonts w:ascii="Times New Roman" w:hAnsi="Times New Roman"/>
                <w:i/>
                <w:highlight w:val="cyan"/>
              </w:rPr>
            </w:pPr>
          </w:p>
        </w:tc>
      </w:tr>
      <w:tr w:rsidR="008B28EC" w:rsidRPr="00026C28" w14:paraId="17801E72" w14:textId="77777777" w:rsidTr="00E025D8">
        <w:trPr>
          <w:trHeight w:val="346"/>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68F3AFEF"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lastRenderedPageBreak/>
              <w:t>Implementation period</w:t>
            </w:r>
          </w:p>
        </w:tc>
        <w:tc>
          <w:tcPr>
            <w:tcW w:w="3738" w:type="pct"/>
            <w:tcBorders>
              <w:top w:val="single" w:sz="4" w:space="0" w:color="auto"/>
              <w:left w:val="single" w:sz="4" w:space="0" w:color="auto"/>
              <w:bottom w:val="single" w:sz="4" w:space="0" w:color="auto"/>
              <w:right w:val="single" w:sz="4" w:space="0" w:color="auto"/>
            </w:tcBorders>
            <w:vAlign w:val="center"/>
          </w:tcPr>
          <w:p w14:paraId="67B14A66"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2025-2030</w:t>
            </w:r>
          </w:p>
        </w:tc>
      </w:tr>
      <w:tr w:rsidR="008B28EC" w:rsidRPr="00026C28" w14:paraId="1815DE78" w14:textId="77777777" w:rsidTr="00E025D8">
        <w:trPr>
          <w:trHeight w:val="346"/>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291CCAC4"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Stage of preparation</w:t>
            </w:r>
          </w:p>
        </w:tc>
        <w:tc>
          <w:tcPr>
            <w:tcW w:w="3738" w:type="pct"/>
            <w:tcBorders>
              <w:top w:val="single" w:sz="4" w:space="0" w:color="auto"/>
              <w:left w:val="single" w:sz="4" w:space="0" w:color="auto"/>
              <w:bottom w:val="single" w:sz="4" w:space="0" w:color="auto"/>
              <w:right w:val="single" w:sz="4" w:space="0" w:color="auto"/>
            </w:tcBorders>
            <w:vAlign w:val="center"/>
          </w:tcPr>
          <w:p w14:paraId="509B8264"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 xml:space="preserve">Draft </w:t>
            </w:r>
            <w:proofErr w:type="spellStart"/>
            <w:r w:rsidRPr="00026C28">
              <w:rPr>
                <w:rFonts w:ascii="Times New Roman" w:hAnsi="Times New Roman"/>
              </w:rPr>
              <w:t>ToR</w:t>
            </w:r>
            <w:proofErr w:type="spellEnd"/>
            <w:r w:rsidRPr="00026C28">
              <w:rPr>
                <w:rFonts w:ascii="Times New Roman" w:hAnsi="Times New Roman"/>
              </w:rPr>
              <w:t xml:space="preserve"> for service contract for the railway projects for 21 July 2021; data from maintenance sector. </w:t>
            </w:r>
          </w:p>
          <w:p w14:paraId="78E61137"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Regarding documentation specifically required by the EU:</w:t>
            </w:r>
          </w:p>
          <w:p w14:paraId="2D2F517C"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It is not necessary to provide a pre-feasibility study or traffic forecasts for variants or a feasibility study for the railway bridges as they are already operational and situated on Corridor X. The maintenance sector within ZRSMI is the source of information for this project.</w:t>
            </w:r>
          </w:p>
          <w:p w14:paraId="0B55C81C"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The development of the cost-benefit analysis report and environmental impact assessment study will be carried out under the future designer's mandate. The development of these crucial elements will fall under the scope of the service contract for design, tender dossier preparation, and construction supervision of this major project. All work will be carried out in accordance with national legislation.</w:t>
            </w:r>
          </w:p>
          <w:p w14:paraId="74EA8747"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The ERTMS/ECTS system is currently not in place, but it will be installed upon the completion of the construction of the eastern part of railway corridor VIII.</w:t>
            </w:r>
          </w:p>
          <w:p w14:paraId="645495F8"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As for technical documentation and permits in line with regulations on railways and construction:</w:t>
            </w:r>
          </w:p>
          <w:p w14:paraId="1C0A2995"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 xml:space="preserve">Conceptual, preliminary, and general designs are complete, dating back to 1968–2008, as the bridges are operational. ZRSMI </w:t>
            </w:r>
            <w:proofErr w:type="gramStart"/>
            <w:r w:rsidRPr="00026C28">
              <w:rPr>
                <w:rFonts w:ascii="Times New Roman" w:hAnsi="Times New Roman"/>
              </w:rPr>
              <w:t>was in charge of</w:t>
            </w:r>
            <w:proofErr w:type="gramEnd"/>
            <w:r w:rsidRPr="00026C28">
              <w:rPr>
                <w:rFonts w:ascii="Times New Roman" w:hAnsi="Times New Roman"/>
              </w:rPr>
              <w:t xml:space="preserve"> these tasks.</w:t>
            </w:r>
          </w:p>
          <w:p w14:paraId="4CE9EE7A"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Prior to 1968, ZRSMI completed a land acquisition plan. However, additional land might be required if new bridges are to be constructed.</w:t>
            </w:r>
          </w:p>
          <w:p w14:paraId="456EA4BF"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Prior to 2008, ZRSMI completed a Review of the General Design: Report of Revision.</w:t>
            </w:r>
          </w:p>
          <w:p w14:paraId="40B318D7" w14:textId="77777777" w:rsidR="008B28EC" w:rsidRPr="00026C28" w:rsidRDefault="008B28EC" w:rsidP="00E025D8">
            <w:pPr>
              <w:spacing w:after="120" w:line="240" w:lineRule="auto"/>
              <w:jc w:val="both"/>
              <w:rPr>
                <w:rFonts w:ascii="Times New Roman" w:hAnsi="Times New Roman"/>
              </w:rPr>
            </w:pPr>
            <w:r w:rsidRPr="00026C28">
              <w:rPr>
                <w:rFonts w:ascii="Times New Roman" w:hAnsi="Times New Roman"/>
              </w:rPr>
              <w:t>An environmental impact assessment study was also completed as Corridor X is fully operational.</w:t>
            </w:r>
          </w:p>
          <w:p w14:paraId="31CCC7B3" w14:textId="563951C8" w:rsidR="008B28EC" w:rsidRPr="00026C28" w:rsidRDefault="008B28EC" w:rsidP="001016B9">
            <w:pPr>
              <w:spacing w:after="120" w:line="240" w:lineRule="auto"/>
              <w:jc w:val="both"/>
              <w:rPr>
                <w:rFonts w:ascii="Times New Roman" w:hAnsi="Times New Roman"/>
              </w:rPr>
            </w:pPr>
            <w:r w:rsidRPr="00026C28">
              <w:rPr>
                <w:rFonts w:ascii="Times New Roman" w:hAnsi="Times New Roman"/>
              </w:rPr>
              <w:t>Several documents and permits are still to be completed, including the Detailed Design, Traffic Management Design, Technical Control of the Detailed Design, Construction Permit, Environmental Permit, Land Acquisition/Expropriation Permit, Tender Dossiers for Construction Works, and Tender Dossier for Supervision. ZRSMI, the future designer/engineer for this major project under the Service Contract for Design, Tender Dossier Preparation, and Construction Supervision, and a future revision body/</w:t>
            </w:r>
            <w:r w:rsidR="000179BF" w:rsidRPr="00026C28">
              <w:rPr>
                <w:rFonts w:ascii="Times New Roman" w:hAnsi="Times New Roman"/>
              </w:rPr>
              <w:t xml:space="preserve"> Notified Body (</w:t>
            </w:r>
            <w:proofErr w:type="gramStart"/>
            <w:r w:rsidRPr="00026C28">
              <w:rPr>
                <w:rFonts w:ascii="Times New Roman" w:hAnsi="Times New Roman"/>
              </w:rPr>
              <w:t xml:space="preserve">NOBO </w:t>
            </w:r>
            <w:r w:rsidR="000179BF" w:rsidRPr="00026C28">
              <w:rPr>
                <w:rFonts w:ascii="Times New Roman" w:hAnsi="Times New Roman"/>
              </w:rPr>
              <w:t>)</w:t>
            </w:r>
            <w:r w:rsidRPr="00026C28">
              <w:rPr>
                <w:rFonts w:ascii="Times New Roman" w:hAnsi="Times New Roman"/>
              </w:rPr>
              <w:t>will</w:t>
            </w:r>
            <w:proofErr w:type="gramEnd"/>
            <w:r w:rsidRPr="00026C28">
              <w:rPr>
                <w:rFonts w:ascii="Times New Roman" w:hAnsi="Times New Roman"/>
              </w:rPr>
              <w:t xml:space="preserve"> collaborate to complete these tasks between 2025 and 2027. It's worth noting that some responsibilities, such as obtaining construction and environmental permits, will depend on the accepted contract amount and could be delegated either to the designer or the engineer.</w:t>
            </w:r>
          </w:p>
        </w:tc>
      </w:tr>
      <w:tr w:rsidR="008B28EC" w:rsidRPr="00026C28" w14:paraId="4E2C4E33" w14:textId="77777777" w:rsidTr="00E025D8">
        <w:trPr>
          <w:trHeight w:val="346"/>
        </w:trPr>
        <w:tc>
          <w:tcPr>
            <w:tcW w:w="1262" w:type="pct"/>
            <w:tcBorders>
              <w:top w:val="single" w:sz="4" w:space="0" w:color="auto"/>
              <w:left w:val="single" w:sz="4" w:space="0" w:color="auto"/>
              <w:bottom w:val="single" w:sz="4" w:space="0" w:color="auto"/>
              <w:right w:val="single" w:sz="4" w:space="0" w:color="auto"/>
            </w:tcBorders>
            <w:shd w:val="clear" w:color="auto" w:fill="D9D9D9"/>
            <w:vAlign w:val="center"/>
          </w:tcPr>
          <w:p w14:paraId="1A045D2A" w14:textId="77777777" w:rsidR="008B28EC" w:rsidRPr="00026C28" w:rsidRDefault="008B28EC" w:rsidP="00E025D8">
            <w:pPr>
              <w:spacing w:after="120" w:line="240" w:lineRule="auto"/>
              <w:jc w:val="both"/>
              <w:rPr>
                <w:rFonts w:ascii="Times New Roman" w:hAnsi="Times New Roman"/>
                <w:b/>
                <w:bCs/>
              </w:rPr>
            </w:pPr>
            <w:r w:rsidRPr="00026C28">
              <w:rPr>
                <w:rFonts w:ascii="Times New Roman" w:hAnsi="Times New Roman"/>
                <w:b/>
                <w:bCs/>
              </w:rPr>
              <w:t>Maturity level</w:t>
            </w:r>
          </w:p>
        </w:tc>
        <w:tc>
          <w:tcPr>
            <w:tcW w:w="3738" w:type="pct"/>
            <w:tcBorders>
              <w:top w:val="single" w:sz="4" w:space="0" w:color="auto"/>
              <w:left w:val="single" w:sz="4" w:space="0" w:color="auto"/>
              <w:bottom w:val="single" w:sz="4" w:space="0" w:color="auto"/>
              <w:right w:val="single" w:sz="4" w:space="0" w:color="auto"/>
            </w:tcBorders>
            <w:vAlign w:val="center"/>
          </w:tcPr>
          <w:p w14:paraId="3476D73F" w14:textId="77777777" w:rsidR="008B28EC" w:rsidRPr="00026C28" w:rsidRDefault="008B28EC" w:rsidP="00E025D8">
            <w:pPr>
              <w:spacing w:after="120" w:line="240" w:lineRule="auto"/>
              <w:jc w:val="both"/>
              <w:rPr>
                <w:rFonts w:ascii="Times New Roman" w:hAnsi="Times New Roman"/>
                <w:color w:val="252525"/>
              </w:rPr>
            </w:pPr>
            <w:r w:rsidRPr="00026C28">
              <w:rPr>
                <w:rFonts w:ascii="Times New Roman" w:hAnsi="Times New Roman"/>
                <w:color w:val="252525"/>
              </w:rPr>
              <w:t>MODERATE</w:t>
            </w:r>
          </w:p>
        </w:tc>
      </w:tr>
    </w:tbl>
    <w:p w14:paraId="5FF5D279" w14:textId="77777777" w:rsidR="008B28EC" w:rsidRPr="00026C28" w:rsidRDefault="008B28EC" w:rsidP="009D5E23">
      <w:pPr>
        <w:spacing w:after="120" w:line="240" w:lineRule="auto"/>
        <w:rPr>
          <w:rFonts w:ascii="Times New Roman" w:hAnsi="Times New Roman"/>
          <w:b/>
          <w:color w:val="2F5496" w:themeColor="accent1" w:themeShade="BF"/>
        </w:rPr>
      </w:pPr>
    </w:p>
    <w:p w14:paraId="736B1A3B" w14:textId="77777777" w:rsidR="00CD70B0" w:rsidRPr="00026C28" w:rsidRDefault="00CD70B0" w:rsidP="007042FF">
      <w:pPr>
        <w:spacing w:after="0" w:line="240" w:lineRule="auto"/>
        <w:rPr>
          <w:rFonts w:ascii="Times New Roman" w:hAnsi="Times New Roman"/>
          <w:b/>
          <w:highlight w:val="green"/>
        </w:rPr>
      </w:pPr>
    </w:p>
    <w:p w14:paraId="69BE6E35" w14:textId="77777777" w:rsidR="00052CE7" w:rsidRPr="00026C28" w:rsidRDefault="00052CE7" w:rsidP="009D5E23">
      <w:pPr>
        <w:spacing w:after="120" w:line="240" w:lineRule="auto"/>
        <w:rPr>
          <w:rFonts w:ascii="Times New Roman" w:hAnsi="Times New Roman"/>
          <w:b/>
          <w:color w:val="2F5496" w:themeColor="accent1" w:themeShade="BF"/>
        </w:rPr>
      </w:pPr>
    </w:p>
    <w:p w14:paraId="0DDE57DC" w14:textId="549B6D56" w:rsidR="004B43F3" w:rsidRPr="00026C28" w:rsidRDefault="004552E4" w:rsidP="009D5E23">
      <w:pPr>
        <w:spacing w:after="120" w:line="240" w:lineRule="auto"/>
        <w:rPr>
          <w:rFonts w:ascii="Times New Roman" w:hAnsi="Times New Roman"/>
          <w:b/>
          <w:color w:val="2F5496" w:themeColor="accent1" w:themeShade="BF"/>
        </w:rPr>
      </w:pPr>
      <w:r w:rsidRPr="00026C28">
        <w:rPr>
          <w:rFonts w:ascii="Times New Roman" w:hAnsi="Times New Roman"/>
          <w:b/>
          <w:color w:val="2F5496" w:themeColor="accent1" w:themeShade="BF"/>
        </w:rPr>
        <w:t xml:space="preserve">Area of Support 2 - </w:t>
      </w:r>
      <w:r w:rsidR="003E61C6" w:rsidRPr="00026C28">
        <w:rPr>
          <w:rFonts w:ascii="Times New Roman" w:hAnsi="Times New Roman"/>
          <w:b/>
          <w:color w:val="2F5496" w:themeColor="accent1" w:themeShade="BF"/>
        </w:rPr>
        <w:t xml:space="preserve">Road </w:t>
      </w:r>
      <w:r w:rsidRPr="00026C28">
        <w:rPr>
          <w:rFonts w:ascii="Times New Roman" w:hAnsi="Times New Roman"/>
          <w:b/>
          <w:color w:val="2F5496" w:themeColor="accent1" w:themeShade="BF"/>
        </w:rPr>
        <w:t>Transport</w:t>
      </w:r>
    </w:p>
    <w:tbl>
      <w:tblPr>
        <w:tblW w:w="5000" w:type="pct"/>
        <w:tblLook w:val="01E0" w:firstRow="1" w:lastRow="1" w:firstColumn="1" w:lastColumn="1" w:noHBand="0" w:noVBand="0"/>
      </w:tblPr>
      <w:tblGrid>
        <w:gridCol w:w="2405"/>
        <w:gridCol w:w="6655"/>
      </w:tblGrid>
      <w:tr w:rsidR="00155DDA" w:rsidRPr="00026C28" w14:paraId="45FB1FE1" w14:textId="77777777" w:rsidTr="747B3B14">
        <w:trPr>
          <w:trHeight w:val="835"/>
        </w:trPr>
        <w:tc>
          <w:tcPr>
            <w:tcW w:w="132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B2CB83"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lastRenderedPageBreak/>
              <w:t>Project title:</w:t>
            </w:r>
          </w:p>
        </w:tc>
        <w:tc>
          <w:tcPr>
            <w:tcW w:w="3673" w:type="pct"/>
            <w:tcBorders>
              <w:top w:val="single" w:sz="4" w:space="0" w:color="auto"/>
              <w:left w:val="single" w:sz="4" w:space="0" w:color="auto"/>
              <w:bottom w:val="single" w:sz="4" w:space="0" w:color="auto"/>
              <w:right w:val="single" w:sz="4" w:space="0" w:color="auto"/>
            </w:tcBorders>
            <w:vAlign w:val="center"/>
          </w:tcPr>
          <w:p w14:paraId="35BD9B49" w14:textId="01A15F69"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Rehabilitation of Rehabilitation of Corridor X - VIII connection motorways A1, A2, A4 in the area of "Skopje Triangle" (</w:t>
            </w:r>
            <w:proofErr w:type="spellStart"/>
            <w:r w:rsidRPr="00026C28">
              <w:rPr>
                <w:rFonts w:ascii="Times New Roman" w:hAnsi="Times New Roman"/>
                <w:b/>
                <w:bCs/>
              </w:rPr>
              <w:t>Miladinovci</w:t>
            </w:r>
            <w:proofErr w:type="spellEnd"/>
            <w:r w:rsidRPr="00026C28">
              <w:rPr>
                <w:rFonts w:ascii="Times New Roman" w:hAnsi="Times New Roman"/>
                <w:b/>
                <w:bCs/>
              </w:rPr>
              <w:t>–</w:t>
            </w:r>
            <w:proofErr w:type="spellStart"/>
            <w:r w:rsidRPr="00026C28">
              <w:rPr>
                <w:rFonts w:ascii="Times New Roman" w:hAnsi="Times New Roman"/>
                <w:b/>
                <w:bCs/>
              </w:rPr>
              <w:t>Petrovec</w:t>
            </w:r>
            <w:proofErr w:type="spellEnd"/>
            <w:r w:rsidRPr="00026C28">
              <w:rPr>
                <w:rFonts w:ascii="Times New Roman" w:hAnsi="Times New Roman"/>
                <w:b/>
                <w:bCs/>
              </w:rPr>
              <w:t xml:space="preserve">, </w:t>
            </w:r>
            <w:proofErr w:type="spellStart"/>
            <w:r w:rsidRPr="00026C28">
              <w:rPr>
                <w:rFonts w:ascii="Times New Roman" w:hAnsi="Times New Roman"/>
                <w:b/>
                <w:bCs/>
              </w:rPr>
              <w:t>Miladinovci</w:t>
            </w:r>
            <w:proofErr w:type="spellEnd"/>
            <w:r w:rsidRPr="00026C28">
              <w:rPr>
                <w:rFonts w:ascii="Times New Roman" w:hAnsi="Times New Roman"/>
                <w:b/>
                <w:bCs/>
              </w:rPr>
              <w:t xml:space="preserve"> – </w:t>
            </w:r>
            <w:proofErr w:type="spellStart"/>
            <w:r w:rsidRPr="00026C28">
              <w:rPr>
                <w:rFonts w:ascii="Times New Roman" w:hAnsi="Times New Roman"/>
                <w:b/>
                <w:bCs/>
              </w:rPr>
              <w:t>Hipodrom</w:t>
            </w:r>
            <w:proofErr w:type="spellEnd"/>
            <w:r w:rsidRPr="00026C28">
              <w:rPr>
                <w:rFonts w:ascii="Times New Roman" w:hAnsi="Times New Roman"/>
                <w:b/>
                <w:bCs/>
              </w:rPr>
              <w:t xml:space="preserve">, </w:t>
            </w:r>
            <w:proofErr w:type="spellStart"/>
            <w:r w:rsidRPr="00026C28">
              <w:rPr>
                <w:rFonts w:ascii="Times New Roman" w:hAnsi="Times New Roman"/>
                <w:b/>
                <w:bCs/>
              </w:rPr>
              <w:t>Hipodrom</w:t>
            </w:r>
            <w:proofErr w:type="spellEnd"/>
            <w:r w:rsidRPr="00026C28">
              <w:rPr>
                <w:rFonts w:ascii="Times New Roman" w:hAnsi="Times New Roman"/>
                <w:b/>
                <w:bCs/>
              </w:rPr>
              <w:t xml:space="preserve"> – </w:t>
            </w:r>
            <w:proofErr w:type="spellStart"/>
            <w:proofErr w:type="gramStart"/>
            <w:r w:rsidRPr="00026C28">
              <w:rPr>
                <w:rFonts w:ascii="Times New Roman" w:hAnsi="Times New Roman"/>
                <w:b/>
                <w:bCs/>
              </w:rPr>
              <w:t>Petrovec</w:t>
            </w:r>
            <w:proofErr w:type="spellEnd"/>
            <w:r w:rsidRPr="00026C28">
              <w:rPr>
                <w:rFonts w:ascii="Times New Roman" w:hAnsi="Times New Roman"/>
                <w:b/>
                <w:bCs/>
              </w:rPr>
              <w:t xml:space="preserve"> )</w:t>
            </w:r>
            <w:proofErr w:type="gramEnd"/>
            <w:r w:rsidR="00C061F2" w:rsidRPr="00026C28">
              <w:rPr>
                <w:rFonts w:ascii="Times New Roman" w:hAnsi="Times New Roman"/>
                <w:b/>
                <w:bCs/>
              </w:rPr>
              <w:t xml:space="preserve"> – </w:t>
            </w:r>
            <w:r w:rsidR="00C061F2" w:rsidRPr="00026C28">
              <w:rPr>
                <w:rFonts w:ascii="Times New Roman" w:hAnsi="Times New Roman"/>
              </w:rPr>
              <w:t>priority project</w:t>
            </w:r>
          </w:p>
        </w:tc>
      </w:tr>
      <w:tr w:rsidR="00155DDA" w:rsidRPr="00026C28" w14:paraId="35A7DC0A" w14:textId="77777777" w:rsidTr="747B3B14">
        <w:trPr>
          <w:trHeight w:val="330"/>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2C4D8"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Area of support</w:t>
            </w:r>
          </w:p>
        </w:tc>
        <w:tc>
          <w:tcPr>
            <w:tcW w:w="3673" w:type="pct"/>
            <w:tcBorders>
              <w:top w:val="single" w:sz="4" w:space="0" w:color="auto"/>
              <w:left w:val="single" w:sz="4" w:space="0" w:color="auto"/>
              <w:bottom w:val="single" w:sz="4" w:space="0" w:color="auto"/>
              <w:right w:val="single" w:sz="4" w:space="0" w:color="auto"/>
            </w:tcBorders>
            <w:vAlign w:val="center"/>
          </w:tcPr>
          <w:p w14:paraId="5B465E98" w14:textId="77777777" w:rsidR="00155DDA" w:rsidRPr="00026C28" w:rsidRDefault="00155DDA" w:rsidP="00854914">
            <w:pPr>
              <w:spacing w:after="120" w:line="240" w:lineRule="auto"/>
              <w:jc w:val="both"/>
              <w:rPr>
                <w:rFonts w:ascii="Times New Roman" w:hAnsi="Times New Roman"/>
              </w:rPr>
            </w:pPr>
            <w:r w:rsidRPr="00026C28">
              <w:rPr>
                <w:rFonts w:ascii="Times New Roman" w:hAnsi="Times New Roman"/>
              </w:rPr>
              <w:t>No 2/Roads</w:t>
            </w:r>
          </w:p>
        </w:tc>
      </w:tr>
      <w:tr w:rsidR="00155DDA" w:rsidRPr="00026C28" w14:paraId="56CC8FAB" w14:textId="77777777" w:rsidTr="747B3B14">
        <w:trPr>
          <w:trHeight w:val="330"/>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137EA" w14:textId="0DF80070" w:rsidR="00155DDA" w:rsidRPr="00026C28" w:rsidRDefault="006C2CF0" w:rsidP="00854914">
            <w:pPr>
              <w:spacing w:after="120" w:line="240" w:lineRule="auto"/>
              <w:jc w:val="both"/>
              <w:rPr>
                <w:rFonts w:ascii="Times New Roman" w:hAnsi="Times New Roman"/>
                <w:b/>
                <w:bCs/>
              </w:rPr>
            </w:pPr>
            <w:r w:rsidRPr="00026C28">
              <w:rPr>
                <w:rFonts w:ascii="Times New Roman" w:hAnsi="Times New Roman"/>
                <w:b/>
                <w:bCs/>
              </w:rPr>
              <w:t>Lead Project Beneficiary</w:t>
            </w:r>
            <w:r w:rsidR="00155DDA" w:rsidRPr="00026C28">
              <w:rPr>
                <w:rFonts w:ascii="Times New Roman" w:hAnsi="Times New Roman"/>
                <w:b/>
                <w:bCs/>
              </w:rPr>
              <w:t>:</w:t>
            </w:r>
          </w:p>
        </w:tc>
        <w:tc>
          <w:tcPr>
            <w:tcW w:w="3673" w:type="pct"/>
            <w:tcBorders>
              <w:top w:val="single" w:sz="4" w:space="0" w:color="auto"/>
              <w:left w:val="single" w:sz="4" w:space="0" w:color="auto"/>
              <w:bottom w:val="single" w:sz="4" w:space="0" w:color="auto"/>
              <w:right w:val="single" w:sz="4" w:space="0" w:color="auto"/>
            </w:tcBorders>
            <w:vAlign w:val="center"/>
          </w:tcPr>
          <w:p w14:paraId="40BABC0A" w14:textId="6BA7F95C" w:rsidR="00155DDA" w:rsidRPr="00026C28" w:rsidRDefault="00155DDA" w:rsidP="00854914">
            <w:pPr>
              <w:spacing w:after="120" w:line="240" w:lineRule="auto"/>
              <w:jc w:val="both"/>
              <w:rPr>
                <w:rFonts w:ascii="Times New Roman" w:hAnsi="Times New Roman"/>
              </w:rPr>
            </w:pPr>
            <w:r w:rsidRPr="00026C28">
              <w:rPr>
                <w:rFonts w:ascii="Times New Roman" w:hAnsi="Times New Roman"/>
              </w:rPr>
              <w:t>Lead: Ministry of Transport and Communication</w:t>
            </w:r>
            <w:r w:rsidR="00FE0574" w:rsidRPr="00026C28">
              <w:rPr>
                <w:rFonts w:ascii="Times New Roman" w:hAnsi="Times New Roman"/>
              </w:rPr>
              <w:t>s</w:t>
            </w:r>
            <w:r w:rsidRPr="00026C28">
              <w:rPr>
                <w:rFonts w:ascii="Times New Roman" w:hAnsi="Times New Roman"/>
              </w:rPr>
              <w:t xml:space="preserve">. And Public Enterprise for State Roads (PESR). </w:t>
            </w:r>
          </w:p>
        </w:tc>
      </w:tr>
      <w:tr w:rsidR="00155DDA" w:rsidRPr="00026C28" w14:paraId="386ED3F6" w14:textId="77777777" w:rsidTr="747B3B14">
        <w:trPr>
          <w:trHeight w:val="330"/>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06A44"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Institution that is the author of the project proposal</w:t>
            </w:r>
          </w:p>
        </w:tc>
        <w:tc>
          <w:tcPr>
            <w:tcW w:w="3673" w:type="pct"/>
            <w:tcBorders>
              <w:top w:val="single" w:sz="4" w:space="0" w:color="auto"/>
              <w:left w:val="single" w:sz="4" w:space="0" w:color="auto"/>
              <w:bottom w:val="single" w:sz="4" w:space="0" w:color="auto"/>
              <w:right w:val="single" w:sz="4" w:space="0" w:color="auto"/>
            </w:tcBorders>
            <w:vAlign w:val="center"/>
          </w:tcPr>
          <w:p w14:paraId="0AE96FB3" w14:textId="77777777" w:rsidR="00155DDA" w:rsidRPr="00026C28" w:rsidRDefault="00155DDA" w:rsidP="00854914">
            <w:pPr>
              <w:spacing w:after="120" w:line="240" w:lineRule="auto"/>
              <w:jc w:val="both"/>
              <w:rPr>
                <w:rFonts w:ascii="Times New Roman" w:hAnsi="Times New Roman"/>
              </w:rPr>
            </w:pPr>
            <w:r w:rsidRPr="00026C28">
              <w:rPr>
                <w:rFonts w:ascii="Times New Roman" w:hAnsi="Times New Roman"/>
              </w:rPr>
              <w:t>Public Enterprise for State Roads (PESR)</w:t>
            </w:r>
          </w:p>
        </w:tc>
      </w:tr>
      <w:tr w:rsidR="00155DDA" w:rsidRPr="00026C28" w14:paraId="649FB164" w14:textId="77777777" w:rsidTr="747B3B14">
        <w:trPr>
          <w:trHeight w:val="330"/>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6509C"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Location/Map</w:t>
            </w:r>
          </w:p>
        </w:tc>
        <w:tc>
          <w:tcPr>
            <w:tcW w:w="3673" w:type="pct"/>
            <w:tcBorders>
              <w:top w:val="single" w:sz="4" w:space="0" w:color="auto"/>
              <w:left w:val="single" w:sz="4" w:space="0" w:color="auto"/>
              <w:bottom w:val="single" w:sz="4" w:space="0" w:color="auto"/>
              <w:right w:val="single" w:sz="4" w:space="0" w:color="auto"/>
            </w:tcBorders>
            <w:vAlign w:val="center"/>
          </w:tcPr>
          <w:p w14:paraId="6D9768E3" w14:textId="0765CB56" w:rsidR="00155DDA" w:rsidRPr="00026C28" w:rsidRDefault="0057593D" w:rsidP="00854914">
            <w:pPr>
              <w:spacing w:after="120" w:line="240" w:lineRule="auto"/>
              <w:jc w:val="both"/>
              <w:rPr>
                <w:rFonts w:ascii="Times New Roman" w:hAnsi="Times New Roman"/>
                <w:b/>
                <w:bCs/>
                <w:i/>
              </w:rPr>
            </w:pPr>
            <w:r w:rsidRPr="00026C28">
              <w:rPr>
                <w:rFonts w:ascii="Times New Roman" w:hAnsi="Times New Roman"/>
                <w:b/>
                <w:bCs/>
                <w:i/>
                <w:noProof/>
                <w:lang w:eastAsia="mk-MK"/>
              </w:rPr>
              <w:drawing>
                <wp:inline distT="0" distB="0" distL="0" distR="0" wp14:anchorId="4B4FEC75" wp14:editId="3F5A4C6B">
                  <wp:extent cx="3986986" cy="2203554"/>
                  <wp:effectExtent l="0" t="0" r="1270" b="0"/>
                  <wp:docPr id="66832703" name="Picture 6683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002" cy="2205221"/>
                          </a:xfrm>
                          <a:prstGeom prst="rect">
                            <a:avLst/>
                          </a:prstGeom>
                          <a:noFill/>
                        </pic:spPr>
                      </pic:pic>
                    </a:graphicData>
                  </a:graphic>
                </wp:inline>
              </w:drawing>
            </w:r>
          </w:p>
        </w:tc>
      </w:tr>
      <w:tr w:rsidR="00155DDA" w:rsidRPr="00026C28" w14:paraId="57A609AE" w14:textId="77777777" w:rsidTr="747B3B14">
        <w:trPr>
          <w:trHeight w:val="330"/>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653CF1"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Brief description of its aim and intended results</w:t>
            </w:r>
          </w:p>
        </w:tc>
        <w:tc>
          <w:tcPr>
            <w:tcW w:w="3673" w:type="pct"/>
            <w:tcBorders>
              <w:top w:val="single" w:sz="4" w:space="0" w:color="auto"/>
              <w:left w:val="single" w:sz="4" w:space="0" w:color="auto"/>
              <w:bottom w:val="single" w:sz="4" w:space="0" w:color="auto"/>
              <w:right w:val="single" w:sz="4" w:space="0" w:color="auto"/>
            </w:tcBorders>
            <w:vAlign w:val="center"/>
          </w:tcPr>
          <w:p w14:paraId="00873374" w14:textId="6242407B" w:rsidR="00854914" w:rsidRPr="00026C28" w:rsidRDefault="00854914" w:rsidP="00854914">
            <w:pPr>
              <w:spacing w:after="120" w:line="240" w:lineRule="auto"/>
              <w:jc w:val="both"/>
              <w:rPr>
                <w:rFonts w:ascii="Times New Roman" w:hAnsi="Times New Roman"/>
                <w:iCs/>
              </w:rPr>
            </w:pPr>
            <w:r w:rsidRPr="00026C28">
              <w:rPr>
                <w:rFonts w:ascii="Times New Roman" w:hAnsi="Times New Roman"/>
                <w:iCs/>
              </w:rPr>
              <w:t xml:space="preserve">The main objective of the project is to improve the condition of the motorways </w:t>
            </w:r>
            <w:r w:rsidRPr="00026C28">
              <w:rPr>
                <w:rFonts w:ascii="Times New Roman" w:hAnsi="Times New Roman"/>
                <w:b/>
                <w:bCs/>
              </w:rPr>
              <w:t xml:space="preserve">A1, section </w:t>
            </w:r>
            <w:proofErr w:type="spellStart"/>
            <w:r w:rsidRPr="00026C28">
              <w:rPr>
                <w:rFonts w:ascii="Times New Roman" w:hAnsi="Times New Roman"/>
                <w:b/>
                <w:bCs/>
              </w:rPr>
              <w:t>Miladinovci</w:t>
            </w:r>
            <w:proofErr w:type="spellEnd"/>
            <w:r w:rsidRPr="00026C28">
              <w:rPr>
                <w:rFonts w:ascii="Times New Roman" w:hAnsi="Times New Roman"/>
                <w:b/>
                <w:bCs/>
              </w:rPr>
              <w:t xml:space="preserve"> – </w:t>
            </w:r>
            <w:proofErr w:type="spellStart"/>
            <w:r w:rsidRPr="00026C28">
              <w:rPr>
                <w:rFonts w:ascii="Times New Roman" w:hAnsi="Times New Roman"/>
                <w:b/>
                <w:bCs/>
              </w:rPr>
              <w:t>Petrovec</w:t>
            </w:r>
            <w:proofErr w:type="spellEnd"/>
            <w:r w:rsidRPr="00026C28">
              <w:rPr>
                <w:rFonts w:ascii="Times New Roman" w:hAnsi="Times New Roman"/>
                <w:iCs/>
              </w:rPr>
              <w:t xml:space="preserve">, </w:t>
            </w:r>
            <w:r w:rsidRPr="00026C28">
              <w:rPr>
                <w:rFonts w:ascii="Times New Roman" w:hAnsi="Times New Roman"/>
                <w:b/>
                <w:bCs/>
              </w:rPr>
              <w:t xml:space="preserve">A2, section </w:t>
            </w:r>
            <w:proofErr w:type="spellStart"/>
            <w:r w:rsidRPr="00026C28">
              <w:rPr>
                <w:rFonts w:ascii="Times New Roman" w:hAnsi="Times New Roman"/>
                <w:b/>
                <w:bCs/>
              </w:rPr>
              <w:t>Miladinovci</w:t>
            </w:r>
            <w:proofErr w:type="spellEnd"/>
            <w:r w:rsidRPr="00026C28">
              <w:rPr>
                <w:rFonts w:ascii="Times New Roman" w:hAnsi="Times New Roman"/>
                <w:b/>
                <w:bCs/>
              </w:rPr>
              <w:t xml:space="preserve"> – </w:t>
            </w:r>
            <w:proofErr w:type="spellStart"/>
            <w:r w:rsidRPr="00026C28">
              <w:rPr>
                <w:rFonts w:ascii="Times New Roman" w:hAnsi="Times New Roman"/>
                <w:b/>
                <w:bCs/>
              </w:rPr>
              <w:t>Hipodrom</w:t>
            </w:r>
            <w:proofErr w:type="spellEnd"/>
            <w:r w:rsidRPr="00026C28">
              <w:rPr>
                <w:rFonts w:ascii="Times New Roman" w:hAnsi="Times New Roman"/>
                <w:b/>
                <w:bCs/>
              </w:rPr>
              <w:t xml:space="preserve">, A4, section </w:t>
            </w:r>
            <w:proofErr w:type="spellStart"/>
            <w:r w:rsidRPr="00026C28">
              <w:rPr>
                <w:rFonts w:ascii="Times New Roman" w:hAnsi="Times New Roman"/>
                <w:b/>
                <w:bCs/>
              </w:rPr>
              <w:t>Hipodrom</w:t>
            </w:r>
            <w:proofErr w:type="spellEnd"/>
            <w:r w:rsidRPr="00026C28">
              <w:rPr>
                <w:rFonts w:ascii="Times New Roman" w:hAnsi="Times New Roman"/>
                <w:b/>
                <w:bCs/>
              </w:rPr>
              <w:t>--</w:t>
            </w:r>
            <w:proofErr w:type="spellStart"/>
            <w:r w:rsidR="00D67EE5" w:rsidRPr="00026C28">
              <w:rPr>
                <w:rFonts w:ascii="Times New Roman" w:hAnsi="Times New Roman"/>
                <w:b/>
                <w:bCs/>
              </w:rPr>
              <w:t>Petrovec</w:t>
            </w:r>
            <w:proofErr w:type="spellEnd"/>
            <w:r w:rsidR="00D67EE5" w:rsidRPr="00026C28">
              <w:rPr>
                <w:rFonts w:ascii="Times New Roman" w:hAnsi="Times New Roman"/>
                <w:iCs/>
              </w:rPr>
              <w:t>,</w:t>
            </w:r>
            <w:r w:rsidRPr="00026C28">
              <w:rPr>
                <w:rFonts w:ascii="Times New Roman" w:hAnsi="Times New Roman"/>
                <w:iCs/>
              </w:rPr>
              <w:t xml:space="preserve"> and to provide a safe, reliable, and comfortable transport system for the users. The project also aims to enhance the connectivity between </w:t>
            </w:r>
            <w:r w:rsidR="00055F7C" w:rsidRPr="00026C28">
              <w:rPr>
                <w:rFonts w:ascii="Times New Roman" w:hAnsi="Times New Roman"/>
                <w:iCs/>
              </w:rPr>
              <w:t>corridors</w:t>
            </w:r>
            <w:r w:rsidRPr="00026C28">
              <w:rPr>
                <w:rFonts w:ascii="Times New Roman" w:hAnsi="Times New Roman"/>
                <w:iCs/>
              </w:rPr>
              <w:t xml:space="preserve"> 8 and 10, as well as to improve the transport performance index of North Macedonia.</w:t>
            </w:r>
          </w:p>
          <w:p w14:paraId="2E27D61B" w14:textId="4259B3CE" w:rsidR="00055F7C" w:rsidRPr="00026C28" w:rsidRDefault="00854914" w:rsidP="00387D61">
            <w:pPr>
              <w:spacing w:after="120" w:line="240" w:lineRule="auto"/>
              <w:jc w:val="both"/>
              <w:rPr>
                <w:rFonts w:ascii="Times New Roman" w:hAnsi="Times New Roman"/>
                <w:iCs/>
              </w:rPr>
            </w:pPr>
            <w:r w:rsidRPr="00026C28">
              <w:rPr>
                <w:rFonts w:ascii="Times New Roman" w:hAnsi="Times New Roman"/>
                <w:b/>
                <w:bCs/>
              </w:rPr>
              <w:t>46.6 km of motorways rehabilitated</w:t>
            </w:r>
            <w:r w:rsidR="0013123E" w:rsidRPr="00026C28">
              <w:rPr>
                <w:rFonts w:ascii="Times New Roman" w:hAnsi="Times New Roman"/>
                <w:b/>
                <w:bCs/>
              </w:rPr>
              <w:t>,</w:t>
            </w:r>
            <w:r w:rsidRPr="00026C28">
              <w:rPr>
                <w:rFonts w:ascii="Times New Roman" w:hAnsi="Times New Roman"/>
                <w:b/>
                <w:bCs/>
              </w:rPr>
              <w:t xml:space="preserve"> include</w:t>
            </w:r>
            <w:r w:rsidRPr="00026C28">
              <w:rPr>
                <w:rFonts w:ascii="Times New Roman" w:hAnsi="Times New Roman"/>
              </w:rPr>
              <w:t xml:space="preserve">: roadways, </w:t>
            </w:r>
            <w:r w:rsidR="008D4A05" w:rsidRPr="00026C28">
              <w:rPr>
                <w:rFonts w:ascii="Times New Roman" w:hAnsi="Times New Roman"/>
              </w:rPr>
              <w:t>junctions,</w:t>
            </w:r>
            <w:r w:rsidRPr="00026C28">
              <w:rPr>
                <w:rFonts w:ascii="Times New Roman" w:hAnsi="Times New Roman"/>
              </w:rPr>
              <w:t xml:space="preserve"> and drainage and by that </w:t>
            </w:r>
            <w:r w:rsidRPr="00026C28">
              <w:rPr>
                <w:rFonts w:ascii="Times New Roman" w:hAnsi="Times New Roman"/>
                <w:iCs/>
              </w:rPr>
              <w:t xml:space="preserve">improved road conditions, increased safety, reduced travel time, and smoother traffic flow. </w:t>
            </w:r>
            <w:r w:rsidR="00055F7C" w:rsidRPr="00026C28">
              <w:rPr>
                <w:rFonts w:ascii="Times New Roman" w:hAnsi="Times New Roman"/>
                <w:iCs/>
              </w:rPr>
              <w:t>The project also is expected to be implemented in a way that minimizes the impact on the environment and the surrounding communities by using “Green procurement” standards aimed at reducing of carbon footprint by incorporating environmentally friendly practices such as using recycled materials, reducing waste, and minimising carbon emissions during construction works</w:t>
            </w:r>
            <w:r w:rsidR="00430DC1" w:rsidRPr="00026C28">
              <w:rPr>
                <w:rFonts w:ascii="Times New Roman" w:hAnsi="Times New Roman"/>
                <w:iCs/>
              </w:rPr>
              <w:t>.</w:t>
            </w:r>
          </w:p>
          <w:p w14:paraId="442C360D" w14:textId="041C1FBA" w:rsidR="00854914" w:rsidRPr="00026C28" w:rsidRDefault="00055F7C" w:rsidP="008D4A05">
            <w:pPr>
              <w:spacing w:after="120" w:line="240" w:lineRule="auto"/>
              <w:jc w:val="both"/>
              <w:rPr>
                <w:rFonts w:ascii="Times New Roman" w:hAnsi="Times New Roman"/>
              </w:rPr>
            </w:pPr>
            <w:r w:rsidRPr="00026C28">
              <w:rPr>
                <w:rFonts w:ascii="Times New Roman" w:hAnsi="Times New Roman"/>
              </w:rPr>
              <w:t>The main objective is to improve the condition and to provide a safe, reliable transport system for the users and to enhance connectivity between corridors</w:t>
            </w:r>
            <w:r w:rsidR="00854914" w:rsidRPr="00026C28">
              <w:rPr>
                <w:rFonts w:ascii="Times New Roman" w:hAnsi="Times New Roman"/>
              </w:rPr>
              <w:t xml:space="preserve"> 8 and </w:t>
            </w:r>
            <w:r w:rsidRPr="00026C28">
              <w:rPr>
                <w:rFonts w:ascii="Times New Roman" w:hAnsi="Times New Roman"/>
              </w:rPr>
              <w:t>10 within</w:t>
            </w:r>
            <w:r w:rsidR="00854914" w:rsidRPr="00026C28">
              <w:rPr>
                <w:rFonts w:ascii="Times New Roman" w:hAnsi="Times New Roman"/>
              </w:rPr>
              <w:t xml:space="preserve"> the area of “Skopje Triangle”, as well as to improve the transport performance index of North Macedonia by performing the following:</w:t>
            </w:r>
          </w:p>
          <w:p w14:paraId="6F226025" w14:textId="77777777" w:rsidR="00854914" w:rsidRPr="00026C28" w:rsidRDefault="00854914" w:rsidP="00854914">
            <w:pPr>
              <w:spacing w:after="120" w:line="240" w:lineRule="auto"/>
              <w:jc w:val="both"/>
              <w:rPr>
                <w:rFonts w:ascii="Times New Roman" w:hAnsi="Times New Roman"/>
                <w:b/>
                <w:bCs/>
                <w:u w:val="single"/>
              </w:rPr>
            </w:pPr>
            <w:r w:rsidRPr="00026C28">
              <w:rPr>
                <w:rFonts w:ascii="Times New Roman" w:hAnsi="Times New Roman"/>
                <w:b/>
                <w:bCs/>
                <w:u w:val="single"/>
              </w:rPr>
              <w:t xml:space="preserve">Rehabilitation of A1 </w:t>
            </w:r>
            <w:proofErr w:type="spellStart"/>
            <w:r w:rsidRPr="00026C28">
              <w:rPr>
                <w:rFonts w:ascii="Times New Roman" w:hAnsi="Times New Roman"/>
                <w:b/>
                <w:bCs/>
                <w:u w:val="single"/>
              </w:rPr>
              <w:t>Miladinovci-Petrovec</w:t>
            </w:r>
            <w:proofErr w:type="spellEnd"/>
          </w:p>
          <w:p w14:paraId="14CF59F7" w14:textId="70E9B2C3" w:rsidR="00854914" w:rsidRPr="00026C28" w:rsidRDefault="00854914" w:rsidP="00854914">
            <w:pPr>
              <w:spacing w:after="120" w:line="240" w:lineRule="auto"/>
              <w:jc w:val="both"/>
              <w:rPr>
                <w:rFonts w:ascii="Times New Roman" w:hAnsi="Times New Roman"/>
              </w:rPr>
            </w:pPr>
            <w:r w:rsidRPr="00026C28">
              <w:rPr>
                <w:rFonts w:ascii="Times New Roman" w:hAnsi="Times New Roman"/>
              </w:rPr>
              <w:t>This is a road section of the Pan European Road Corridor X, placed in the central region of the country</w:t>
            </w:r>
            <w:r w:rsidR="00314501" w:rsidRPr="00026C28">
              <w:rPr>
                <w:rFonts w:ascii="Times New Roman" w:hAnsi="Times New Roman"/>
              </w:rPr>
              <w:t>,</w:t>
            </w:r>
            <w:r w:rsidRPr="00026C28">
              <w:rPr>
                <w:rFonts w:ascii="Times New Roman" w:hAnsi="Times New Roman"/>
              </w:rPr>
              <w:t xml:space="preserve"> and it is a section that connects North Macedonia with Greece and Serbia. </w:t>
            </w:r>
          </w:p>
          <w:p w14:paraId="71BB0935" w14:textId="53E7B8CC" w:rsidR="00854914" w:rsidRPr="00026C28" w:rsidRDefault="00854914" w:rsidP="00854914">
            <w:pPr>
              <w:spacing w:after="120" w:line="240" w:lineRule="auto"/>
              <w:jc w:val="both"/>
              <w:rPr>
                <w:rFonts w:ascii="Times New Roman" w:hAnsi="Times New Roman"/>
              </w:rPr>
            </w:pPr>
            <w:r w:rsidRPr="00026C28">
              <w:rPr>
                <w:rFonts w:ascii="Times New Roman" w:hAnsi="Times New Roman"/>
              </w:rPr>
              <w:lastRenderedPageBreak/>
              <w:t xml:space="preserve">The rehabilitation covers the right and left carriageways and the </w:t>
            </w:r>
            <w:proofErr w:type="spellStart"/>
            <w:r w:rsidRPr="00026C28">
              <w:rPr>
                <w:rFonts w:ascii="Times New Roman" w:hAnsi="Times New Roman"/>
              </w:rPr>
              <w:t>Petrovec</w:t>
            </w:r>
            <w:proofErr w:type="spellEnd"/>
            <w:r w:rsidRPr="00026C28">
              <w:rPr>
                <w:rFonts w:ascii="Times New Roman" w:hAnsi="Times New Roman"/>
              </w:rPr>
              <w:t xml:space="preserve"> interchange. The total length for </w:t>
            </w:r>
            <w:r w:rsidR="0013123E" w:rsidRPr="00026C28">
              <w:rPr>
                <w:rFonts w:ascii="Times New Roman" w:hAnsi="Times New Roman"/>
              </w:rPr>
              <w:t>repair</w:t>
            </w:r>
            <w:r w:rsidRPr="00026C28">
              <w:rPr>
                <w:rFonts w:ascii="Times New Roman" w:hAnsi="Times New Roman"/>
              </w:rPr>
              <w:t xml:space="preserve"> of the right carriageway is 7</w:t>
            </w:r>
            <w:r w:rsidR="00430DC1" w:rsidRPr="00026C28">
              <w:rPr>
                <w:rFonts w:ascii="Times New Roman" w:hAnsi="Times New Roman"/>
              </w:rPr>
              <w:t>.</w:t>
            </w:r>
            <w:r w:rsidRPr="00026C28">
              <w:rPr>
                <w:rFonts w:ascii="Times New Roman" w:hAnsi="Times New Roman"/>
              </w:rPr>
              <w:t>5 km, while the length of the left is 7</w:t>
            </w:r>
            <w:r w:rsidR="00430DC1" w:rsidRPr="00026C28">
              <w:rPr>
                <w:rFonts w:ascii="Times New Roman" w:hAnsi="Times New Roman"/>
              </w:rPr>
              <w:t>.</w:t>
            </w:r>
            <w:r w:rsidRPr="00026C28">
              <w:rPr>
                <w:rFonts w:ascii="Times New Roman" w:hAnsi="Times New Roman"/>
              </w:rPr>
              <w:t xml:space="preserve">7 km. </w:t>
            </w:r>
            <w:r w:rsidR="0013123E" w:rsidRPr="00026C28">
              <w:rPr>
                <w:rFonts w:ascii="Times New Roman" w:hAnsi="Times New Roman"/>
              </w:rPr>
              <w:t>The total</w:t>
            </w:r>
            <w:r w:rsidRPr="00026C28">
              <w:rPr>
                <w:rFonts w:ascii="Times New Roman" w:hAnsi="Times New Roman"/>
              </w:rPr>
              <w:t xml:space="preserve"> length of all ramps at the interchange </w:t>
            </w:r>
            <w:proofErr w:type="spellStart"/>
            <w:r w:rsidRPr="00026C28">
              <w:rPr>
                <w:rFonts w:ascii="Times New Roman" w:hAnsi="Times New Roman"/>
              </w:rPr>
              <w:t>Petrovec</w:t>
            </w:r>
            <w:proofErr w:type="spellEnd"/>
            <w:r w:rsidRPr="00026C28">
              <w:rPr>
                <w:rFonts w:ascii="Times New Roman" w:hAnsi="Times New Roman"/>
              </w:rPr>
              <w:t xml:space="preserve"> foreseen for rehabilitation is 3</w:t>
            </w:r>
            <w:r w:rsidR="00FE0574" w:rsidRPr="00026C28">
              <w:rPr>
                <w:rFonts w:ascii="Times New Roman" w:hAnsi="Times New Roman"/>
              </w:rPr>
              <w:t>.</w:t>
            </w:r>
            <w:r w:rsidRPr="00026C28">
              <w:rPr>
                <w:rFonts w:ascii="Times New Roman" w:hAnsi="Times New Roman"/>
              </w:rPr>
              <w:t>6 km. The basic (</w:t>
            </w:r>
            <w:r w:rsidR="0013123E" w:rsidRPr="00026C28">
              <w:rPr>
                <w:rFonts w:ascii="Times New Roman" w:hAnsi="Times New Roman"/>
              </w:rPr>
              <w:t>detailed</w:t>
            </w:r>
            <w:r w:rsidRPr="00026C28">
              <w:rPr>
                <w:rFonts w:ascii="Times New Roman" w:hAnsi="Times New Roman"/>
              </w:rPr>
              <w:t xml:space="preserve">) design for </w:t>
            </w:r>
            <w:r w:rsidR="00314501" w:rsidRPr="00026C28">
              <w:rPr>
                <w:rFonts w:ascii="Times New Roman" w:hAnsi="Times New Roman"/>
              </w:rPr>
              <w:t xml:space="preserve">the </w:t>
            </w:r>
            <w:r w:rsidRPr="00026C28">
              <w:rPr>
                <w:rFonts w:ascii="Times New Roman" w:hAnsi="Times New Roman"/>
              </w:rPr>
              <w:t xml:space="preserve">rehabilitation of the section was prepared in 2020 by PROSTOR DOO </w:t>
            </w:r>
            <w:proofErr w:type="spellStart"/>
            <w:r w:rsidRPr="00026C28">
              <w:rPr>
                <w:rFonts w:ascii="Times New Roman" w:hAnsi="Times New Roman"/>
              </w:rPr>
              <w:t>Kumanovo</w:t>
            </w:r>
            <w:proofErr w:type="spellEnd"/>
            <w:r w:rsidR="0013123E" w:rsidRPr="00026C28">
              <w:rPr>
                <w:rFonts w:ascii="Times New Roman" w:hAnsi="Times New Roman"/>
              </w:rPr>
              <w:t xml:space="preserve"> and revised</w:t>
            </w:r>
            <w:r w:rsidRPr="00026C28">
              <w:rPr>
                <w:rFonts w:ascii="Times New Roman" w:hAnsi="Times New Roman"/>
              </w:rPr>
              <w:t xml:space="preserve"> by the Faculty of Civil Engineering - Skopje.</w:t>
            </w:r>
          </w:p>
          <w:p w14:paraId="2F5D241A" w14:textId="77777777" w:rsidR="00854914" w:rsidRPr="00026C28" w:rsidRDefault="00854914" w:rsidP="00854914">
            <w:pPr>
              <w:spacing w:after="120" w:line="240" w:lineRule="auto"/>
              <w:jc w:val="both"/>
              <w:rPr>
                <w:rFonts w:ascii="Times New Roman" w:hAnsi="Times New Roman"/>
              </w:rPr>
            </w:pPr>
            <w:r w:rsidRPr="00026C28">
              <w:rPr>
                <w:rFonts w:ascii="Times New Roman" w:hAnsi="Times New Roman"/>
              </w:rPr>
              <w:t xml:space="preserve">The project includes rehabilitation of the existing motorway section on both carriageways. This part of the Corridor </w:t>
            </w:r>
            <w:proofErr w:type="gramStart"/>
            <w:r w:rsidRPr="00026C28">
              <w:rPr>
                <w:rFonts w:ascii="Times New Roman" w:hAnsi="Times New Roman"/>
              </w:rPr>
              <w:t>has to</w:t>
            </w:r>
            <w:proofErr w:type="gramEnd"/>
            <w:r w:rsidRPr="00026C28">
              <w:rPr>
                <w:rFonts w:ascii="Times New Roman" w:hAnsi="Times New Roman"/>
              </w:rPr>
              <w:t xml:space="preserve"> be rehabilitated due to the damages caused during the operation period.</w:t>
            </w:r>
          </w:p>
          <w:p w14:paraId="233EB803" w14:textId="0C102B24" w:rsidR="00854914" w:rsidRPr="00026C28" w:rsidRDefault="00314501" w:rsidP="00854914">
            <w:pPr>
              <w:spacing w:after="120" w:line="240" w:lineRule="auto"/>
              <w:jc w:val="both"/>
              <w:rPr>
                <w:rFonts w:ascii="Times New Roman" w:hAnsi="Times New Roman"/>
                <w:b/>
                <w:bCs/>
              </w:rPr>
            </w:pPr>
            <w:r w:rsidRPr="00026C28">
              <w:rPr>
                <w:rFonts w:ascii="Times New Roman" w:hAnsi="Times New Roman"/>
              </w:rPr>
              <w:t>The t</w:t>
            </w:r>
            <w:r w:rsidR="00854914" w:rsidRPr="00026C28">
              <w:rPr>
                <w:rFonts w:ascii="Times New Roman" w:hAnsi="Times New Roman"/>
              </w:rPr>
              <w:t>otal length of covered carriageways and ramps:</w:t>
            </w:r>
            <w:r w:rsidR="00854914" w:rsidRPr="00026C28">
              <w:rPr>
                <w:rFonts w:ascii="Times New Roman" w:hAnsi="Times New Roman"/>
                <w:b/>
                <w:bCs/>
              </w:rPr>
              <w:t xml:space="preserve"> 18</w:t>
            </w:r>
            <w:r w:rsidR="00FE0574" w:rsidRPr="00026C28">
              <w:rPr>
                <w:rFonts w:ascii="Times New Roman" w:hAnsi="Times New Roman"/>
                <w:b/>
                <w:bCs/>
              </w:rPr>
              <w:t>.</w:t>
            </w:r>
            <w:r w:rsidR="00854914" w:rsidRPr="00026C28">
              <w:rPr>
                <w:rFonts w:ascii="Times New Roman" w:hAnsi="Times New Roman"/>
                <w:b/>
                <w:bCs/>
              </w:rPr>
              <w:t>8 km</w:t>
            </w:r>
          </w:p>
          <w:p w14:paraId="38261844" w14:textId="77777777" w:rsidR="00854914" w:rsidRPr="00026C28" w:rsidRDefault="00854914" w:rsidP="00854914">
            <w:pPr>
              <w:spacing w:after="120" w:line="240" w:lineRule="auto"/>
              <w:jc w:val="both"/>
              <w:rPr>
                <w:rFonts w:ascii="Times New Roman" w:hAnsi="Times New Roman"/>
                <w:b/>
                <w:bCs/>
                <w:iCs/>
              </w:rPr>
            </w:pPr>
            <w:r w:rsidRPr="00026C28">
              <w:rPr>
                <w:rFonts w:ascii="Times New Roman" w:hAnsi="Times New Roman"/>
                <w:b/>
                <w:bCs/>
                <w:iCs/>
              </w:rPr>
              <w:t xml:space="preserve">Major concerns to be addressed: </w:t>
            </w:r>
          </w:p>
          <w:p w14:paraId="287DC5FE" w14:textId="45F9E03C"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Deterioration of the road pavement</w:t>
            </w:r>
            <w:r w:rsidRPr="00026C28">
              <w:rPr>
                <w:rFonts w:ascii="Times New Roman" w:hAnsi="Times New Roman"/>
                <w:iCs/>
              </w:rPr>
              <w:t xml:space="preserve">: The current condition of the road surface is deteriorated due to age and volume of heavy </w:t>
            </w:r>
            <w:r w:rsidR="002C4B9C" w:rsidRPr="00026C28">
              <w:rPr>
                <w:rFonts w:ascii="Times New Roman" w:hAnsi="Times New Roman"/>
                <w:iCs/>
              </w:rPr>
              <w:t>traffic, leading</w:t>
            </w:r>
            <w:r w:rsidRPr="00026C28">
              <w:rPr>
                <w:rFonts w:ascii="Times New Roman" w:hAnsi="Times New Roman"/>
                <w:iCs/>
              </w:rPr>
              <w:t xml:space="preserve"> to roughness, cracks, potholes, and other forms of damages.</w:t>
            </w:r>
          </w:p>
          <w:p w14:paraId="7C215A37" w14:textId="77777777" w:rsidR="00854914" w:rsidRPr="00026C28" w:rsidRDefault="00854914" w:rsidP="00BE5074">
            <w:pPr>
              <w:spacing w:after="120" w:line="240" w:lineRule="auto"/>
              <w:ind w:left="456"/>
              <w:jc w:val="both"/>
              <w:rPr>
                <w:rFonts w:ascii="Times New Roman" w:hAnsi="Times New Roman"/>
                <w:b/>
                <w:bCs/>
                <w:iCs/>
              </w:rPr>
            </w:pPr>
            <w:r w:rsidRPr="00026C28">
              <w:rPr>
                <w:rFonts w:ascii="Times New Roman" w:hAnsi="Times New Roman"/>
                <w:b/>
                <w:bCs/>
                <w:iCs/>
              </w:rPr>
              <w:t xml:space="preserve">Technical condition visual: </w:t>
            </w:r>
          </w:p>
          <w:p w14:paraId="268EF1FC" w14:textId="77777777" w:rsidR="00854914" w:rsidRPr="00026C28" w:rsidRDefault="00854914" w:rsidP="00BE5074">
            <w:pPr>
              <w:spacing w:after="120" w:line="240" w:lineRule="auto"/>
              <w:ind w:left="456"/>
              <w:jc w:val="both"/>
              <w:rPr>
                <w:rFonts w:ascii="Times New Roman" w:hAnsi="Times New Roman"/>
                <w:b/>
                <w:bCs/>
                <w:iCs/>
              </w:rPr>
            </w:pPr>
            <w:r w:rsidRPr="00026C28">
              <w:rPr>
                <w:rFonts w:ascii="Times New Roman" w:hAnsi="Times New Roman"/>
                <w:b/>
                <w:bCs/>
                <w:iCs/>
              </w:rPr>
              <w:t>IRI:</w:t>
            </w:r>
            <w:r w:rsidRPr="00026C28">
              <w:rPr>
                <w:rStyle w:val="FootnoteReference"/>
                <w:rFonts w:ascii="Times New Roman" w:hAnsi="Times New Roman"/>
                <w:b/>
                <w:bCs/>
                <w:iCs/>
              </w:rPr>
              <w:footnoteReference w:id="66"/>
            </w:r>
            <w:r w:rsidRPr="00026C28">
              <w:rPr>
                <w:rFonts w:ascii="Times New Roman" w:hAnsi="Times New Roman"/>
                <w:b/>
                <w:bCs/>
                <w:iCs/>
              </w:rPr>
              <w:t xml:space="preserve"> </w:t>
            </w:r>
          </w:p>
          <w:p w14:paraId="54E609B7" w14:textId="77777777" w:rsidR="00854914" w:rsidRPr="00026C28" w:rsidRDefault="00854914" w:rsidP="00BE5074">
            <w:pPr>
              <w:spacing w:after="120" w:line="240" w:lineRule="auto"/>
              <w:ind w:left="456"/>
              <w:jc w:val="both"/>
              <w:rPr>
                <w:rFonts w:ascii="Times New Roman" w:hAnsi="Times New Roman"/>
                <w:b/>
                <w:bCs/>
                <w:iCs/>
              </w:rPr>
            </w:pPr>
            <w:r w:rsidRPr="00026C28">
              <w:rPr>
                <w:rFonts w:ascii="Times New Roman" w:hAnsi="Times New Roman"/>
                <w:b/>
                <w:bCs/>
                <w:iCs/>
              </w:rPr>
              <w:t xml:space="preserve">Section: </w:t>
            </w:r>
            <w:proofErr w:type="spellStart"/>
            <w:r w:rsidRPr="00026C28">
              <w:rPr>
                <w:rFonts w:ascii="Times New Roman" w:hAnsi="Times New Roman"/>
                <w:b/>
                <w:bCs/>
                <w:iCs/>
              </w:rPr>
              <w:t>Petrovec</w:t>
            </w:r>
            <w:proofErr w:type="spellEnd"/>
            <w:r w:rsidRPr="00026C28">
              <w:rPr>
                <w:rFonts w:ascii="Times New Roman" w:hAnsi="Times New Roman"/>
                <w:b/>
                <w:bCs/>
                <w:iCs/>
              </w:rPr>
              <w:t xml:space="preserve"> – </w:t>
            </w:r>
            <w:proofErr w:type="spellStart"/>
            <w:r w:rsidRPr="00026C28">
              <w:rPr>
                <w:rFonts w:ascii="Times New Roman" w:hAnsi="Times New Roman"/>
                <w:b/>
                <w:bCs/>
                <w:iCs/>
              </w:rPr>
              <w:t>Miladinovci</w:t>
            </w:r>
            <w:proofErr w:type="spellEnd"/>
            <w:r w:rsidRPr="00026C28">
              <w:rPr>
                <w:rFonts w:ascii="Times New Roman" w:hAnsi="Times New Roman"/>
                <w:b/>
                <w:bCs/>
                <w:iCs/>
              </w:rPr>
              <w:t>: Average IRI = 1.79</w:t>
            </w:r>
          </w:p>
          <w:p w14:paraId="180FA207" w14:textId="77777777" w:rsidR="00854914" w:rsidRPr="00026C28" w:rsidRDefault="00854914" w:rsidP="00BE5074">
            <w:pPr>
              <w:spacing w:after="120" w:line="240" w:lineRule="auto"/>
              <w:ind w:left="456"/>
              <w:jc w:val="both"/>
              <w:rPr>
                <w:rFonts w:ascii="Times New Roman" w:hAnsi="Times New Roman"/>
                <w:b/>
                <w:bCs/>
                <w:iCs/>
              </w:rPr>
            </w:pPr>
            <w:r w:rsidRPr="00026C28">
              <w:rPr>
                <w:rFonts w:ascii="Times New Roman" w:hAnsi="Times New Roman"/>
                <w:b/>
                <w:bCs/>
                <w:iCs/>
              </w:rPr>
              <w:t xml:space="preserve">Section: </w:t>
            </w:r>
            <w:proofErr w:type="spellStart"/>
            <w:r w:rsidRPr="00026C28">
              <w:rPr>
                <w:rFonts w:ascii="Times New Roman" w:hAnsi="Times New Roman"/>
                <w:b/>
                <w:bCs/>
                <w:iCs/>
              </w:rPr>
              <w:t>Miladinovci</w:t>
            </w:r>
            <w:proofErr w:type="spellEnd"/>
            <w:r w:rsidRPr="00026C28">
              <w:rPr>
                <w:rFonts w:ascii="Times New Roman" w:hAnsi="Times New Roman"/>
                <w:b/>
                <w:bCs/>
                <w:iCs/>
              </w:rPr>
              <w:t xml:space="preserve"> – </w:t>
            </w:r>
            <w:proofErr w:type="spellStart"/>
            <w:r w:rsidRPr="00026C28">
              <w:rPr>
                <w:rFonts w:ascii="Times New Roman" w:hAnsi="Times New Roman"/>
                <w:b/>
                <w:bCs/>
                <w:iCs/>
              </w:rPr>
              <w:t>Petrovec</w:t>
            </w:r>
            <w:proofErr w:type="spellEnd"/>
            <w:r w:rsidRPr="00026C28">
              <w:rPr>
                <w:rFonts w:ascii="Times New Roman" w:hAnsi="Times New Roman"/>
                <w:b/>
                <w:bCs/>
                <w:iCs/>
              </w:rPr>
              <w:t>: Average IRI = 2.39</w:t>
            </w:r>
          </w:p>
          <w:p w14:paraId="2AC79347" w14:textId="7777777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 xml:space="preserve">Safety concerns: </w:t>
            </w:r>
            <w:r w:rsidRPr="00026C28">
              <w:rPr>
                <w:rFonts w:ascii="Times New Roman" w:hAnsi="Times New Roman"/>
                <w:iCs/>
              </w:rPr>
              <w:t xml:space="preserve">Deteriorated technical condition of the road surface poses safety risks to motorists, particularly during inclement weather or high traffic volume periods and high volume of heavy traffic (HGV). </w:t>
            </w:r>
          </w:p>
          <w:p w14:paraId="4569CF21"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Number of accidents: 2018: 22</w:t>
            </w:r>
          </w:p>
          <w:p w14:paraId="073BF1A5" w14:textId="1E1C4A72"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 xml:space="preserve">Number of </w:t>
            </w:r>
            <w:r w:rsidR="002C4B9C" w:rsidRPr="00026C28">
              <w:rPr>
                <w:rFonts w:ascii="Times New Roman" w:hAnsi="Times New Roman"/>
                <w:iCs/>
              </w:rPr>
              <w:t>killed:</w:t>
            </w:r>
            <w:r w:rsidRPr="00026C28">
              <w:rPr>
                <w:rFonts w:ascii="Times New Roman" w:hAnsi="Times New Roman"/>
                <w:iCs/>
              </w:rPr>
              <w:t xml:space="preserve"> 2018: </w:t>
            </w:r>
            <w:proofErr w:type="gramStart"/>
            <w:r w:rsidRPr="00026C28">
              <w:rPr>
                <w:rFonts w:ascii="Times New Roman" w:hAnsi="Times New Roman"/>
                <w:iCs/>
              </w:rPr>
              <w:t>4</w:t>
            </w:r>
            <w:proofErr w:type="gramEnd"/>
            <w:r w:rsidRPr="00026C28">
              <w:rPr>
                <w:rFonts w:ascii="Times New Roman" w:hAnsi="Times New Roman"/>
                <w:iCs/>
              </w:rPr>
              <w:t xml:space="preserve"> </w:t>
            </w:r>
          </w:p>
          <w:p w14:paraId="21B1F373"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Number of heavily injured:  2018: 7</w:t>
            </w:r>
          </w:p>
          <w:p w14:paraId="42D55892"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Number of slightly injured: 2018: 33</w:t>
            </w:r>
          </w:p>
          <w:p w14:paraId="0DB3B20F"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 xml:space="preserve">Number of persons not injured: 2018: </w:t>
            </w:r>
            <w:proofErr w:type="gramStart"/>
            <w:r w:rsidRPr="00026C28">
              <w:rPr>
                <w:rFonts w:ascii="Times New Roman" w:hAnsi="Times New Roman"/>
                <w:iCs/>
              </w:rPr>
              <w:t>14</w:t>
            </w:r>
            <w:proofErr w:type="gramEnd"/>
          </w:p>
          <w:p w14:paraId="60D48FBC" w14:textId="7777777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 xml:space="preserve">Traffic congestion: </w:t>
            </w:r>
            <w:r w:rsidRPr="00026C28">
              <w:rPr>
                <w:rFonts w:ascii="Times New Roman" w:hAnsi="Times New Roman"/>
                <w:iCs/>
              </w:rPr>
              <w:t xml:space="preserve">The capacity of the motorway is currently limited due to the road surface condition, which leads to increased travel time and delays for commuters and cargo transport, congestion and delays are common, particular at the </w:t>
            </w:r>
            <w:proofErr w:type="spellStart"/>
            <w:r w:rsidRPr="00026C28">
              <w:rPr>
                <w:rFonts w:ascii="Times New Roman" w:hAnsi="Times New Roman"/>
                <w:iCs/>
              </w:rPr>
              <w:t>Petrovec</w:t>
            </w:r>
            <w:proofErr w:type="spellEnd"/>
            <w:r w:rsidRPr="00026C28">
              <w:rPr>
                <w:rFonts w:ascii="Times New Roman" w:hAnsi="Times New Roman"/>
                <w:iCs/>
              </w:rPr>
              <w:t xml:space="preserve"> interchange.</w:t>
            </w:r>
          </w:p>
          <w:p w14:paraId="559B0FC3" w14:textId="77777777" w:rsidR="00854914" w:rsidRPr="00026C28" w:rsidRDefault="00854914" w:rsidP="00BE5074">
            <w:pPr>
              <w:spacing w:after="120" w:line="240" w:lineRule="auto"/>
              <w:ind w:left="456"/>
              <w:jc w:val="both"/>
              <w:rPr>
                <w:rFonts w:ascii="Times New Roman" w:hAnsi="Times New Roman"/>
                <w:b/>
                <w:bCs/>
                <w:iCs/>
              </w:rPr>
            </w:pPr>
            <w:r w:rsidRPr="00026C28">
              <w:rPr>
                <w:rFonts w:ascii="Times New Roman" w:hAnsi="Times New Roman"/>
                <w:b/>
                <w:bCs/>
                <w:iCs/>
              </w:rPr>
              <w:t>AADT: (2018-2022):</w:t>
            </w:r>
          </w:p>
          <w:p w14:paraId="38B89E55"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2019: 11 254 vehicles/</w:t>
            </w:r>
            <w:proofErr w:type="gramStart"/>
            <w:r w:rsidRPr="00026C28">
              <w:rPr>
                <w:rFonts w:ascii="Times New Roman" w:hAnsi="Times New Roman"/>
                <w:iCs/>
              </w:rPr>
              <w:t>day;</w:t>
            </w:r>
            <w:proofErr w:type="gramEnd"/>
            <w:r w:rsidRPr="00026C28">
              <w:rPr>
                <w:rFonts w:ascii="Times New Roman" w:hAnsi="Times New Roman"/>
                <w:iCs/>
              </w:rPr>
              <w:t xml:space="preserve"> </w:t>
            </w:r>
          </w:p>
          <w:p w14:paraId="1D9EEB56"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2020: 6185 vehicles/</w:t>
            </w:r>
            <w:proofErr w:type="gramStart"/>
            <w:r w:rsidRPr="00026C28">
              <w:rPr>
                <w:rFonts w:ascii="Times New Roman" w:hAnsi="Times New Roman"/>
                <w:iCs/>
              </w:rPr>
              <w:t>day;</w:t>
            </w:r>
            <w:proofErr w:type="gramEnd"/>
          </w:p>
          <w:p w14:paraId="74B70E84"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t>2021: 8823 vehicles/day</w:t>
            </w:r>
          </w:p>
          <w:p w14:paraId="2DB4DAB6" w14:textId="77777777" w:rsidR="00854914" w:rsidRPr="00026C28" w:rsidRDefault="00854914" w:rsidP="00BE5074">
            <w:pPr>
              <w:spacing w:after="120" w:line="240" w:lineRule="auto"/>
              <w:ind w:left="456"/>
              <w:jc w:val="both"/>
              <w:rPr>
                <w:rFonts w:ascii="Times New Roman" w:hAnsi="Times New Roman"/>
                <w:iCs/>
              </w:rPr>
            </w:pPr>
            <w:r w:rsidRPr="00026C28">
              <w:rPr>
                <w:rFonts w:ascii="Times New Roman" w:hAnsi="Times New Roman"/>
                <w:iCs/>
              </w:rPr>
              <w:lastRenderedPageBreak/>
              <w:t>2022: 8602 vehicles/day.</w:t>
            </w:r>
          </w:p>
          <w:p w14:paraId="0E373C3B" w14:textId="7777777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Inadequate drainage</w:t>
            </w:r>
            <w:r w:rsidRPr="00026C28">
              <w:rPr>
                <w:rFonts w:ascii="Times New Roman" w:hAnsi="Times New Roman"/>
                <w:iCs/>
              </w:rPr>
              <w:t xml:space="preserve">: The existing drainage system is insufficient, causing water accumulation on the road surface, which further damages the pavement and reduces </w:t>
            </w:r>
            <w:proofErr w:type="gramStart"/>
            <w:r w:rsidRPr="00026C28">
              <w:rPr>
                <w:rFonts w:ascii="Times New Roman" w:hAnsi="Times New Roman"/>
                <w:iCs/>
              </w:rPr>
              <w:t>safety</w:t>
            </w:r>
            <w:proofErr w:type="gramEnd"/>
          </w:p>
          <w:p w14:paraId="780E5B2D" w14:textId="77777777" w:rsidR="00854914" w:rsidRPr="00026C28" w:rsidRDefault="00854914" w:rsidP="00854914">
            <w:pPr>
              <w:spacing w:after="120" w:line="240" w:lineRule="auto"/>
              <w:jc w:val="both"/>
              <w:rPr>
                <w:rFonts w:ascii="Times New Roman" w:hAnsi="Times New Roman"/>
                <w:b/>
                <w:bCs/>
                <w:u w:val="single"/>
              </w:rPr>
            </w:pPr>
            <w:r w:rsidRPr="00026C28">
              <w:rPr>
                <w:rFonts w:ascii="Times New Roman" w:hAnsi="Times New Roman"/>
                <w:b/>
                <w:bCs/>
                <w:u w:val="single"/>
              </w:rPr>
              <w:t xml:space="preserve">Rehabilitation of A2 </w:t>
            </w:r>
            <w:proofErr w:type="spellStart"/>
            <w:r w:rsidRPr="00026C28">
              <w:rPr>
                <w:rFonts w:ascii="Times New Roman" w:hAnsi="Times New Roman"/>
                <w:b/>
                <w:bCs/>
                <w:u w:val="single"/>
              </w:rPr>
              <w:t>Miladinovci-Hopodrom</w:t>
            </w:r>
            <w:proofErr w:type="spellEnd"/>
          </w:p>
          <w:p w14:paraId="59CCD2F2" w14:textId="7BA95062" w:rsidR="00854914" w:rsidRPr="00026C28" w:rsidRDefault="00430DC1" w:rsidP="00854914">
            <w:pPr>
              <w:spacing w:after="120" w:line="240" w:lineRule="auto"/>
              <w:jc w:val="both"/>
              <w:rPr>
                <w:rFonts w:ascii="Times New Roman" w:hAnsi="Times New Roman"/>
              </w:rPr>
            </w:pPr>
            <w:r w:rsidRPr="00026C28">
              <w:rPr>
                <w:rFonts w:ascii="Times New Roman" w:hAnsi="Times New Roman"/>
              </w:rPr>
              <w:t>This a</w:t>
            </w:r>
            <w:r w:rsidR="00854914" w:rsidRPr="00026C28">
              <w:rPr>
                <w:rFonts w:ascii="Times New Roman" w:hAnsi="Times New Roman"/>
              </w:rPr>
              <w:t xml:space="preserve">ctivity aims to rehabilitate the motorway A2, section </w:t>
            </w:r>
            <w:proofErr w:type="spellStart"/>
            <w:r w:rsidR="00854914" w:rsidRPr="00026C28">
              <w:rPr>
                <w:rFonts w:ascii="Times New Roman" w:hAnsi="Times New Roman"/>
              </w:rPr>
              <w:t>Miladinovci</w:t>
            </w:r>
            <w:proofErr w:type="spellEnd"/>
            <w:r w:rsidR="00854914" w:rsidRPr="00026C28">
              <w:rPr>
                <w:rFonts w:ascii="Times New Roman" w:hAnsi="Times New Roman"/>
              </w:rPr>
              <w:t xml:space="preserve"> - </w:t>
            </w:r>
            <w:proofErr w:type="spellStart"/>
            <w:r w:rsidR="00854914" w:rsidRPr="00026C28">
              <w:rPr>
                <w:rFonts w:ascii="Times New Roman" w:hAnsi="Times New Roman"/>
              </w:rPr>
              <w:t>Hipodrom</w:t>
            </w:r>
            <w:proofErr w:type="spellEnd"/>
            <w:r w:rsidR="00854914" w:rsidRPr="00026C28">
              <w:rPr>
                <w:rFonts w:ascii="Times New Roman" w:hAnsi="Times New Roman"/>
              </w:rPr>
              <w:t xml:space="preserve">, including the rehabilitation of the </w:t>
            </w:r>
            <w:proofErr w:type="spellStart"/>
            <w:r w:rsidR="00854914" w:rsidRPr="00026C28">
              <w:rPr>
                <w:rFonts w:ascii="Times New Roman" w:hAnsi="Times New Roman"/>
              </w:rPr>
              <w:t>Hipodrom</w:t>
            </w:r>
            <w:proofErr w:type="spellEnd"/>
            <w:r w:rsidR="00854914" w:rsidRPr="00026C28">
              <w:rPr>
                <w:rFonts w:ascii="Times New Roman" w:hAnsi="Times New Roman"/>
              </w:rPr>
              <w:t xml:space="preserve"> interchange. The </w:t>
            </w:r>
            <w:proofErr w:type="spellStart"/>
            <w:r w:rsidR="00854914" w:rsidRPr="00026C28">
              <w:rPr>
                <w:rFonts w:ascii="Times New Roman" w:hAnsi="Times New Roman"/>
              </w:rPr>
              <w:t>Hipodrom</w:t>
            </w:r>
            <w:proofErr w:type="spellEnd"/>
            <w:r w:rsidR="00854914" w:rsidRPr="00026C28">
              <w:rPr>
                <w:rFonts w:ascii="Times New Roman" w:hAnsi="Times New Roman"/>
              </w:rPr>
              <w:t xml:space="preserve"> interchange serves several road connections, including </w:t>
            </w:r>
            <w:proofErr w:type="spellStart"/>
            <w:r w:rsidR="00854914" w:rsidRPr="00026C28">
              <w:rPr>
                <w:rFonts w:ascii="Times New Roman" w:hAnsi="Times New Roman"/>
              </w:rPr>
              <w:t>Kumanovo</w:t>
            </w:r>
            <w:proofErr w:type="spellEnd"/>
            <w:r w:rsidR="00854914" w:rsidRPr="00026C28">
              <w:rPr>
                <w:rFonts w:ascii="Times New Roman" w:hAnsi="Times New Roman"/>
              </w:rPr>
              <w:t xml:space="preserve"> - Bypass, Veles - Bypass, Bypass - </w:t>
            </w:r>
            <w:proofErr w:type="spellStart"/>
            <w:r w:rsidR="00854914" w:rsidRPr="00026C28">
              <w:rPr>
                <w:rFonts w:ascii="Times New Roman" w:hAnsi="Times New Roman"/>
              </w:rPr>
              <w:t>Kumanovo</w:t>
            </w:r>
            <w:proofErr w:type="spellEnd"/>
            <w:r w:rsidR="00854914" w:rsidRPr="00026C28">
              <w:rPr>
                <w:rFonts w:ascii="Times New Roman" w:hAnsi="Times New Roman"/>
              </w:rPr>
              <w:t xml:space="preserve">, Bypass - Veles, Bypass - Skopje, Veles - Skopje, </w:t>
            </w:r>
            <w:proofErr w:type="spellStart"/>
            <w:r w:rsidR="00854914" w:rsidRPr="00026C28">
              <w:rPr>
                <w:rFonts w:ascii="Times New Roman" w:hAnsi="Times New Roman"/>
              </w:rPr>
              <w:t>Kumanovo</w:t>
            </w:r>
            <w:proofErr w:type="spellEnd"/>
            <w:r w:rsidR="00854914" w:rsidRPr="00026C28">
              <w:rPr>
                <w:rFonts w:ascii="Times New Roman" w:hAnsi="Times New Roman"/>
              </w:rPr>
              <w:t xml:space="preserve"> - Veles, Skopje - Veles, and Veles - </w:t>
            </w:r>
            <w:proofErr w:type="spellStart"/>
            <w:r w:rsidR="00854914" w:rsidRPr="00026C28">
              <w:rPr>
                <w:rFonts w:ascii="Times New Roman" w:hAnsi="Times New Roman"/>
              </w:rPr>
              <w:t>Kumanovo</w:t>
            </w:r>
            <w:proofErr w:type="spellEnd"/>
            <w:r w:rsidR="00854914" w:rsidRPr="00026C28">
              <w:rPr>
                <w:rFonts w:ascii="Times New Roman" w:hAnsi="Times New Roman"/>
              </w:rPr>
              <w:t xml:space="preserve">. The length of the main alignment is 10.4 km, while the length of the ramps of the </w:t>
            </w:r>
            <w:proofErr w:type="spellStart"/>
            <w:r w:rsidR="00854914" w:rsidRPr="00026C28">
              <w:rPr>
                <w:rFonts w:ascii="Times New Roman" w:hAnsi="Times New Roman"/>
              </w:rPr>
              <w:t>Hipodrom</w:t>
            </w:r>
            <w:proofErr w:type="spellEnd"/>
            <w:r w:rsidR="00854914" w:rsidRPr="00026C28">
              <w:rPr>
                <w:rFonts w:ascii="Times New Roman" w:hAnsi="Times New Roman"/>
              </w:rPr>
              <w:t xml:space="preserve"> interchange is about 8.6 km.</w:t>
            </w:r>
          </w:p>
          <w:p w14:paraId="21C562A9" w14:textId="3E60B96D" w:rsidR="00854914" w:rsidRPr="00026C28" w:rsidRDefault="00854914" w:rsidP="00854914">
            <w:pPr>
              <w:spacing w:after="120" w:line="240" w:lineRule="auto"/>
              <w:jc w:val="both"/>
              <w:rPr>
                <w:rFonts w:ascii="Times New Roman" w:hAnsi="Times New Roman"/>
                <w:b/>
                <w:bCs/>
              </w:rPr>
            </w:pPr>
            <w:r w:rsidRPr="00026C28">
              <w:rPr>
                <w:rFonts w:ascii="Times New Roman" w:hAnsi="Times New Roman"/>
              </w:rPr>
              <w:t xml:space="preserve">Total length of roadways to be </w:t>
            </w:r>
            <w:r w:rsidR="002C4B9C" w:rsidRPr="00026C28">
              <w:rPr>
                <w:rFonts w:ascii="Times New Roman" w:hAnsi="Times New Roman"/>
              </w:rPr>
              <w:t>rehabilitated:</w:t>
            </w:r>
            <w:r w:rsidRPr="00026C28">
              <w:rPr>
                <w:rFonts w:ascii="Times New Roman" w:hAnsi="Times New Roman"/>
                <w:b/>
                <w:bCs/>
              </w:rPr>
              <w:t xml:space="preserve"> 19 </w:t>
            </w:r>
            <w:proofErr w:type="gramStart"/>
            <w:r w:rsidRPr="00026C28">
              <w:rPr>
                <w:rFonts w:ascii="Times New Roman" w:hAnsi="Times New Roman"/>
                <w:b/>
                <w:bCs/>
              </w:rPr>
              <w:t>km</w:t>
            </w:r>
            <w:proofErr w:type="gramEnd"/>
          </w:p>
          <w:p w14:paraId="2C66B195" w14:textId="1FB6656A" w:rsidR="00854914" w:rsidRPr="00026C28" w:rsidRDefault="00854914" w:rsidP="00854914">
            <w:pPr>
              <w:spacing w:after="120" w:line="240" w:lineRule="auto"/>
              <w:jc w:val="both"/>
              <w:rPr>
                <w:rFonts w:ascii="Times New Roman" w:hAnsi="Times New Roman"/>
                <w:b/>
                <w:bCs/>
                <w:iCs/>
              </w:rPr>
            </w:pPr>
            <w:r w:rsidRPr="00026C28">
              <w:rPr>
                <w:rFonts w:ascii="Times New Roman" w:hAnsi="Times New Roman"/>
                <w:b/>
                <w:bCs/>
                <w:iCs/>
              </w:rPr>
              <w:t>Major concerns to be addressed</w:t>
            </w:r>
            <w:r w:rsidR="002C4B9C" w:rsidRPr="00026C28">
              <w:rPr>
                <w:rFonts w:ascii="Times New Roman" w:hAnsi="Times New Roman"/>
                <w:b/>
                <w:bCs/>
                <w:iCs/>
              </w:rPr>
              <w:t>:</w:t>
            </w:r>
          </w:p>
          <w:p w14:paraId="7AB75FD7" w14:textId="22B08AB3"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Deterioration of the road pavement</w:t>
            </w:r>
            <w:r w:rsidRPr="00026C28">
              <w:rPr>
                <w:rFonts w:ascii="Times New Roman" w:hAnsi="Times New Roman"/>
                <w:iCs/>
              </w:rPr>
              <w:t xml:space="preserve">: The current condition of the road surface is deteriorated due to age and volume of heavy </w:t>
            </w:r>
            <w:r w:rsidR="00D67EE5" w:rsidRPr="00026C28">
              <w:rPr>
                <w:rFonts w:ascii="Times New Roman" w:hAnsi="Times New Roman"/>
                <w:iCs/>
              </w:rPr>
              <w:t>traffic, leading</w:t>
            </w:r>
            <w:r w:rsidRPr="00026C28">
              <w:rPr>
                <w:rFonts w:ascii="Times New Roman" w:hAnsi="Times New Roman"/>
                <w:iCs/>
              </w:rPr>
              <w:t xml:space="preserve"> to roughness, cracks, potholes, and other forms of damage.</w:t>
            </w:r>
          </w:p>
          <w:p w14:paraId="67E4BC94"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Technical condition visual: </w:t>
            </w:r>
          </w:p>
          <w:p w14:paraId="4D23752C"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PCI average for left carriageway: 15,00</w:t>
            </w:r>
          </w:p>
          <w:p w14:paraId="6452F90A"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PCI average for right carriageway: 12,00</w:t>
            </w:r>
          </w:p>
          <w:p w14:paraId="5E28EF97"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According to ASTM D6433</w:t>
            </w:r>
          </w:p>
          <w:p w14:paraId="637C5077"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IRI: IRI</w:t>
            </w:r>
            <w:r w:rsidRPr="00026C28">
              <w:rPr>
                <w:rFonts w:ascii="Times New Roman" w:hAnsi="Times New Roman"/>
                <w:iCs/>
                <w:vertAlign w:val="subscript"/>
              </w:rPr>
              <w:t>100</w:t>
            </w:r>
            <w:r w:rsidRPr="00026C28">
              <w:rPr>
                <w:rFonts w:ascii="Times New Roman" w:hAnsi="Times New Roman"/>
                <w:iCs/>
              </w:rPr>
              <w:t xml:space="preserve"> right carriageway: 2,35 m/km</w:t>
            </w:r>
          </w:p>
          <w:p w14:paraId="3327D28D" w14:textId="41830AC0"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IRI</w:t>
            </w:r>
            <w:r w:rsidRPr="00026C28">
              <w:rPr>
                <w:rFonts w:ascii="Times New Roman" w:hAnsi="Times New Roman"/>
                <w:iCs/>
                <w:vertAlign w:val="subscript"/>
              </w:rPr>
              <w:t>100</w:t>
            </w:r>
            <w:r w:rsidRPr="00026C28">
              <w:rPr>
                <w:rFonts w:ascii="Times New Roman" w:hAnsi="Times New Roman"/>
                <w:iCs/>
              </w:rPr>
              <w:t xml:space="preserve"> left carriageway: 1,95 m/</w:t>
            </w:r>
            <w:proofErr w:type="gramStart"/>
            <w:r w:rsidRPr="00026C28">
              <w:rPr>
                <w:rFonts w:ascii="Times New Roman" w:hAnsi="Times New Roman"/>
                <w:iCs/>
              </w:rPr>
              <w:t>km</w:t>
            </w:r>
            <w:proofErr w:type="gramEnd"/>
          </w:p>
          <w:p w14:paraId="19C54597" w14:textId="7777777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Safety concerns</w:t>
            </w:r>
            <w:r w:rsidRPr="00026C28">
              <w:rPr>
                <w:rFonts w:ascii="Times New Roman" w:hAnsi="Times New Roman"/>
                <w:iCs/>
              </w:rPr>
              <w:t xml:space="preserve">: Deteriorated technical condition of the road surface poses safety risks to motorists, particularly during inclement weather or high traffic volume periods and high volume of heavy traffic (HGV). </w:t>
            </w:r>
          </w:p>
          <w:p w14:paraId="400B6794"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Number of accidents: 2018: 21</w:t>
            </w:r>
          </w:p>
          <w:p w14:paraId="10917BAD" w14:textId="1A901208"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Number of </w:t>
            </w:r>
            <w:r w:rsidR="00D67EE5" w:rsidRPr="00026C28">
              <w:rPr>
                <w:rFonts w:ascii="Times New Roman" w:hAnsi="Times New Roman"/>
                <w:iCs/>
              </w:rPr>
              <w:t>killed:</w:t>
            </w:r>
            <w:r w:rsidRPr="00026C28">
              <w:rPr>
                <w:rFonts w:ascii="Times New Roman" w:hAnsi="Times New Roman"/>
                <w:iCs/>
              </w:rPr>
              <w:t xml:space="preserve"> 2018: </w:t>
            </w:r>
            <w:proofErr w:type="gramStart"/>
            <w:r w:rsidRPr="00026C28">
              <w:rPr>
                <w:rFonts w:ascii="Times New Roman" w:hAnsi="Times New Roman"/>
                <w:iCs/>
              </w:rPr>
              <w:t>4</w:t>
            </w:r>
            <w:proofErr w:type="gramEnd"/>
            <w:r w:rsidRPr="00026C28">
              <w:rPr>
                <w:rFonts w:ascii="Times New Roman" w:hAnsi="Times New Roman"/>
                <w:iCs/>
              </w:rPr>
              <w:t xml:space="preserve"> </w:t>
            </w:r>
          </w:p>
          <w:p w14:paraId="38424655"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Number of heavily injured:  2018: 7</w:t>
            </w:r>
          </w:p>
          <w:p w14:paraId="61910457"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Number of slightly injured: 2018: 33</w:t>
            </w:r>
          </w:p>
          <w:p w14:paraId="1360792A"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Number of persons not injured: 2018: </w:t>
            </w:r>
            <w:proofErr w:type="gramStart"/>
            <w:r w:rsidRPr="00026C28">
              <w:rPr>
                <w:rFonts w:ascii="Times New Roman" w:hAnsi="Times New Roman"/>
                <w:iCs/>
              </w:rPr>
              <w:t>8</w:t>
            </w:r>
            <w:proofErr w:type="gramEnd"/>
          </w:p>
          <w:p w14:paraId="771507E3" w14:textId="1CDB1E1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Traffic congestion</w:t>
            </w:r>
            <w:r w:rsidRPr="00026C28">
              <w:rPr>
                <w:rFonts w:ascii="Times New Roman" w:hAnsi="Times New Roman"/>
                <w:iCs/>
              </w:rPr>
              <w:t>: The capacity of the motorway is currently limited due to the road surface condition, which leads to increased travel time and delays fo</w:t>
            </w:r>
            <w:r w:rsidR="00FE0574" w:rsidRPr="00026C28">
              <w:rPr>
                <w:rFonts w:ascii="Times New Roman" w:hAnsi="Times New Roman"/>
                <w:iCs/>
              </w:rPr>
              <w:t>r commuters and cargo transport</w:t>
            </w:r>
            <w:r w:rsidRPr="00026C28">
              <w:rPr>
                <w:rFonts w:ascii="Times New Roman" w:hAnsi="Times New Roman"/>
                <w:iCs/>
              </w:rPr>
              <w:t xml:space="preserve">, congestion and delays are common, particularly at the </w:t>
            </w:r>
            <w:proofErr w:type="spellStart"/>
            <w:r w:rsidRPr="00026C28">
              <w:rPr>
                <w:rFonts w:ascii="Times New Roman" w:hAnsi="Times New Roman"/>
                <w:iCs/>
              </w:rPr>
              <w:t>Hipodrom</w:t>
            </w:r>
            <w:proofErr w:type="spellEnd"/>
            <w:r w:rsidRPr="00026C28">
              <w:rPr>
                <w:rFonts w:ascii="Times New Roman" w:hAnsi="Times New Roman"/>
                <w:iCs/>
              </w:rPr>
              <w:t xml:space="preserve"> interchange.</w:t>
            </w:r>
          </w:p>
          <w:p w14:paraId="7CDC822D" w14:textId="77777777" w:rsidR="00854914" w:rsidRPr="00026C28" w:rsidRDefault="00854914" w:rsidP="00F143B1">
            <w:pPr>
              <w:spacing w:after="120" w:line="240" w:lineRule="auto"/>
              <w:ind w:left="456"/>
              <w:jc w:val="both"/>
              <w:rPr>
                <w:rFonts w:ascii="Times New Roman" w:hAnsi="Times New Roman"/>
                <w:b/>
                <w:bCs/>
                <w:iCs/>
              </w:rPr>
            </w:pPr>
            <w:r w:rsidRPr="00026C28">
              <w:rPr>
                <w:rFonts w:ascii="Times New Roman" w:hAnsi="Times New Roman"/>
                <w:b/>
                <w:bCs/>
                <w:iCs/>
              </w:rPr>
              <w:t>AADT: (2018-2022)</w:t>
            </w:r>
          </w:p>
          <w:p w14:paraId="327AFC26"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2019:  15836 vehicles/</w:t>
            </w:r>
            <w:proofErr w:type="gramStart"/>
            <w:r w:rsidRPr="00026C28">
              <w:rPr>
                <w:rFonts w:ascii="Times New Roman" w:hAnsi="Times New Roman"/>
                <w:iCs/>
              </w:rPr>
              <w:t>day;</w:t>
            </w:r>
            <w:proofErr w:type="gramEnd"/>
            <w:r w:rsidRPr="00026C28">
              <w:rPr>
                <w:rFonts w:ascii="Times New Roman" w:hAnsi="Times New Roman"/>
                <w:iCs/>
              </w:rPr>
              <w:t xml:space="preserve"> </w:t>
            </w:r>
          </w:p>
          <w:p w14:paraId="332804C3"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2020: 11751 vehicles/</w:t>
            </w:r>
            <w:proofErr w:type="gramStart"/>
            <w:r w:rsidRPr="00026C28">
              <w:rPr>
                <w:rFonts w:ascii="Times New Roman" w:hAnsi="Times New Roman"/>
                <w:iCs/>
              </w:rPr>
              <w:t>day;</w:t>
            </w:r>
            <w:proofErr w:type="gramEnd"/>
          </w:p>
          <w:p w14:paraId="214B8735"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2021: 15241 vehicles/</w:t>
            </w:r>
            <w:proofErr w:type="gramStart"/>
            <w:r w:rsidRPr="00026C28">
              <w:rPr>
                <w:rFonts w:ascii="Times New Roman" w:hAnsi="Times New Roman"/>
                <w:iCs/>
              </w:rPr>
              <w:t>day;</w:t>
            </w:r>
            <w:proofErr w:type="gramEnd"/>
          </w:p>
          <w:p w14:paraId="698EB1FA"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lastRenderedPageBreak/>
              <w:t>2022: 15493 vehicles/day</w:t>
            </w:r>
          </w:p>
          <w:p w14:paraId="224EA6BA" w14:textId="6BC27EBB"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Inadequate drainage</w:t>
            </w:r>
            <w:r w:rsidRPr="00026C28">
              <w:rPr>
                <w:rFonts w:ascii="Times New Roman" w:hAnsi="Times New Roman"/>
                <w:iCs/>
              </w:rPr>
              <w:t xml:space="preserve">: The existing drainage system is insufficient, causing water accumulation on the road surface, which further damages the pavement and reduces </w:t>
            </w:r>
            <w:r w:rsidR="00EE41BF" w:rsidRPr="00026C28">
              <w:rPr>
                <w:rFonts w:ascii="Times New Roman" w:hAnsi="Times New Roman"/>
                <w:iCs/>
              </w:rPr>
              <w:t>safety.</w:t>
            </w:r>
          </w:p>
          <w:p w14:paraId="3E5EFE6B" w14:textId="77777777" w:rsidR="00854914" w:rsidRPr="00026C28" w:rsidRDefault="00854914" w:rsidP="00854914">
            <w:pPr>
              <w:spacing w:after="120" w:line="240" w:lineRule="auto"/>
              <w:jc w:val="both"/>
              <w:rPr>
                <w:rFonts w:ascii="Times New Roman" w:hAnsi="Times New Roman"/>
                <w:b/>
                <w:bCs/>
                <w:u w:val="single"/>
              </w:rPr>
            </w:pPr>
            <w:r w:rsidRPr="00026C28">
              <w:rPr>
                <w:rFonts w:ascii="Times New Roman" w:hAnsi="Times New Roman"/>
                <w:b/>
                <w:bCs/>
                <w:u w:val="single"/>
              </w:rPr>
              <w:t xml:space="preserve">Rehabilitation of A4 </w:t>
            </w:r>
            <w:proofErr w:type="spellStart"/>
            <w:r w:rsidRPr="00026C28">
              <w:rPr>
                <w:rFonts w:ascii="Times New Roman" w:hAnsi="Times New Roman"/>
                <w:b/>
                <w:bCs/>
                <w:u w:val="single"/>
              </w:rPr>
              <w:t>Hipodrom</w:t>
            </w:r>
            <w:proofErr w:type="spellEnd"/>
            <w:r w:rsidRPr="00026C28">
              <w:rPr>
                <w:rFonts w:ascii="Times New Roman" w:hAnsi="Times New Roman"/>
                <w:b/>
                <w:bCs/>
                <w:u w:val="single"/>
              </w:rPr>
              <w:t xml:space="preserve"> </w:t>
            </w:r>
            <w:proofErr w:type="spellStart"/>
            <w:r w:rsidRPr="00026C28">
              <w:rPr>
                <w:rFonts w:ascii="Times New Roman" w:hAnsi="Times New Roman"/>
                <w:b/>
                <w:bCs/>
                <w:u w:val="single"/>
              </w:rPr>
              <w:t>Petrovec</w:t>
            </w:r>
            <w:proofErr w:type="spellEnd"/>
          </w:p>
          <w:p w14:paraId="5D532856" w14:textId="335D4CAE" w:rsidR="00854914" w:rsidRPr="00026C28" w:rsidRDefault="008D4A05" w:rsidP="00854914">
            <w:pPr>
              <w:spacing w:after="120" w:line="240" w:lineRule="auto"/>
              <w:jc w:val="both"/>
              <w:rPr>
                <w:rFonts w:ascii="Times New Roman" w:hAnsi="Times New Roman"/>
              </w:rPr>
            </w:pPr>
            <w:r w:rsidRPr="00026C28">
              <w:rPr>
                <w:rFonts w:ascii="Times New Roman" w:hAnsi="Times New Roman"/>
              </w:rPr>
              <w:t>This involves</w:t>
            </w:r>
            <w:r w:rsidR="00854914" w:rsidRPr="00026C28">
              <w:rPr>
                <w:rFonts w:ascii="Times New Roman" w:hAnsi="Times New Roman"/>
              </w:rPr>
              <w:t xml:space="preserve"> the rehabilitation of the main alignment of the motorway in a length of 8.8 km. The project includes the review of existing design, execution of rehabilitation works based on current conditions, and supervision of the works. </w:t>
            </w:r>
          </w:p>
          <w:p w14:paraId="5A3F406F" w14:textId="14696ABE" w:rsidR="00854914" w:rsidRPr="00026C28" w:rsidRDefault="00314501" w:rsidP="00854914">
            <w:pPr>
              <w:spacing w:after="120" w:line="240" w:lineRule="auto"/>
              <w:jc w:val="both"/>
              <w:rPr>
                <w:rFonts w:ascii="Times New Roman" w:hAnsi="Times New Roman"/>
                <w:b/>
                <w:bCs/>
              </w:rPr>
            </w:pPr>
            <w:r w:rsidRPr="00026C28">
              <w:rPr>
                <w:rFonts w:ascii="Times New Roman" w:hAnsi="Times New Roman"/>
              </w:rPr>
              <w:t>The t</w:t>
            </w:r>
            <w:r w:rsidR="00854914" w:rsidRPr="00026C28">
              <w:rPr>
                <w:rFonts w:ascii="Times New Roman" w:hAnsi="Times New Roman"/>
              </w:rPr>
              <w:t xml:space="preserve">otal length of the motorway to be rehabilitated: </w:t>
            </w:r>
            <w:r w:rsidR="00854914" w:rsidRPr="00026C28">
              <w:rPr>
                <w:rFonts w:ascii="Times New Roman" w:hAnsi="Times New Roman"/>
                <w:b/>
                <w:bCs/>
              </w:rPr>
              <w:t xml:space="preserve">8.8 </w:t>
            </w:r>
            <w:r w:rsidR="00EE41BF" w:rsidRPr="00026C28">
              <w:rPr>
                <w:rFonts w:ascii="Times New Roman" w:hAnsi="Times New Roman"/>
                <w:b/>
                <w:bCs/>
              </w:rPr>
              <w:t>km.</w:t>
            </w:r>
          </w:p>
          <w:p w14:paraId="4797D052" w14:textId="77777777" w:rsidR="00854914" w:rsidRPr="00026C28" w:rsidRDefault="00854914" w:rsidP="00854914">
            <w:pPr>
              <w:spacing w:after="120" w:line="240" w:lineRule="auto"/>
              <w:jc w:val="both"/>
              <w:rPr>
                <w:rFonts w:ascii="Times New Roman" w:hAnsi="Times New Roman"/>
                <w:b/>
                <w:bCs/>
                <w:iCs/>
              </w:rPr>
            </w:pPr>
            <w:r w:rsidRPr="00026C28">
              <w:rPr>
                <w:rFonts w:ascii="Times New Roman" w:hAnsi="Times New Roman"/>
                <w:b/>
                <w:bCs/>
                <w:iCs/>
              </w:rPr>
              <w:t>Major problems to be addressed through this project:</w:t>
            </w:r>
          </w:p>
          <w:p w14:paraId="261FA625" w14:textId="5F2EAAEA"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Deterioration of the road pavement</w:t>
            </w:r>
            <w:r w:rsidRPr="00026C28">
              <w:rPr>
                <w:rFonts w:ascii="Times New Roman" w:hAnsi="Times New Roman"/>
                <w:iCs/>
              </w:rPr>
              <w:t xml:space="preserve">: The current condition of the road surface is deteriorated due to age and volume of heavy </w:t>
            </w:r>
            <w:r w:rsidR="00D67EE5" w:rsidRPr="00026C28">
              <w:rPr>
                <w:rFonts w:ascii="Times New Roman" w:hAnsi="Times New Roman"/>
                <w:iCs/>
              </w:rPr>
              <w:t>traffic, leading</w:t>
            </w:r>
            <w:r w:rsidRPr="00026C28">
              <w:rPr>
                <w:rFonts w:ascii="Times New Roman" w:hAnsi="Times New Roman"/>
                <w:iCs/>
              </w:rPr>
              <w:t xml:space="preserve"> to roughness, cracks, potholes, and other forms of damage.</w:t>
            </w:r>
          </w:p>
          <w:p w14:paraId="27359071" w14:textId="77777777" w:rsidR="00854914" w:rsidRPr="00026C28" w:rsidRDefault="00854914" w:rsidP="00F143B1">
            <w:pPr>
              <w:spacing w:after="120" w:line="240" w:lineRule="auto"/>
              <w:ind w:left="456"/>
              <w:jc w:val="both"/>
              <w:rPr>
                <w:rFonts w:ascii="Times New Roman" w:hAnsi="Times New Roman"/>
                <w:b/>
                <w:bCs/>
                <w:iCs/>
              </w:rPr>
            </w:pPr>
            <w:r w:rsidRPr="00026C28">
              <w:rPr>
                <w:rFonts w:ascii="Times New Roman" w:hAnsi="Times New Roman"/>
                <w:b/>
                <w:bCs/>
                <w:iCs/>
              </w:rPr>
              <w:t>Technical condition</w:t>
            </w:r>
          </w:p>
          <w:p w14:paraId="4CF2FEF7" w14:textId="616E7E23"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Section: </w:t>
            </w:r>
            <w:proofErr w:type="spellStart"/>
            <w:r w:rsidRPr="00026C28">
              <w:rPr>
                <w:rFonts w:ascii="Times New Roman" w:hAnsi="Times New Roman"/>
                <w:iCs/>
              </w:rPr>
              <w:t>Petrovec</w:t>
            </w:r>
            <w:proofErr w:type="spellEnd"/>
            <w:r w:rsidRPr="00026C28">
              <w:rPr>
                <w:rFonts w:ascii="Times New Roman" w:hAnsi="Times New Roman"/>
                <w:iCs/>
              </w:rPr>
              <w:t xml:space="preserve"> - </w:t>
            </w:r>
            <w:proofErr w:type="spellStart"/>
            <w:r w:rsidRPr="00026C28">
              <w:rPr>
                <w:rFonts w:ascii="Times New Roman" w:hAnsi="Times New Roman"/>
                <w:iCs/>
              </w:rPr>
              <w:t>Hipodrom</w:t>
            </w:r>
            <w:proofErr w:type="spellEnd"/>
            <w:r w:rsidRPr="00026C28">
              <w:rPr>
                <w:rFonts w:ascii="Times New Roman" w:hAnsi="Times New Roman"/>
                <w:iCs/>
              </w:rPr>
              <w:t>: Average IRI = 2.07</w:t>
            </w:r>
            <w:r w:rsidR="005638EA" w:rsidRPr="00026C28">
              <w:rPr>
                <w:rFonts w:ascii="Times New Roman" w:hAnsi="Times New Roman"/>
                <w:iCs/>
              </w:rPr>
              <w:t xml:space="preserve"> m/km</w:t>
            </w:r>
          </w:p>
          <w:p w14:paraId="212C2140" w14:textId="76365158"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Section: </w:t>
            </w:r>
            <w:proofErr w:type="spellStart"/>
            <w:r w:rsidRPr="00026C28">
              <w:rPr>
                <w:rFonts w:ascii="Times New Roman" w:hAnsi="Times New Roman"/>
                <w:iCs/>
              </w:rPr>
              <w:t>Hipodrom</w:t>
            </w:r>
            <w:proofErr w:type="spellEnd"/>
            <w:r w:rsidRPr="00026C28">
              <w:rPr>
                <w:rFonts w:ascii="Times New Roman" w:hAnsi="Times New Roman"/>
                <w:iCs/>
              </w:rPr>
              <w:t xml:space="preserve"> – </w:t>
            </w:r>
            <w:proofErr w:type="spellStart"/>
            <w:r w:rsidRPr="00026C28">
              <w:rPr>
                <w:rFonts w:ascii="Times New Roman" w:hAnsi="Times New Roman"/>
                <w:iCs/>
              </w:rPr>
              <w:t>Petrovec</w:t>
            </w:r>
            <w:proofErr w:type="spellEnd"/>
            <w:r w:rsidRPr="00026C28">
              <w:rPr>
                <w:rFonts w:ascii="Times New Roman" w:hAnsi="Times New Roman"/>
                <w:iCs/>
              </w:rPr>
              <w:t>: Average IRI = 2.12</w:t>
            </w:r>
            <w:r w:rsidR="005638EA" w:rsidRPr="00026C28">
              <w:rPr>
                <w:rFonts w:ascii="Times New Roman" w:hAnsi="Times New Roman"/>
                <w:iCs/>
              </w:rPr>
              <w:t xml:space="preserve"> m/km</w:t>
            </w:r>
          </w:p>
          <w:p w14:paraId="35044DB9" w14:textId="7777777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iCs/>
              </w:rPr>
              <w:t>Safety concerns: Deteriorated technical condition of the road surface poses safety risks to motorists, particularly during inclement weather or high traffic volume periods.</w:t>
            </w:r>
          </w:p>
          <w:p w14:paraId="012671E6"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Number of accidents: 2018: 35</w:t>
            </w:r>
          </w:p>
          <w:p w14:paraId="3AEC472B" w14:textId="1D537964"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Number of </w:t>
            </w:r>
            <w:r w:rsidR="008D4A05" w:rsidRPr="00026C28">
              <w:rPr>
                <w:rFonts w:ascii="Times New Roman" w:hAnsi="Times New Roman"/>
                <w:iCs/>
              </w:rPr>
              <w:t>killed:</w:t>
            </w:r>
            <w:r w:rsidRPr="00026C28">
              <w:rPr>
                <w:rFonts w:ascii="Times New Roman" w:hAnsi="Times New Roman"/>
                <w:iCs/>
              </w:rPr>
              <w:t xml:space="preserve"> 2018: </w:t>
            </w:r>
            <w:proofErr w:type="gramStart"/>
            <w:r w:rsidRPr="00026C28">
              <w:rPr>
                <w:rFonts w:ascii="Times New Roman" w:hAnsi="Times New Roman"/>
                <w:iCs/>
              </w:rPr>
              <w:t>8</w:t>
            </w:r>
            <w:proofErr w:type="gramEnd"/>
            <w:r w:rsidRPr="00026C28">
              <w:rPr>
                <w:rFonts w:ascii="Times New Roman" w:hAnsi="Times New Roman"/>
                <w:iCs/>
              </w:rPr>
              <w:t xml:space="preserve"> </w:t>
            </w:r>
          </w:p>
          <w:p w14:paraId="15730275"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Number of heavily injured:  2018: 12</w:t>
            </w:r>
          </w:p>
          <w:p w14:paraId="78320C88"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Number of slightly injured: 2018: 47</w:t>
            </w:r>
          </w:p>
          <w:p w14:paraId="3317A8EE" w14:textId="77777777"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 xml:space="preserve">Number of persons not injured: 2018: </w:t>
            </w:r>
            <w:proofErr w:type="gramStart"/>
            <w:r w:rsidRPr="00026C28">
              <w:rPr>
                <w:rFonts w:ascii="Times New Roman" w:hAnsi="Times New Roman"/>
                <w:iCs/>
              </w:rPr>
              <w:t>20</w:t>
            </w:r>
            <w:proofErr w:type="gramEnd"/>
          </w:p>
          <w:p w14:paraId="2DB87F1D" w14:textId="77777777"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Traffic congestion:</w:t>
            </w:r>
            <w:r w:rsidRPr="00026C28">
              <w:rPr>
                <w:rFonts w:ascii="Times New Roman" w:hAnsi="Times New Roman"/>
                <w:iCs/>
              </w:rPr>
              <w:t xml:space="preserve"> The capacity of the motorway is currently limited due to the road surface condition, which leads to increased travel time and delays for commuters and cargo transport.</w:t>
            </w:r>
          </w:p>
          <w:p w14:paraId="19F14E69" w14:textId="77777777" w:rsidR="00854914" w:rsidRPr="00026C28" w:rsidRDefault="00854914" w:rsidP="00F143B1">
            <w:pPr>
              <w:spacing w:after="120" w:line="240" w:lineRule="auto"/>
              <w:ind w:left="456"/>
              <w:jc w:val="both"/>
              <w:rPr>
                <w:rFonts w:ascii="Times New Roman" w:hAnsi="Times New Roman"/>
                <w:b/>
                <w:bCs/>
                <w:iCs/>
              </w:rPr>
            </w:pPr>
            <w:r w:rsidRPr="00026C28">
              <w:rPr>
                <w:rFonts w:ascii="Times New Roman" w:hAnsi="Times New Roman"/>
                <w:b/>
                <w:bCs/>
                <w:iCs/>
              </w:rPr>
              <w:t>AADT: (2018-2022)</w:t>
            </w:r>
          </w:p>
          <w:p w14:paraId="5959C193" w14:textId="02920A1B"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2019:  18658 vehicles/</w:t>
            </w:r>
            <w:proofErr w:type="gramStart"/>
            <w:r w:rsidRPr="00026C28">
              <w:rPr>
                <w:rFonts w:ascii="Times New Roman" w:hAnsi="Times New Roman"/>
                <w:iCs/>
              </w:rPr>
              <w:t>day;</w:t>
            </w:r>
            <w:proofErr w:type="gramEnd"/>
            <w:r w:rsidRPr="00026C28">
              <w:rPr>
                <w:rFonts w:ascii="Times New Roman" w:hAnsi="Times New Roman"/>
                <w:iCs/>
              </w:rPr>
              <w:t xml:space="preserve"> </w:t>
            </w:r>
          </w:p>
          <w:p w14:paraId="6363FD6A" w14:textId="639F1110" w:rsidR="00854914" w:rsidRPr="00026C28" w:rsidRDefault="00854914" w:rsidP="00F143B1">
            <w:pPr>
              <w:spacing w:after="120" w:line="240" w:lineRule="auto"/>
              <w:ind w:left="456"/>
              <w:jc w:val="both"/>
              <w:rPr>
                <w:rFonts w:ascii="Times New Roman" w:hAnsi="Times New Roman"/>
                <w:iCs/>
              </w:rPr>
            </w:pPr>
            <w:r w:rsidRPr="00026C28">
              <w:rPr>
                <w:rFonts w:ascii="Times New Roman" w:hAnsi="Times New Roman"/>
                <w:iCs/>
              </w:rPr>
              <w:t>2020:  13349 vehicles/</w:t>
            </w:r>
            <w:proofErr w:type="gramStart"/>
            <w:r w:rsidRPr="00026C28">
              <w:rPr>
                <w:rFonts w:ascii="Times New Roman" w:hAnsi="Times New Roman"/>
                <w:iCs/>
              </w:rPr>
              <w:t>day;</w:t>
            </w:r>
            <w:proofErr w:type="gramEnd"/>
          </w:p>
          <w:p w14:paraId="0DFDC39F" w14:textId="3EEE2C41" w:rsidR="00854914" w:rsidRPr="00026C28" w:rsidRDefault="00F143B1" w:rsidP="00F143B1">
            <w:pPr>
              <w:spacing w:after="120" w:line="240" w:lineRule="auto"/>
              <w:ind w:left="456"/>
              <w:jc w:val="both"/>
              <w:rPr>
                <w:rFonts w:ascii="Times New Roman" w:hAnsi="Times New Roman"/>
                <w:iCs/>
              </w:rPr>
            </w:pPr>
            <w:r w:rsidRPr="00026C28">
              <w:rPr>
                <w:rFonts w:ascii="Times New Roman" w:hAnsi="Times New Roman"/>
                <w:iCs/>
              </w:rPr>
              <w:t>2</w:t>
            </w:r>
            <w:r w:rsidR="00854914" w:rsidRPr="00026C28">
              <w:rPr>
                <w:rFonts w:ascii="Times New Roman" w:hAnsi="Times New Roman"/>
                <w:iCs/>
              </w:rPr>
              <w:t>021:  16445 vehicles/</w:t>
            </w:r>
            <w:proofErr w:type="gramStart"/>
            <w:r w:rsidR="00854914" w:rsidRPr="00026C28">
              <w:rPr>
                <w:rFonts w:ascii="Times New Roman" w:hAnsi="Times New Roman"/>
                <w:iCs/>
              </w:rPr>
              <w:t>day;</w:t>
            </w:r>
            <w:proofErr w:type="gramEnd"/>
          </w:p>
          <w:p w14:paraId="5B4664C1" w14:textId="024789B6" w:rsidR="00854914" w:rsidRPr="00026C28" w:rsidRDefault="00854914" w:rsidP="00F143B1">
            <w:pPr>
              <w:spacing w:after="120" w:line="240" w:lineRule="auto"/>
              <w:ind w:left="456"/>
              <w:rPr>
                <w:rFonts w:ascii="Times New Roman" w:eastAsia="Times New Roman" w:hAnsi="Times New Roman"/>
                <w:iCs/>
                <w:color w:val="4472C4" w:themeColor="accent1"/>
              </w:rPr>
            </w:pPr>
            <w:r w:rsidRPr="00026C28">
              <w:rPr>
                <w:rFonts w:ascii="Times New Roman" w:hAnsi="Times New Roman"/>
                <w:iCs/>
              </w:rPr>
              <w:t>2022:  18406 vehicles/day</w:t>
            </w:r>
          </w:p>
          <w:p w14:paraId="36943095" w14:textId="6919BB48" w:rsidR="00854914" w:rsidRPr="00026C28" w:rsidRDefault="00854914" w:rsidP="0082358B">
            <w:pPr>
              <w:numPr>
                <w:ilvl w:val="0"/>
                <w:numId w:val="22"/>
              </w:numPr>
              <w:spacing w:after="120" w:line="240" w:lineRule="auto"/>
              <w:ind w:left="456"/>
              <w:jc w:val="both"/>
              <w:rPr>
                <w:rFonts w:ascii="Times New Roman" w:hAnsi="Times New Roman"/>
                <w:iCs/>
              </w:rPr>
            </w:pPr>
            <w:r w:rsidRPr="00026C28">
              <w:rPr>
                <w:rFonts w:ascii="Times New Roman" w:hAnsi="Times New Roman"/>
                <w:b/>
                <w:bCs/>
                <w:iCs/>
              </w:rPr>
              <w:t>Inadequate drainage</w:t>
            </w:r>
            <w:r w:rsidRPr="00026C28">
              <w:rPr>
                <w:rFonts w:ascii="Times New Roman" w:hAnsi="Times New Roman"/>
                <w:iCs/>
              </w:rPr>
              <w:t xml:space="preserve">: The existing drainage system is insufficient, causing water accumulation on the road surface, which further damages the pavement and reduces </w:t>
            </w:r>
            <w:r w:rsidR="00EE41BF" w:rsidRPr="00026C28">
              <w:rPr>
                <w:rFonts w:ascii="Times New Roman" w:hAnsi="Times New Roman"/>
                <w:iCs/>
              </w:rPr>
              <w:t>safety.</w:t>
            </w:r>
          </w:p>
          <w:p w14:paraId="6E189041" w14:textId="2664C46D" w:rsidR="00854914" w:rsidRPr="00026C28" w:rsidRDefault="00854914" w:rsidP="00854914">
            <w:pPr>
              <w:spacing w:after="120" w:line="240" w:lineRule="auto"/>
              <w:jc w:val="both"/>
              <w:rPr>
                <w:rFonts w:ascii="Times New Roman" w:hAnsi="Times New Roman"/>
              </w:rPr>
            </w:pPr>
            <w:r w:rsidRPr="00026C28">
              <w:rPr>
                <w:rFonts w:ascii="Times New Roman" w:hAnsi="Times New Roman"/>
              </w:rPr>
              <w:t xml:space="preserve">The basic design for rehabilitation of three sections was prepared in 2020 by PROSTOR DOO </w:t>
            </w:r>
            <w:proofErr w:type="spellStart"/>
            <w:r w:rsidRPr="00026C28">
              <w:rPr>
                <w:rFonts w:ascii="Times New Roman" w:hAnsi="Times New Roman"/>
              </w:rPr>
              <w:t>Kumanovo</w:t>
            </w:r>
            <w:proofErr w:type="spellEnd"/>
            <w:r w:rsidRPr="00026C28">
              <w:rPr>
                <w:rFonts w:ascii="Times New Roman" w:hAnsi="Times New Roman"/>
              </w:rPr>
              <w:t>. Revised by the Faculty of Civil Engineering - Skopje.</w:t>
            </w:r>
          </w:p>
          <w:p w14:paraId="3F62FC6F" w14:textId="77777777" w:rsidR="00854914" w:rsidRPr="00026C28" w:rsidRDefault="00854914" w:rsidP="00854914">
            <w:pPr>
              <w:spacing w:after="120" w:line="240" w:lineRule="auto"/>
              <w:jc w:val="both"/>
              <w:rPr>
                <w:rFonts w:ascii="Times New Roman" w:hAnsi="Times New Roman"/>
              </w:rPr>
            </w:pPr>
            <w:r w:rsidRPr="00026C28">
              <w:rPr>
                <w:rFonts w:ascii="Times New Roman" w:hAnsi="Times New Roman"/>
              </w:rPr>
              <w:lastRenderedPageBreak/>
              <w:t xml:space="preserve">The project includes rehabilitation of the existing motorway section on both carriageways. This part of the Corridor </w:t>
            </w:r>
            <w:proofErr w:type="gramStart"/>
            <w:r w:rsidRPr="00026C28">
              <w:rPr>
                <w:rFonts w:ascii="Times New Roman" w:hAnsi="Times New Roman"/>
              </w:rPr>
              <w:t>has to</w:t>
            </w:r>
            <w:proofErr w:type="gramEnd"/>
            <w:r w:rsidRPr="00026C28">
              <w:rPr>
                <w:rFonts w:ascii="Times New Roman" w:hAnsi="Times New Roman"/>
              </w:rPr>
              <w:t xml:space="preserve"> be rehabilitated due to the damages caused during the operation period. </w:t>
            </w:r>
          </w:p>
          <w:p w14:paraId="537AFAAD" w14:textId="77777777" w:rsidR="00854914" w:rsidRPr="00026C28" w:rsidRDefault="00854914" w:rsidP="00854914">
            <w:pPr>
              <w:spacing w:after="120" w:line="240" w:lineRule="auto"/>
              <w:jc w:val="both"/>
              <w:rPr>
                <w:rFonts w:ascii="Times New Roman" w:hAnsi="Times New Roman"/>
                <w:b/>
                <w:bCs/>
              </w:rPr>
            </w:pPr>
            <w:r w:rsidRPr="00026C28">
              <w:rPr>
                <w:rFonts w:ascii="Times New Roman" w:hAnsi="Times New Roman"/>
                <w:b/>
                <w:bCs/>
              </w:rPr>
              <w:t xml:space="preserve">Scope of activities to be perform within this project: </w:t>
            </w:r>
          </w:p>
          <w:p w14:paraId="2FEF9C36"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 xml:space="preserve">Review/gap-analysis of the existing design and assessment of its feasibility, preparing detail design include road safety audit and traffic management plan, obtaining all necessary permits, </w:t>
            </w:r>
          </w:p>
          <w:p w14:paraId="16488389" w14:textId="06566902"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 xml:space="preserve">Preparation of tender dossier and conducting tender evaluation process according with PRAG and public procurement legislation of North Macedonia. </w:t>
            </w:r>
          </w:p>
          <w:p w14:paraId="76EACFEB"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Support with technical expertise during the tender evaluation process</w:t>
            </w:r>
          </w:p>
          <w:p w14:paraId="29377092"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Performing rehabilitation works of the right and left carriageways,</w:t>
            </w:r>
          </w:p>
          <w:p w14:paraId="4EE650CD"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 xml:space="preserve">Performing rehabilitation works of all ramps at the </w:t>
            </w:r>
            <w:proofErr w:type="spellStart"/>
            <w:r w:rsidRPr="00026C28">
              <w:rPr>
                <w:rFonts w:ascii="Times New Roman" w:hAnsi="Times New Roman"/>
              </w:rPr>
              <w:t>Petrovec</w:t>
            </w:r>
            <w:proofErr w:type="spellEnd"/>
            <w:r w:rsidRPr="00026C28">
              <w:rPr>
                <w:rFonts w:ascii="Times New Roman" w:hAnsi="Times New Roman"/>
              </w:rPr>
              <w:t xml:space="preserve"> and </w:t>
            </w:r>
            <w:proofErr w:type="spellStart"/>
            <w:r w:rsidRPr="00026C28">
              <w:rPr>
                <w:rFonts w:ascii="Times New Roman" w:hAnsi="Times New Roman"/>
              </w:rPr>
              <w:t>Hipodrom</w:t>
            </w:r>
            <w:proofErr w:type="spellEnd"/>
            <w:r w:rsidRPr="00026C28">
              <w:rPr>
                <w:rFonts w:ascii="Times New Roman" w:hAnsi="Times New Roman"/>
              </w:rPr>
              <w:t xml:space="preserve"> interchanges, </w:t>
            </w:r>
          </w:p>
          <w:p w14:paraId="74B6B86A"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Upgrade and repair of existing drainage systems along the motorway.</w:t>
            </w:r>
          </w:p>
          <w:p w14:paraId="20CDA296"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 xml:space="preserve">Improvement of road markings and signage, installation of new safety guardrails ad crash cushions, </w:t>
            </w:r>
          </w:p>
          <w:p w14:paraId="0BE31383" w14:textId="77777777" w:rsidR="00854914" w:rsidRPr="00026C28" w:rsidRDefault="747B3B14" w:rsidP="0082358B">
            <w:pPr>
              <w:numPr>
                <w:ilvl w:val="0"/>
                <w:numId w:val="15"/>
              </w:numPr>
              <w:spacing w:after="120" w:line="240" w:lineRule="auto"/>
              <w:ind w:left="456"/>
              <w:contextualSpacing/>
              <w:jc w:val="both"/>
              <w:rPr>
                <w:rFonts w:ascii="Times New Roman" w:hAnsi="Times New Roman"/>
                <w:bCs/>
              </w:rPr>
            </w:pPr>
            <w:r w:rsidRPr="00026C28">
              <w:rPr>
                <w:rFonts w:ascii="Times New Roman" w:hAnsi="Times New Roman"/>
              </w:rPr>
              <w:t>Performing environmental mitigation measures, such as soil erosion control,</w:t>
            </w:r>
          </w:p>
          <w:p w14:paraId="217032DA" w14:textId="50006CED" w:rsidR="00854914" w:rsidRPr="00026C28" w:rsidRDefault="00854914" w:rsidP="00854914">
            <w:pPr>
              <w:spacing w:after="120" w:line="240" w:lineRule="auto"/>
              <w:jc w:val="both"/>
              <w:rPr>
                <w:rFonts w:ascii="Times New Roman" w:hAnsi="Times New Roman"/>
              </w:rPr>
            </w:pPr>
            <w:r w:rsidRPr="00026C28">
              <w:rPr>
                <w:rFonts w:ascii="Times New Roman" w:hAnsi="Times New Roman"/>
                <w:bCs/>
              </w:rPr>
              <w:t xml:space="preserve">Supervision of the construction works to ensure compliance with the technical specifications and quality </w:t>
            </w:r>
            <w:r w:rsidR="00EE41BF" w:rsidRPr="00026C28">
              <w:rPr>
                <w:rFonts w:ascii="Times New Roman" w:hAnsi="Times New Roman"/>
                <w:bCs/>
              </w:rPr>
              <w:t>standards.</w:t>
            </w:r>
          </w:p>
          <w:p w14:paraId="685B99C1" w14:textId="77777777" w:rsidR="00854914" w:rsidRPr="00026C28" w:rsidRDefault="00854914" w:rsidP="00854914">
            <w:pPr>
              <w:spacing w:after="120" w:line="240" w:lineRule="auto"/>
              <w:jc w:val="both"/>
              <w:rPr>
                <w:rFonts w:ascii="Times New Roman" w:hAnsi="Times New Roman"/>
                <w:iCs/>
              </w:rPr>
            </w:pPr>
            <w:r w:rsidRPr="00026C28">
              <w:rPr>
                <w:rFonts w:ascii="Times New Roman" w:hAnsi="Times New Roman"/>
                <w:iCs/>
              </w:rPr>
              <w:t>The rehabilitation of selected sections would lead to increased road safety, reduced time travel, increased level of comfort for the road users and lower emission of CO</w:t>
            </w:r>
            <w:r w:rsidRPr="00026C28">
              <w:rPr>
                <w:rFonts w:ascii="Times New Roman" w:hAnsi="Times New Roman"/>
                <w:iCs/>
                <w:vertAlign w:val="subscript"/>
              </w:rPr>
              <w:t>2</w:t>
            </w:r>
            <w:r w:rsidRPr="00026C28">
              <w:rPr>
                <w:rFonts w:ascii="Times New Roman" w:hAnsi="Times New Roman"/>
                <w:iCs/>
              </w:rPr>
              <w:t xml:space="preserve"> due to the more constant speed of the drivers. </w:t>
            </w:r>
          </w:p>
          <w:p w14:paraId="1D2662AC" w14:textId="77777777" w:rsidR="00854914" w:rsidRPr="00026C28" w:rsidRDefault="00854914" w:rsidP="00854914">
            <w:pPr>
              <w:spacing w:after="120" w:line="240" w:lineRule="auto"/>
              <w:rPr>
                <w:rFonts w:ascii="Times New Roman" w:hAnsi="Times New Roman"/>
                <w:b/>
                <w:bCs/>
                <w:iCs/>
              </w:rPr>
            </w:pPr>
            <w:r w:rsidRPr="00026C28">
              <w:rPr>
                <w:rFonts w:ascii="Times New Roman" w:hAnsi="Times New Roman"/>
                <w:b/>
                <w:bCs/>
                <w:iCs/>
              </w:rPr>
              <w:t xml:space="preserve">The estimated duration of the project is expected to be 24 months. </w:t>
            </w:r>
          </w:p>
          <w:p w14:paraId="01D8078B" w14:textId="3C073457" w:rsidR="00155DDA" w:rsidRPr="00026C28" w:rsidRDefault="00F143B1" w:rsidP="00387D61">
            <w:pPr>
              <w:spacing w:after="120" w:line="240" w:lineRule="auto"/>
              <w:jc w:val="both"/>
              <w:rPr>
                <w:rFonts w:ascii="Times New Roman" w:hAnsi="Times New Roman"/>
                <w:iCs/>
              </w:rPr>
            </w:pPr>
            <w:r w:rsidRPr="00026C28">
              <w:rPr>
                <w:rFonts w:ascii="Times New Roman" w:hAnsi="Times New Roman"/>
                <w:iCs/>
              </w:rPr>
              <w:t>Performing</w:t>
            </w:r>
            <w:r w:rsidR="00854914" w:rsidRPr="00026C28">
              <w:rPr>
                <w:rFonts w:ascii="Times New Roman" w:hAnsi="Times New Roman"/>
                <w:iCs/>
              </w:rPr>
              <w:t xml:space="preserve"> the rehabilitation works on each of sections will require close coordination and planning of the temporary traffic </w:t>
            </w:r>
            <w:r w:rsidR="00430DC1" w:rsidRPr="00026C28">
              <w:rPr>
                <w:rFonts w:ascii="Times New Roman" w:hAnsi="Times New Roman"/>
                <w:iCs/>
              </w:rPr>
              <w:t>organisation</w:t>
            </w:r>
            <w:r w:rsidR="00854914" w:rsidRPr="00026C28">
              <w:rPr>
                <w:rFonts w:ascii="Times New Roman" w:hAnsi="Times New Roman"/>
                <w:iCs/>
              </w:rPr>
              <w:t xml:space="preserve">/scheme, due to the high demand to minimize inconvenience and maintain the desired level of traffic flow. It should be mentioned that the road works will be carried out also </w:t>
            </w:r>
            <w:r w:rsidR="00D67EE5" w:rsidRPr="00026C28">
              <w:rPr>
                <w:rFonts w:ascii="Times New Roman" w:hAnsi="Times New Roman"/>
                <w:iCs/>
              </w:rPr>
              <w:t>in</w:t>
            </w:r>
            <w:r w:rsidR="00854914" w:rsidRPr="00026C28">
              <w:rPr>
                <w:rFonts w:ascii="Times New Roman" w:hAnsi="Times New Roman"/>
                <w:iCs/>
              </w:rPr>
              <w:t xml:space="preserve"> road junctions, so it is possible that the intersections will be temporarily closed to </w:t>
            </w:r>
            <w:r w:rsidR="008D4A05" w:rsidRPr="00026C28">
              <w:rPr>
                <w:rFonts w:ascii="Times New Roman" w:hAnsi="Times New Roman"/>
                <w:iCs/>
              </w:rPr>
              <w:t>traffic,</w:t>
            </w:r>
            <w:r w:rsidR="00854914" w:rsidRPr="00026C28">
              <w:rPr>
                <w:rFonts w:ascii="Times New Roman" w:hAnsi="Times New Roman"/>
                <w:iCs/>
              </w:rPr>
              <w:t xml:space="preserve"> and it will be necessary to establish detours through alternative roads.</w:t>
            </w:r>
          </w:p>
        </w:tc>
      </w:tr>
      <w:tr w:rsidR="00155DDA" w:rsidRPr="00026C28" w14:paraId="7123E522" w14:textId="77777777" w:rsidTr="747B3B14">
        <w:trPr>
          <w:trHeight w:val="330"/>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CE3C2C"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lastRenderedPageBreak/>
              <w:t xml:space="preserve">Project Value and funding sources </w:t>
            </w:r>
          </w:p>
          <w:p w14:paraId="5DE713F0" w14:textId="77777777" w:rsidR="00155DDA" w:rsidRPr="00026C28" w:rsidRDefault="00155DDA" w:rsidP="00854914">
            <w:pPr>
              <w:spacing w:after="120" w:line="240" w:lineRule="auto"/>
              <w:jc w:val="both"/>
              <w:rPr>
                <w:rFonts w:ascii="Times New Roman" w:hAnsi="Times New Roman"/>
                <w:b/>
                <w:bCs/>
              </w:rPr>
            </w:pPr>
          </w:p>
        </w:tc>
        <w:tc>
          <w:tcPr>
            <w:tcW w:w="3673" w:type="pct"/>
            <w:tcBorders>
              <w:top w:val="single" w:sz="4" w:space="0" w:color="auto"/>
              <w:left w:val="single" w:sz="4" w:space="0" w:color="auto"/>
              <w:bottom w:val="single" w:sz="4" w:space="0" w:color="auto"/>
              <w:right w:val="single" w:sz="4" w:space="0" w:color="auto"/>
            </w:tcBorders>
            <w:vAlign w:val="center"/>
          </w:tcPr>
          <w:p w14:paraId="27F46536" w14:textId="4B74DEA6" w:rsidR="00E26FDC" w:rsidRPr="00026C28" w:rsidRDefault="747B3B14" w:rsidP="00F143B1">
            <w:pPr>
              <w:spacing w:after="120" w:line="240" w:lineRule="auto"/>
              <w:ind w:left="31"/>
              <w:rPr>
                <w:rFonts w:ascii="Times New Roman" w:eastAsia="Times New Roman" w:hAnsi="Times New Roman"/>
                <w:b/>
                <w:bCs/>
              </w:rPr>
            </w:pPr>
            <w:r w:rsidRPr="00026C28">
              <w:rPr>
                <w:rFonts w:ascii="Times New Roman" w:eastAsia="Times New Roman" w:hAnsi="Times New Roman"/>
                <w:b/>
                <w:bCs/>
              </w:rPr>
              <w:t>Total EUR 5</w:t>
            </w:r>
            <w:r w:rsidR="004648E1" w:rsidRPr="00026C28">
              <w:rPr>
                <w:rFonts w:ascii="Times New Roman" w:eastAsia="Times New Roman" w:hAnsi="Times New Roman"/>
                <w:b/>
                <w:bCs/>
              </w:rPr>
              <w:t>2</w:t>
            </w:r>
            <w:r w:rsidRPr="00026C28">
              <w:rPr>
                <w:rFonts w:ascii="Times New Roman" w:eastAsia="Times New Roman" w:hAnsi="Times New Roman"/>
                <w:b/>
                <w:bCs/>
              </w:rPr>
              <w:t>.</w:t>
            </w:r>
            <w:r w:rsidR="004648E1" w:rsidRPr="00026C28">
              <w:rPr>
                <w:rFonts w:ascii="Times New Roman" w:eastAsia="Times New Roman" w:hAnsi="Times New Roman"/>
                <w:b/>
                <w:bCs/>
              </w:rPr>
              <w:t>3</w:t>
            </w:r>
            <w:r w:rsidRPr="00026C28">
              <w:rPr>
                <w:rFonts w:ascii="Times New Roman" w:eastAsia="Times New Roman" w:hAnsi="Times New Roman"/>
                <w:b/>
                <w:bCs/>
              </w:rPr>
              <w:t xml:space="preserve">00.000 </w:t>
            </w:r>
          </w:p>
          <w:p w14:paraId="159CA763" w14:textId="5D8E6A8F" w:rsidR="00DC1A77" w:rsidRPr="00026C28" w:rsidRDefault="00DC1A77" w:rsidP="00F143B1">
            <w:pPr>
              <w:spacing w:after="120" w:line="240" w:lineRule="auto"/>
              <w:ind w:left="31"/>
              <w:rPr>
                <w:rFonts w:ascii="Times New Roman" w:eastAsia="Times New Roman" w:hAnsi="Times New Roman"/>
                <w:bCs/>
              </w:rPr>
            </w:pPr>
            <w:r w:rsidRPr="00026C28">
              <w:rPr>
                <w:rFonts w:ascii="Times New Roman" w:eastAsia="Times New Roman" w:hAnsi="Times New Roman"/>
                <w:bCs/>
              </w:rPr>
              <w:t xml:space="preserve">Construction works </w:t>
            </w:r>
            <w:r w:rsidR="00430DC1" w:rsidRPr="00026C28">
              <w:rPr>
                <w:rFonts w:ascii="Times New Roman" w:eastAsia="Times New Roman" w:hAnsi="Times New Roman"/>
                <w:bCs/>
              </w:rPr>
              <w:t xml:space="preserve">EUR </w:t>
            </w:r>
            <w:r w:rsidRPr="00026C28">
              <w:rPr>
                <w:rFonts w:ascii="Times New Roman" w:eastAsia="Times New Roman" w:hAnsi="Times New Roman"/>
                <w:bCs/>
              </w:rPr>
              <w:t>50 300</w:t>
            </w:r>
            <w:r w:rsidR="00E26FDC" w:rsidRPr="00026C28">
              <w:rPr>
                <w:rFonts w:ascii="Times New Roman" w:eastAsia="Times New Roman" w:hAnsi="Times New Roman"/>
                <w:bCs/>
              </w:rPr>
              <w:t xml:space="preserve"> </w:t>
            </w:r>
            <w:r w:rsidRPr="00026C28">
              <w:rPr>
                <w:rFonts w:ascii="Times New Roman" w:eastAsia="Times New Roman" w:hAnsi="Times New Roman"/>
              </w:rPr>
              <w:t>000</w:t>
            </w:r>
          </w:p>
          <w:p w14:paraId="71123461" w14:textId="3C6FD9BA" w:rsidR="002944F2" w:rsidRPr="00026C28" w:rsidRDefault="002944F2" w:rsidP="002944F2">
            <w:pPr>
              <w:spacing w:after="120" w:line="240" w:lineRule="auto"/>
              <w:ind w:left="31"/>
              <w:rPr>
                <w:rFonts w:ascii="Times New Roman" w:eastAsia="Times New Roman" w:hAnsi="Times New Roman"/>
              </w:rPr>
            </w:pPr>
            <w:r w:rsidRPr="00026C28">
              <w:rPr>
                <w:rFonts w:ascii="Times New Roman" w:eastAsia="Times New Roman" w:hAnsi="Times New Roman"/>
              </w:rPr>
              <w:t xml:space="preserve">Preparatory and Supervision EUR </w:t>
            </w:r>
            <w:r w:rsidR="004648E1" w:rsidRPr="00026C28">
              <w:rPr>
                <w:rFonts w:ascii="Times New Roman" w:eastAsia="Times New Roman" w:hAnsi="Times New Roman"/>
              </w:rPr>
              <w:t>2</w:t>
            </w:r>
            <w:r w:rsidRPr="00026C28">
              <w:rPr>
                <w:rFonts w:ascii="Times New Roman" w:eastAsia="Times New Roman" w:hAnsi="Times New Roman"/>
              </w:rPr>
              <w:t xml:space="preserve"> </w:t>
            </w:r>
            <w:r w:rsidR="004648E1" w:rsidRPr="00026C28">
              <w:rPr>
                <w:rFonts w:ascii="Times New Roman" w:eastAsia="Times New Roman" w:hAnsi="Times New Roman"/>
              </w:rPr>
              <w:t>000</w:t>
            </w:r>
            <w:r w:rsidRPr="00026C28">
              <w:rPr>
                <w:rFonts w:ascii="Times New Roman" w:eastAsia="Times New Roman" w:hAnsi="Times New Roman"/>
              </w:rPr>
              <w:t xml:space="preserve"> 000 </w:t>
            </w:r>
          </w:p>
          <w:p w14:paraId="033453DE" w14:textId="77777777" w:rsidR="00A859DA" w:rsidRPr="00026C28" w:rsidRDefault="00A859DA" w:rsidP="00A859DA">
            <w:pPr>
              <w:spacing w:after="120" w:line="240" w:lineRule="auto"/>
              <w:jc w:val="both"/>
              <w:rPr>
                <w:rFonts w:ascii="Times New Roman" w:eastAsia="Times New Roman" w:hAnsi="Times New Roman"/>
                <w:b/>
                <w:bCs/>
                <w:iCs/>
                <w:color w:val="000000" w:themeColor="text1"/>
              </w:rPr>
            </w:pPr>
            <w:r w:rsidRPr="00026C28">
              <w:rPr>
                <w:rFonts w:ascii="Times New Roman" w:eastAsia="Times New Roman" w:hAnsi="Times New Roman"/>
                <w:b/>
                <w:bCs/>
                <w:iCs/>
                <w:color w:val="000000" w:themeColor="text1"/>
              </w:rPr>
              <w:t xml:space="preserve">Funding sources: </w:t>
            </w:r>
          </w:p>
          <w:p w14:paraId="0B862E73" w14:textId="374F3FA0" w:rsidR="005638EA" w:rsidRPr="00026C28" w:rsidRDefault="005638EA" w:rsidP="00A859DA">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EU contribution EUR </w:t>
            </w:r>
            <w:r w:rsidR="004648E1" w:rsidRPr="00026C28">
              <w:rPr>
                <w:rFonts w:ascii="Times New Roman" w:eastAsia="Times New Roman" w:hAnsi="Times New Roman"/>
                <w:iCs/>
                <w:color w:val="000000" w:themeColor="text1"/>
              </w:rPr>
              <w:t>26 150 000</w:t>
            </w:r>
            <w:r w:rsidRPr="00026C28">
              <w:rPr>
                <w:rFonts w:ascii="Times New Roman" w:eastAsia="Times New Roman" w:hAnsi="Times New Roman"/>
                <w:iCs/>
                <w:color w:val="000000" w:themeColor="text1"/>
              </w:rPr>
              <w:t xml:space="preserve"> </w:t>
            </w:r>
          </w:p>
          <w:p w14:paraId="0982202D" w14:textId="7C9D51B4" w:rsidR="00A859DA" w:rsidRPr="00026C28" w:rsidRDefault="00A859DA" w:rsidP="00A859DA">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National co-financing </w:t>
            </w:r>
            <w:r w:rsidR="00430DC1" w:rsidRPr="00026C28">
              <w:rPr>
                <w:rFonts w:ascii="Times New Roman" w:eastAsia="Times New Roman" w:hAnsi="Times New Roman"/>
                <w:iCs/>
                <w:color w:val="000000" w:themeColor="text1"/>
              </w:rPr>
              <w:t xml:space="preserve">EUR </w:t>
            </w:r>
            <w:r w:rsidR="004648E1" w:rsidRPr="00026C28">
              <w:rPr>
                <w:rFonts w:ascii="Times New Roman" w:eastAsia="Times New Roman" w:hAnsi="Times New Roman"/>
                <w:iCs/>
                <w:color w:val="000000" w:themeColor="text1"/>
              </w:rPr>
              <w:t>26 150 000</w:t>
            </w:r>
            <w:r w:rsidR="005638EA" w:rsidRPr="00026C28">
              <w:rPr>
                <w:rFonts w:ascii="Times New Roman" w:eastAsia="Times New Roman" w:hAnsi="Times New Roman"/>
                <w:iCs/>
                <w:color w:val="000000" w:themeColor="text1"/>
              </w:rPr>
              <w:t xml:space="preserve"> </w:t>
            </w:r>
            <w:r w:rsidRPr="00026C28">
              <w:rPr>
                <w:rFonts w:ascii="Times New Roman" w:eastAsia="Times New Roman" w:hAnsi="Times New Roman"/>
                <w:iCs/>
                <w:color w:val="000000" w:themeColor="text1"/>
              </w:rPr>
              <w:t xml:space="preserve"> </w:t>
            </w:r>
          </w:p>
          <w:p w14:paraId="3741C4B3" w14:textId="3A545369" w:rsidR="00A859DA" w:rsidRPr="00026C28" w:rsidRDefault="00A859DA" w:rsidP="747B3B14">
            <w:pPr>
              <w:spacing w:after="120" w:line="240" w:lineRule="auto"/>
              <w:ind w:left="31"/>
              <w:rPr>
                <w:rFonts w:ascii="Times New Roman" w:eastAsia="Times New Roman" w:hAnsi="Times New Roman"/>
              </w:rPr>
            </w:pPr>
          </w:p>
        </w:tc>
      </w:tr>
      <w:tr w:rsidR="00155DDA" w:rsidRPr="00026C28" w14:paraId="0E88CB5E" w14:textId="77777777" w:rsidTr="747B3B14">
        <w:trPr>
          <w:trHeight w:val="346"/>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1A4EF4"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Implementation period</w:t>
            </w:r>
          </w:p>
        </w:tc>
        <w:tc>
          <w:tcPr>
            <w:tcW w:w="3673" w:type="pct"/>
            <w:tcBorders>
              <w:top w:val="single" w:sz="4" w:space="0" w:color="auto"/>
              <w:left w:val="single" w:sz="4" w:space="0" w:color="auto"/>
              <w:bottom w:val="single" w:sz="4" w:space="0" w:color="auto"/>
              <w:right w:val="single" w:sz="4" w:space="0" w:color="auto"/>
            </w:tcBorders>
            <w:vAlign w:val="center"/>
          </w:tcPr>
          <w:p w14:paraId="51539505" w14:textId="3AF38E65"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202</w:t>
            </w:r>
            <w:r w:rsidR="001B50BE" w:rsidRPr="00026C28">
              <w:rPr>
                <w:rFonts w:ascii="Times New Roman" w:hAnsi="Times New Roman"/>
                <w:b/>
                <w:bCs/>
              </w:rPr>
              <w:t xml:space="preserve">5 </w:t>
            </w:r>
            <w:r w:rsidRPr="00026C28">
              <w:rPr>
                <w:rFonts w:ascii="Times New Roman" w:hAnsi="Times New Roman"/>
                <w:b/>
                <w:bCs/>
              </w:rPr>
              <w:t>-</w:t>
            </w:r>
            <w:r w:rsidR="001B50BE" w:rsidRPr="00026C28">
              <w:rPr>
                <w:rFonts w:ascii="Times New Roman" w:hAnsi="Times New Roman"/>
                <w:b/>
                <w:bCs/>
              </w:rPr>
              <w:t xml:space="preserve"> </w:t>
            </w:r>
            <w:r w:rsidRPr="00026C28">
              <w:rPr>
                <w:rFonts w:ascii="Times New Roman" w:hAnsi="Times New Roman"/>
                <w:b/>
                <w:bCs/>
              </w:rPr>
              <w:t>202</w:t>
            </w:r>
            <w:r w:rsidR="00C061F2" w:rsidRPr="00026C28">
              <w:rPr>
                <w:rFonts w:ascii="Times New Roman" w:hAnsi="Times New Roman"/>
                <w:b/>
                <w:bCs/>
              </w:rPr>
              <w:t>9</w:t>
            </w:r>
          </w:p>
        </w:tc>
      </w:tr>
      <w:tr w:rsidR="00155DDA" w:rsidRPr="00026C28" w14:paraId="5B68F70A" w14:textId="77777777" w:rsidTr="747B3B14">
        <w:trPr>
          <w:trHeight w:val="346"/>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E93DD"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Stage of preparation</w:t>
            </w:r>
          </w:p>
        </w:tc>
        <w:tc>
          <w:tcPr>
            <w:tcW w:w="3673" w:type="pct"/>
            <w:tcBorders>
              <w:top w:val="single" w:sz="4" w:space="0" w:color="auto"/>
              <w:left w:val="single" w:sz="4" w:space="0" w:color="auto"/>
              <w:bottom w:val="single" w:sz="4" w:space="0" w:color="auto"/>
              <w:right w:val="single" w:sz="4" w:space="0" w:color="auto"/>
            </w:tcBorders>
            <w:vAlign w:val="center"/>
          </w:tcPr>
          <w:p w14:paraId="4BAB6066" w14:textId="0C4A967B" w:rsidR="00155DDA" w:rsidRPr="00026C28" w:rsidRDefault="00155DDA" w:rsidP="00854914">
            <w:pPr>
              <w:spacing w:after="120" w:line="240" w:lineRule="auto"/>
              <w:jc w:val="both"/>
              <w:rPr>
                <w:rFonts w:ascii="Times New Roman" w:hAnsi="Times New Roman"/>
              </w:rPr>
            </w:pPr>
            <w:r w:rsidRPr="00026C28">
              <w:rPr>
                <w:rFonts w:ascii="Times New Roman" w:hAnsi="Times New Roman"/>
              </w:rPr>
              <w:t xml:space="preserve">Based on the information provided, it seems that the project is </w:t>
            </w:r>
            <w:r w:rsidR="008D4A05" w:rsidRPr="00026C28">
              <w:rPr>
                <w:rFonts w:ascii="Times New Roman" w:hAnsi="Times New Roman"/>
              </w:rPr>
              <w:t>well</w:t>
            </w:r>
            <w:r w:rsidRPr="00026C28">
              <w:rPr>
                <w:rFonts w:ascii="Times New Roman" w:hAnsi="Times New Roman"/>
              </w:rPr>
              <w:t xml:space="preserve"> prepared. </w:t>
            </w:r>
          </w:p>
          <w:p w14:paraId="089DFE1A" w14:textId="2ED84E14" w:rsidR="00155DDA" w:rsidRPr="00026C28" w:rsidRDefault="00155DDA" w:rsidP="00854914">
            <w:pPr>
              <w:spacing w:after="120" w:line="240" w:lineRule="auto"/>
              <w:jc w:val="both"/>
              <w:rPr>
                <w:rFonts w:ascii="Times New Roman" w:hAnsi="Times New Roman"/>
              </w:rPr>
            </w:pPr>
            <w:r w:rsidRPr="00026C28">
              <w:rPr>
                <w:rFonts w:ascii="Times New Roman" w:hAnsi="Times New Roman"/>
              </w:rPr>
              <w:t>The fact that the basic design (</w:t>
            </w:r>
            <w:r w:rsidR="00A21B50" w:rsidRPr="00026C28">
              <w:rPr>
                <w:rFonts w:ascii="Times New Roman" w:hAnsi="Times New Roman"/>
              </w:rPr>
              <w:t xml:space="preserve">which </w:t>
            </w:r>
            <w:r w:rsidR="008D4A05" w:rsidRPr="00026C28">
              <w:rPr>
                <w:rFonts w:ascii="Times New Roman" w:hAnsi="Times New Roman"/>
              </w:rPr>
              <w:t>includes</w:t>
            </w:r>
            <w:r w:rsidRPr="00026C28">
              <w:rPr>
                <w:rFonts w:ascii="Times New Roman" w:hAnsi="Times New Roman"/>
              </w:rPr>
              <w:t xml:space="preserve"> a detail</w:t>
            </w:r>
            <w:r w:rsidR="00A21B50" w:rsidRPr="00026C28">
              <w:rPr>
                <w:rFonts w:ascii="Times New Roman" w:hAnsi="Times New Roman"/>
              </w:rPr>
              <w:t>ed</w:t>
            </w:r>
            <w:r w:rsidRPr="00026C28">
              <w:rPr>
                <w:rFonts w:ascii="Times New Roman" w:hAnsi="Times New Roman"/>
              </w:rPr>
              <w:t xml:space="preserve"> design</w:t>
            </w:r>
            <w:r w:rsidR="00A21B50" w:rsidRPr="00026C28">
              <w:rPr>
                <w:rFonts w:ascii="Times New Roman" w:hAnsi="Times New Roman"/>
              </w:rPr>
              <w:t>, in accordance with legislation of North Macedonia</w:t>
            </w:r>
            <w:r w:rsidRPr="00026C28">
              <w:rPr>
                <w:rFonts w:ascii="Times New Roman" w:hAnsi="Times New Roman"/>
              </w:rPr>
              <w:t xml:space="preserve">) for the rehabilitation of the section was prepared suggests that the project has received some level </w:t>
            </w:r>
            <w:r w:rsidRPr="00026C28">
              <w:rPr>
                <w:rFonts w:ascii="Times New Roman" w:hAnsi="Times New Roman"/>
              </w:rPr>
              <w:lastRenderedPageBreak/>
              <w:t>of expert input. Additionally, the design documentation has been already revised by the Faculty of Civil Engineering –Skopje, which further indicates that the project has undergone a thorough review process.</w:t>
            </w:r>
          </w:p>
          <w:p w14:paraId="3029E524" w14:textId="77777777" w:rsidR="00155DDA" w:rsidRPr="00026C28" w:rsidRDefault="00155DDA" w:rsidP="00854914">
            <w:pPr>
              <w:spacing w:after="120" w:line="240" w:lineRule="auto"/>
              <w:jc w:val="both"/>
              <w:rPr>
                <w:rFonts w:ascii="Times New Roman" w:hAnsi="Times New Roman"/>
              </w:rPr>
            </w:pPr>
            <w:r w:rsidRPr="00026C28">
              <w:rPr>
                <w:rFonts w:ascii="Times New Roman" w:hAnsi="Times New Roman"/>
              </w:rPr>
              <w:t>This indicates that there may be additional work required to ensure that all EU required standards have been properly addressed.</w:t>
            </w:r>
          </w:p>
          <w:p w14:paraId="52486AAC" w14:textId="7F98368D" w:rsidR="00155DDA" w:rsidRPr="00026C28" w:rsidRDefault="00EE5199" w:rsidP="00854914">
            <w:pPr>
              <w:spacing w:after="120" w:line="240" w:lineRule="auto"/>
              <w:jc w:val="both"/>
              <w:rPr>
                <w:rFonts w:ascii="Times New Roman" w:hAnsi="Times New Roman"/>
              </w:rPr>
            </w:pPr>
            <w:r w:rsidRPr="00026C28">
              <w:rPr>
                <w:rFonts w:ascii="Times New Roman" w:hAnsi="Times New Roman"/>
              </w:rPr>
              <w:t>To</w:t>
            </w:r>
            <w:r w:rsidR="00155DDA" w:rsidRPr="00026C28">
              <w:rPr>
                <w:rFonts w:ascii="Times New Roman" w:hAnsi="Times New Roman"/>
              </w:rPr>
              <w:t xml:space="preserve"> ensure that </w:t>
            </w:r>
            <w:r w:rsidR="008D4A05" w:rsidRPr="00026C28">
              <w:rPr>
                <w:rFonts w:ascii="Times New Roman" w:hAnsi="Times New Roman"/>
              </w:rPr>
              <w:t>all</w:t>
            </w:r>
            <w:r w:rsidR="00155DDA" w:rsidRPr="00026C28">
              <w:rPr>
                <w:rFonts w:ascii="Times New Roman" w:hAnsi="Times New Roman"/>
              </w:rPr>
              <w:t xml:space="preserve"> relevant EU standards are incorporated to the design, a dedicated Gap Analysis should be considered. This would help to identify any potential issues or gaps in the project design and address them before the procurement phase. </w:t>
            </w:r>
          </w:p>
          <w:p w14:paraId="3F312519" w14:textId="0D71CCBA" w:rsidR="00155DDA" w:rsidRPr="00026C28" w:rsidRDefault="00EE5199" w:rsidP="00854914">
            <w:pPr>
              <w:spacing w:after="120" w:line="240" w:lineRule="auto"/>
              <w:jc w:val="both"/>
              <w:rPr>
                <w:rFonts w:ascii="Times New Roman" w:hAnsi="Times New Roman"/>
                <w:b/>
                <w:bCs/>
              </w:rPr>
            </w:pPr>
            <w:r w:rsidRPr="00026C28">
              <w:rPr>
                <w:rFonts w:ascii="Times New Roman" w:hAnsi="Times New Roman"/>
              </w:rPr>
              <w:t>Nevertheless,</w:t>
            </w:r>
            <w:r w:rsidR="00155DDA" w:rsidRPr="00026C28">
              <w:rPr>
                <w:rFonts w:ascii="Times New Roman" w:hAnsi="Times New Roman"/>
              </w:rPr>
              <w:t xml:space="preserve"> without more detailed information about the project, such as the budget, timeline, and potential challenges, it is difficult to make a more comprehensive assessment of the state of preparation.</w:t>
            </w:r>
          </w:p>
        </w:tc>
      </w:tr>
      <w:tr w:rsidR="00155DDA" w:rsidRPr="00026C28" w14:paraId="2D5FDA1D" w14:textId="77777777" w:rsidTr="747B3B14">
        <w:trPr>
          <w:trHeight w:val="346"/>
        </w:trPr>
        <w:tc>
          <w:tcPr>
            <w:tcW w:w="13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A14FF"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lastRenderedPageBreak/>
              <w:t>Maturity level</w:t>
            </w:r>
          </w:p>
        </w:tc>
        <w:tc>
          <w:tcPr>
            <w:tcW w:w="3673" w:type="pct"/>
            <w:tcBorders>
              <w:top w:val="single" w:sz="4" w:space="0" w:color="auto"/>
              <w:left w:val="single" w:sz="4" w:space="0" w:color="auto"/>
              <w:bottom w:val="single" w:sz="4" w:space="0" w:color="auto"/>
              <w:right w:val="single" w:sz="4" w:space="0" w:color="auto"/>
            </w:tcBorders>
            <w:vAlign w:val="center"/>
          </w:tcPr>
          <w:p w14:paraId="1D6456BA" w14:textId="77777777" w:rsidR="00155DDA" w:rsidRPr="00026C28" w:rsidRDefault="00155DDA" w:rsidP="00854914">
            <w:pPr>
              <w:spacing w:after="120" w:line="240" w:lineRule="auto"/>
              <w:jc w:val="both"/>
              <w:rPr>
                <w:rFonts w:ascii="Times New Roman" w:hAnsi="Times New Roman"/>
                <w:b/>
                <w:bCs/>
              </w:rPr>
            </w:pPr>
            <w:r w:rsidRPr="00026C28">
              <w:rPr>
                <w:rFonts w:ascii="Times New Roman" w:hAnsi="Times New Roman"/>
                <w:b/>
                <w:bCs/>
              </w:rPr>
              <w:t>HIGH</w:t>
            </w:r>
          </w:p>
        </w:tc>
      </w:tr>
    </w:tbl>
    <w:p w14:paraId="05124064" w14:textId="77777777" w:rsidR="00623BAA" w:rsidRPr="00026C28" w:rsidRDefault="00623BAA" w:rsidP="007042FF">
      <w:pPr>
        <w:spacing w:after="0" w:line="240" w:lineRule="auto"/>
        <w:jc w:val="both"/>
        <w:rPr>
          <w:rFonts w:ascii="Times New Roman" w:hAnsi="Times New Roman"/>
          <w:b/>
          <w:bCs/>
        </w:rPr>
      </w:pPr>
    </w:p>
    <w:tbl>
      <w:tblPr>
        <w:tblW w:w="5000" w:type="pct"/>
        <w:jc w:val="center"/>
        <w:tblLook w:val="01E0" w:firstRow="1" w:lastRow="1" w:firstColumn="1" w:lastColumn="1" w:noHBand="0" w:noVBand="0"/>
      </w:tblPr>
      <w:tblGrid>
        <w:gridCol w:w="2424"/>
        <w:gridCol w:w="6636"/>
      </w:tblGrid>
      <w:tr w:rsidR="006D3EED" w:rsidRPr="00026C28" w14:paraId="3FBBCD09" w14:textId="77777777" w:rsidTr="00052CE7">
        <w:trPr>
          <w:trHeight w:val="346"/>
          <w:jc w:val="center"/>
        </w:trPr>
        <w:tc>
          <w:tcPr>
            <w:tcW w:w="133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9CCD42" w14:textId="77777777" w:rsidR="006D3EED" w:rsidRPr="00026C28" w:rsidRDefault="006D3EED" w:rsidP="006D3EED">
            <w:pPr>
              <w:spacing w:before="60" w:after="60" w:line="260" w:lineRule="atLeast"/>
              <w:rPr>
                <w:rFonts w:ascii="Times New Roman" w:eastAsia="Times New Roman" w:hAnsi="Times New Roman"/>
                <w:b/>
                <w:bCs/>
              </w:rPr>
            </w:pPr>
            <w:r w:rsidRPr="00026C28">
              <w:rPr>
                <w:rFonts w:ascii="Times New Roman" w:eastAsia="Times New Roman" w:hAnsi="Times New Roman"/>
                <w:b/>
                <w:bCs/>
              </w:rPr>
              <w:t>Project title:</w:t>
            </w:r>
          </w:p>
        </w:tc>
        <w:tc>
          <w:tcPr>
            <w:tcW w:w="3662" w:type="pct"/>
            <w:tcBorders>
              <w:top w:val="single" w:sz="4" w:space="0" w:color="auto"/>
              <w:left w:val="single" w:sz="4" w:space="0" w:color="auto"/>
              <w:bottom w:val="single" w:sz="4" w:space="0" w:color="auto"/>
              <w:right w:val="single" w:sz="4" w:space="0" w:color="auto"/>
            </w:tcBorders>
            <w:vAlign w:val="center"/>
          </w:tcPr>
          <w:p w14:paraId="1C7B42BB" w14:textId="61A15ABD" w:rsidR="006D3EED" w:rsidRPr="00026C28" w:rsidRDefault="009955AC" w:rsidP="00854914">
            <w:pPr>
              <w:spacing w:after="120" w:line="240" w:lineRule="auto"/>
              <w:jc w:val="both"/>
              <w:rPr>
                <w:rFonts w:ascii="Times New Roman" w:eastAsia="Times New Roman" w:hAnsi="Times New Roman"/>
                <w:b/>
                <w:bCs/>
                <w:color w:val="000000" w:themeColor="text1"/>
              </w:rPr>
            </w:pPr>
            <w:r w:rsidRPr="00026C28">
              <w:rPr>
                <w:rFonts w:ascii="Times New Roman" w:hAnsi="Times New Roman"/>
                <w:b/>
                <w:bCs/>
                <w:color w:val="000000" w:themeColor="text1"/>
              </w:rPr>
              <w:t xml:space="preserve">Construction of state road A3, section Bitola – border crossing </w:t>
            </w:r>
            <w:proofErr w:type="spellStart"/>
            <w:r w:rsidR="006C2CF0" w:rsidRPr="00026C28">
              <w:rPr>
                <w:rFonts w:ascii="Times New Roman" w:hAnsi="Times New Roman"/>
                <w:b/>
                <w:bCs/>
                <w:color w:val="000000" w:themeColor="text1"/>
              </w:rPr>
              <w:t>Medzitlija</w:t>
            </w:r>
            <w:proofErr w:type="spellEnd"/>
            <w:r w:rsidRPr="00026C28">
              <w:rPr>
                <w:rFonts w:ascii="Times New Roman" w:hAnsi="Times New Roman"/>
                <w:b/>
                <w:bCs/>
                <w:color w:val="000000" w:themeColor="text1"/>
              </w:rPr>
              <w:t xml:space="preserve">, from </w:t>
            </w:r>
            <w:r w:rsidR="006C2CF0" w:rsidRPr="00026C28">
              <w:rPr>
                <w:rFonts w:ascii="Times New Roman" w:hAnsi="Times New Roman"/>
                <w:b/>
                <w:bCs/>
                <w:color w:val="000000" w:themeColor="text1"/>
              </w:rPr>
              <w:t>km</w:t>
            </w:r>
            <w:r w:rsidRPr="00026C28">
              <w:rPr>
                <w:rFonts w:ascii="Times New Roman" w:hAnsi="Times New Roman"/>
                <w:b/>
                <w:bCs/>
                <w:color w:val="000000" w:themeColor="text1"/>
              </w:rPr>
              <w:t xml:space="preserve">.0+000,00 to </w:t>
            </w:r>
            <w:r w:rsidR="006C2CF0" w:rsidRPr="00026C28">
              <w:rPr>
                <w:rFonts w:ascii="Times New Roman" w:hAnsi="Times New Roman"/>
                <w:b/>
                <w:bCs/>
                <w:color w:val="000000" w:themeColor="text1"/>
              </w:rPr>
              <w:t>km</w:t>
            </w:r>
            <w:r w:rsidRPr="00026C28">
              <w:rPr>
                <w:rFonts w:ascii="Times New Roman" w:hAnsi="Times New Roman"/>
                <w:b/>
                <w:bCs/>
                <w:color w:val="000000" w:themeColor="text1"/>
              </w:rPr>
              <w:t>. 22+620,00 – new route at the level of expressway</w:t>
            </w:r>
            <w:r w:rsidR="00C061F2" w:rsidRPr="00026C28">
              <w:rPr>
                <w:rFonts w:ascii="Times New Roman" w:hAnsi="Times New Roman"/>
                <w:b/>
                <w:bCs/>
                <w:color w:val="000000" w:themeColor="text1"/>
              </w:rPr>
              <w:t xml:space="preserve"> </w:t>
            </w:r>
            <w:r w:rsidR="00052CE7" w:rsidRPr="00026C28">
              <w:rPr>
                <w:rFonts w:ascii="Times New Roman" w:hAnsi="Times New Roman"/>
                <w:b/>
                <w:bCs/>
                <w:color w:val="000000" w:themeColor="text1"/>
              </w:rPr>
              <w:t>–</w:t>
            </w:r>
            <w:r w:rsidR="00C061F2" w:rsidRPr="00026C28">
              <w:rPr>
                <w:rFonts w:ascii="Times New Roman" w:hAnsi="Times New Roman"/>
                <w:b/>
                <w:bCs/>
                <w:color w:val="000000" w:themeColor="text1"/>
              </w:rPr>
              <w:t xml:space="preserve"> </w:t>
            </w:r>
            <w:r w:rsidR="00C061F2" w:rsidRPr="00026C28">
              <w:rPr>
                <w:rFonts w:ascii="Times New Roman" w:hAnsi="Times New Roman"/>
              </w:rPr>
              <w:t>rese</w:t>
            </w:r>
            <w:r w:rsidR="00052CE7" w:rsidRPr="00026C28">
              <w:rPr>
                <w:rFonts w:ascii="Times New Roman" w:hAnsi="Times New Roman"/>
              </w:rPr>
              <w:t>rve project</w:t>
            </w:r>
            <w:r w:rsidRPr="00026C28">
              <w:rPr>
                <w:rFonts w:ascii="Times New Roman" w:hAnsi="Times New Roman"/>
                <w:b/>
                <w:bCs/>
              </w:rPr>
              <w:t xml:space="preserve"> </w:t>
            </w:r>
          </w:p>
        </w:tc>
      </w:tr>
      <w:tr w:rsidR="006D3EED" w:rsidRPr="00026C28" w14:paraId="6C7FE9FF" w14:textId="77777777" w:rsidTr="00052CE7">
        <w:trPr>
          <w:trHeight w:val="330"/>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22B5A897"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Area of support</w:t>
            </w:r>
          </w:p>
        </w:tc>
        <w:tc>
          <w:tcPr>
            <w:tcW w:w="3662" w:type="pct"/>
            <w:tcBorders>
              <w:top w:val="single" w:sz="4" w:space="0" w:color="auto"/>
              <w:left w:val="single" w:sz="4" w:space="0" w:color="auto"/>
              <w:bottom w:val="single" w:sz="4" w:space="0" w:color="auto"/>
              <w:right w:val="single" w:sz="4" w:space="0" w:color="auto"/>
            </w:tcBorders>
            <w:vAlign w:val="center"/>
          </w:tcPr>
          <w:p w14:paraId="2E1165EC" w14:textId="77777777" w:rsidR="006D3EED" w:rsidRPr="00026C28" w:rsidRDefault="006D3EED" w:rsidP="00854914">
            <w:pPr>
              <w:spacing w:after="120" w:line="240" w:lineRule="auto"/>
              <w:jc w:val="both"/>
              <w:rPr>
                <w:rFonts w:ascii="Times New Roman" w:eastAsia="Times New Roman" w:hAnsi="Times New Roman"/>
                <w:color w:val="000000" w:themeColor="text1"/>
              </w:rPr>
            </w:pPr>
            <w:r w:rsidRPr="00026C28">
              <w:rPr>
                <w:rFonts w:ascii="Times New Roman" w:eastAsia="Times New Roman" w:hAnsi="Times New Roman"/>
                <w:color w:val="000000" w:themeColor="text1"/>
              </w:rPr>
              <w:t>No 2/Roads</w:t>
            </w:r>
          </w:p>
        </w:tc>
      </w:tr>
      <w:tr w:rsidR="006D3EED" w:rsidRPr="00026C28" w14:paraId="36357233" w14:textId="77777777" w:rsidTr="00052CE7">
        <w:trPr>
          <w:trHeight w:val="330"/>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0240BE9F" w14:textId="66C37397" w:rsidR="006D3EED" w:rsidRPr="00026C28" w:rsidRDefault="006C2CF0"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Lead Project Beneficiary</w:t>
            </w:r>
          </w:p>
        </w:tc>
        <w:tc>
          <w:tcPr>
            <w:tcW w:w="3662" w:type="pct"/>
            <w:tcBorders>
              <w:top w:val="single" w:sz="4" w:space="0" w:color="auto"/>
              <w:left w:val="single" w:sz="4" w:space="0" w:color="auto"/>
              <w:bottom w:val="single" w:sz="4" w:space="0" w:color="auto"/>
              <w:right w:val="single" w:sz="4" w:space="0" w:color="auto"/>
            </w:tcBorders>
            <w:vAlign w:val="center"/>
          </w:tcPr>
          <w:p w14:paraId="08DD8B4B" w14:textId="261629B9" w:rsidR="006D3EED" w:rsidRPr="00026C28" w:rsidRDefault="006D3EED" w:rsidP="00854914">
            <w:pPr>
              <w:spacing w:after="120" w:line="240" w:lineRule="auto"/>
              <w:jc w:val="both"/>
              <w:rPr>
                <w:rFonts w:ascii="Times New Roman" w:eastAsia="Times New Roman" w:hAnsi="Times New Roman"/>
                <w:color w:val="000000" w:themeColor="text1"/>
              </w:rPr>
            </w:pPr>
            <w:r w:rsidRPr="00026C28">
              <w:rPr>
                <w:rFonts w:ascii="Times New Roman" w:eastAsia="Times New Roman" w:hAnsi="Times New Roman"/>
                <w:color w:val="000000" w:themeColor="text1"/>
              </w:rPr>
              <w:t xml:space="preserve">Lead: Ministry of Transport and </w:t>
            </w:r>
            <w:r w:rsidR="00D86E2B" w:rsidRPr="00026C28">
              <w:rPr>
                <w:rFonts w:ascii="Times New Roman" w:eastAsia="Times New Roman" w:hAnsi="Times New Roman"/>
                <w:color w:val="000000" w:themeColor="text1"/>
              </w:rPr>
              <w:t>Communication</w:t>
            </w:r>
            <w:r w:rsidR="00FE0574" w:rsidRPr="00026C28">
              <w:rPr>
                <w:rFonts w:ascii="Times New Roman" w:eastAsia="Times New Roman" w:hAnsi="Times New Roman"/>
                <w:color w:val="000000" w:themeColor="text1"/>
              </w:rPr>
              <w:t>s</w:t>
            </w:r>
            <w:r w:rsidRPr="00026C28">
              <w:rPr>
                <w:rFonts w:ascii="Times New Roman" w:eastAsia="Times New Roman" w:hAnsi="Times New Roman"/>
                <w:color w:val="000000" w:themeColor="text1"/>
              </w:rPr>
              <w:t xml:space="preserve">. and Public Enterprise for State Roads (PESR). </w:t>
            </w:r>
          </w:p>
        </w:tc>
      </w:tr>
      <w:tr w:rsidR="006D3EED" w:rsidRPr="00026C28" w14:paraId="03796428" w14:textId="77777777" w:rsidTr="00052CE7">
        <w:trPr>
          <w:trHeight w:val="330"/>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3B6AD09B"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Institution that is the author of the project proposal</w:t>
            </w:r>
          </w:p>
        </w:tc>
        <w:tc>
          <w:tcPr>
            <w:tcW w:w="3662" w:type="pct"/>
            <w:tcBorders>
              <w:top w:val="single" w:sz="4" w:space="0" w:color="auto"/>
              <w:left w:val="single" w:sz="4" w:space="0" w:color="auto"/>
              <w:bottom w:val="single" w:sz="4" w:space="0" w:color="auto"/>
              <w:right w:val="single" w:sz="4" w:space="0" w:color="auto"/>
            </w:tcBorders>
            <w:vAlign w:val="center"/>
          </w:tcPr>
          <w:p w14:paraId="0BD19CCF" w14:textId="77777777" w:rsidR="006D3EED" w:rsidRPr="00026C28" w:rsidRDefault="006D3EED" w:rsidP="00854914">
            <w:pPr>
              <w:spacing w:after="120" w:line="240" w:lineRule="auto"/>
              <w:jc w:val="both"/>
              <w:rPr>
                <w:rFonts w:ascii="Times New Roman" w:eastAsia="Times New Roman" w:hAnsi="Times New Roman"/>
                <w:color w:val="000000" w:themeColor="text1"/>
              </w:rPr>
            </w:pPr>
            <w:r w:rsidRPr="00026C28">
              <w:rPr>
                <w:rFonts w:ascii="Times New Roman" w:eastAsia="Times New Roman" w:hAnsi="Times New Roman"/>
                <w:color w:val="000000" w:themeColor="text1"/>
              </w:rPr>
              <w:t>Public Enterprise for State Roads (PESR)</w:t>
            </w:r>
          </w:p>
        </w:tc>
      </w:tr>
      <w:tr w:rsidR="006D3EED" w:rsidRPr="00026C28" w14:paraId="43AB375A" w14:textId="77777777" w:rsidTr="00052CE7">
        <w:trPr>
          <w:trHeight w:val="330"/>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6303F36C"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Location/Map</w:t>
            </w:r>
          </w:p>
        </w:tc>
        <w:tc>
          <w:tcPr>
            <w:tcW w:w="3662" w:type="pct"/>
            <w:tcBorders>
              <w:top w:val="single" w:sz="4" w:space="0" w:color="auto"/>
              <w:left w:val="single" w:sz="4" w:space="0" w:color="auto"/>
              <w:bottom w:val="single" w:sz="4" w:space="0" w:color="auto"/>
              <w:right w:val="single" w:sz="4" w:space="0" w:color="auto"/>
            </w:tcBorders>
            <w:vAlign w:val="center"/>
          </w:tcPr>
          <w:p w14:paraId="3DB4298F" w14:textId="083AA972" w:rsidR="006D3EED" w:rsidRPr="00026C28" w:rsidRDefault="006D3EED" w:rsidP="00854914">
            <w:pPr>
              <w:spacing w:after="120" w:line="240" w:lineRule="auto"/>
              <w:jc w:val="both"/>
              <w:rPr>
                <w:rFonts w:ascii="Times New Roman" w:eastAsia="Times New Roman" w:hAnsi="Times New Roman"/>
                <w:i/>
                <w:color w:val="000000" w:themeColor="text1"/>
              </w:rPr>
            </w:pPr>
            <w:r w:rsidRPr="00026C28">
              <w:rPr>
                <w:rFonts w:ascii="Times New Roman" w:eastAsia="Times New Roman" w:hAnsi="Times New Roman"/>
                <w:noProof/>
                <w:color w:val="000000" w:themeColor="text1"/>
                <w:lang w:eastAsia="mk-MK"/>
              </w:rPr>
              <w:drawing>
                <wp:anchor distT="0" distB="0" distL="114300" distR="114300" simplePos="0" relativeHeight="251658251" behindDoc="1" locked="0" layoutInCell="1" allowOverlap="1" wp14:anchorId="5BDA8E95" wp14:editId="54A6A0EE">
                  <wp:simplePos x="0" y="0"/>
                  <wp:positionH relativeFrom="column">
                    <wp:posOffset>-59690</wp:posOffset>
                  </wp:positionH>
                  <wp:positionV relativeFrom="paragraph">
                    <wp:posOffset>-1612265</wp:posOffset>
                  </wp:positionV>
                  <wp:extent cx="4076700" cy="1574165"/>
                  <wp:effectExtent l="0" t="0" r="0" b="6985"/>
                  <wp:wrapTight wrapText="bothSides">
                    <wp:wrapPolygon edited="0">
                      <wp:start x="0" y="0"/>
                      <wp:lineTo x="0" y="21434"/>
                      <wp:lineTo x="21499" y="21434"/>
                      <wp:lineTo x="21499" y="0"/>
                      <wp:lineTo x="0" y="0"/>
                    </wp:wrapPolygon>
                  </wp:wrapTight>
                  <wp:docPr id="992967600" name="Picture 99296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67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D3EED" w:rsidRPr="00026C28" w14:paraId="73E0A8EC" w14:textId="77777777" w:rsidTr="00052CE7">
        <w:trPr>
          <w:trHeight w:val="330"/>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1A7760D3"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Brief description of its aim and intended results</w:t>
            </w:r>
          </w:p>
        </w:tc>
        <w:tc>
          <w:tcPr>
            <w:tcW w:w="3662" w:type="pct"/>
            <w:tcBorders>
              <w:top w:val="single" w:sz="4" w:space="0" w:color="auto"/>
              <w:left w:val="single" w:sz="4" w:space="0" w:color="auto"/>
              <w:bottom w:val="single" w:sz="4" w:space="0" w:color="auto"/>
              <w:right w:val="single" w:sz="4" w:space="0" w:color="auto"/>
            </w:tcBorders>
            <w:vAlign w:val="center"/>
          </w:tcPr>
          <w:p w14:paraId="17091823" w14:textId="14C3EBA0" w:rsidR="006D3EED" w:rsidRPr="00026C28" w:rsidRDefault="0053657B" w:rsidP="00854914">
            <w:pPr>
              <w:spacing w:after="120" w:line="240" w:lineRule="auto"/>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This project aims to upgrade and improve the </w:t>
            </w:r>
            <w:r w:rsidR="006D3EED" w:rsidRPr="00026C28">
              <w:rPr>
                <w:rFonts w:ascii="Times New Roman" w:eastAsia="Times New Roman" w:hAnsi="Times New Roman"/>
                <w:iCs/>
                <w:color w:val="000000" w:themeColor="text1"/>
              </w:rPr>
              <w:t xml:space="preserve">state road A3, section Bitola - border crossing with Greece in </w:t>
            </w:r>
            <w:proofErr w:type="spellStart"/>
            <w:r w:rsidR="006C2CF0" w:rsidRPr="00026C28">
              <w:rPr>
                <w:rFonts w:ascii="Times New Roman" w:eastAsia="Times New Roman" w:hAnsi="Times New Roman"/>
                <w:iCs/>
                <w:color w:val="000000" w:themeColor="text1"/>
              </w:rPr>
              <w:t>Medzitlija</w:t>
            </w:r>
            <w:proofErr w:type="spellEnd"/>
            <w:r w:rsidR="006D3EED" w:rsidRPr="00026C28">
              <w:rPr>
                <w:rFonts w:ascii="Times New Roman" w:eastAsia="Times New Roman" w:hAnsi="Times New Roman"/>
                <w:iCs/>
                <w:color w:val="000000" w:themeColor="text1"/>
              </w:rPr>
              <w:t>, to the parameters of an expressway</w:t>
            </w:r>
            <w:r w:rsidRPr="00026C28">
              <w:rPr>
                <w:rFonts w:ascii="Times New Roman" w:eastAsia="Times New Roman" w:hAnsi="Times New Roman"/>
                <w:iCs/>
                <w:color w:val="000000" w:themeColor="text1"/>
              </w:rPr>
              <w:t>,</w:t>
            </w:r>
            <w:r w:rsidR="000E7E33" w:rsidRPr="00026C28">
              <w:rPr>
                <w:rFonts w:ascii="Times New Roman" w:eastAsia="Times New Roman" w:hAnsi="Times New Roman"/>
                <w:iCs/>
                <w:color w:val="000000" w:themeColor="text1"/>
              </w:rPr>
              <w:t xml:space="preserve"> includ</w:t>
            </w:r>
            <w:r w:rsidRPr="00026C28">
              <w:rPr>
                <w:rFonts w:ascii="Times New Roman" w:eastAsia="Times New Roman" w:hAnsi="Times New Roman"/>
                <w:iCs/>
                <w:color w:val="000000" w:themeColor="text1"/>
              </w:rPr>
              <w:t>ing</w:t>
            </w:r>
            <w:r w:rsidR="000E7E33" w:rsidRPr="00026C28">
              <w:rPr>
                <w:rFonts w:ascii="Times New Roman" w:eastAsia="Times New Roman" w:hAnsi="Times New Roman"/>
                <w:iCs/>
                <w:color w:val="000000" w:themeColor="text1"/>
              </w:rPr>
              <w:t xml:space="preserve"> the construction of a new route with a length of 22.62 km, from </w:t>
            </w:r>
            <w:r w:rsidR="006C2CF0" w:rsidRPr="00026C28">
              <w:rPr>
                <w:rFonts w:ascii="Times New Roman" w:eastAsia="Times New Roman" w:hAnsi="Times New Roman"/>
                <w:iCs/>
                <w:color w:val="000000" w:themeColor="text1"/>
              </w:rPr>
              <w:t>km</w:t>
            </w:r>
            <w:r w:rsidR="000E7E33" w:rsidRPr="00026C28">
              <w:rPr>
                <w:rFonts w:ascii="Times New Roman" w:eastAsia="Times New Roman" w:hAnsi="Times New Roman"/>
                <w:iCs/>
                <w:color w:val="000000" w:themeColor="text1"/>
              </w:rPr>
              <w:t xml:space="preserve">.0+000,00 to </w:t>
            </w:r>
            <w:r w:rsidR="006C2CF0" w:rsidRPr="00026C28">
              <w:rPr>
                <w:rFonts w:ascii="Times New Roman" w:eastAsia="Times New Roman" w:hAnsi="Times New Roman"/>
                <w:iCs/>
                <w:color w:val="000000" w:themeColor="text1"/>
              </w:rPr>
              <w:t>km</w:t>
            </w:r>
            <w:r w:rsidR="000E7E33" w:rsidRPr="00026C28">
              <w:rPr>
                <w:rFonts w:ascii="Times New Roman" w:eastAsia="Times New Roman" w:hAnsi="Times New Roman"/>
                <w:iCs/>
                <w:color w:val="000000" w:themeColor="text1"/>
              </w:rPr>
              <w:t xml:space="preserve">. 22+620,00. </w:t>
            </w:r>
            <w:r w:rsidR="006D3EED" w:rsidRPr="00026C28">
              <w:rPr>
                <w:rFonts w:ascii="Times New Roman" w:eastAsia="Times New Roman" w:hAnsi="Times New Roman"/>
                <w:iCs/>
                <w:color w:val="000000" w:themeColor="text1"/>
              </w:rPr>
              <w:t>The specific objective is to construct a new 22.62 km route at the level of an express road, result</w:t>
            </w:r>
            <w:r w:rsidR="008B5C09" w:rsidRPr="00026C28">
              <w:rPr>
                <w:rFonts w:ascii="Times New Roman" w:eastAsia="Times New Roman" w:hAnsi="Times New Roman"/>
                <w:iCs/>
                <w:color w:val="000000" w:themeColor="text1"/>
              </w:rPr>
              <w:t>ing</w:t>
            </w:r>
            <w:r w:rsidR="006D3EED" w:rsidRPr="00026C28">
              <w:rPr>
                <w:rFonts w:ascii="Times New Roman" w:eastAsia="Times New Roman" w:hAnsi="Times New Roman"/>
                <w:iCs/>
                <w:color w:val="000000" w:themeColor="text1"/>
              </w:rPr>
              <w:t xml:space="preserve"> in increased road safety, reduced travel time, increased comfort for road users, and lower CO2 emissions. The Public Enterprise for State Roads</w:t>
            </w:r>
            <w:r w:rsidR="008B5C09" w:rsidRPr="00026C28">
              <w:rPr>
                <w:rFonts w:ascii="Times New Roman" w:eastAsia="Times New Roman" w:hAnsi="Times New Roman"/>
                <w:iCs/>
                <w:color w:val="000000" w:themeColor="text1"/>
              </w:rPr>
              <w:t xml:space="preserve"> will carry out the project</w:t>
            </w:r>
            <w:r w:rsidR="006D3EED" w:rsidRPr="00026C28">
              <w:rPr>
                <w:rFonts w:ascii="Times New Roman" w:eastAsia="Times New Roman" w:hAnsi="Times New Roman"/>
                <w:iCs/>
                <w:color w:val="000000" w:themeColor="text1"/>
              </w:rPr>
              <w:t xml:space="preserve"> in coordination with the Ministry of Transport and Communications and </w:t>
            </w:r>
            <w:r w:rsidR="005A57A4" w:rsidRPr="00026C28">
              <w:rPr>
                <w:rFonts w:ascii="Times New Roman" w:hAnsi="Times New Roman"/>
                <w:bCs/>
                <w:color w:val="000000" w:themeColor="text1"/>
              </w:rPr>
              <w:t>Public Enterprise for Maintenance and Protection of National and Regional Roads</w:t>
            </w:r>
            <w:r w:rsidR="006D3EED" w:rsidRPr="00026C28">
              <w:rPr>
                <w:rFonts w:ascii="Times New Roman" w:eastAsia="Times New Roman" w:hAnsi="Times New Roman"/>
                <w:iCs/>
                <w:color w:val="000000" w:themeColor="text1"/>
              </w:rPr>
              <w:t xml:space="preserve">. The project will involve design review and detail design, land acquisition and expropriation, preparation of tender dossier, conducting the tender procedure in line with PRAG, performing construction works of the new route based on FIDIC standards, and supervision over the construction process. The intended </w:t>
            </w:r>
            <w:r w:rsidR="006D3EED" w:rsidRPr="00026C28">
              <w:rPr>
                <w:rFonts w:ascii="Times New Roman" w:eastAsia="Times New Roman" w:hAnsi="Times New Roman"/>
                <w:iCs/>
                <w:color w:val="000000" w:themeColor="text1"/>
              </w:rPr>
              <w:lastRenderedPageBreak/>
              <w:t>result of this project is a safer and more efficient road network that meets the needs of the road users and contributes to the economic development of the region.</w:t>
            </w:r>
          </w:p>
          <w:p w14:paraId="52EFC4B7" w14:textId="5E2CDFDC" w:rsidR="006D3EED" w:rsidRPr="00026C28" w:rsidRDefault="006D3EED" w:rsidP="00854914">
            <w:pPr>
              <w:spacing w:after="120" w:line="240" w:lineRule="auto"/>
              <w:jc w:val="both"/>
              <w:rPr>
                <w:rFonts w:ascii="Times New Roman" w:eastAsia="Times New Roman" w:hAnsi="Times New Roman"/>
                <w:b/>
                <w:bCs/>
                <w:iCs/>
                <w:color w:val="000000" w:themeColor="text1"/>
              </w:rPr>
            </w:pPr>
            <w:r w:rsidRPr="00026C28">
              <w:rPr>
                <w:rFonts w:ascii="Times New Roman" w:eastAsia="Times New Roman" w:hAnsi="Times New Roman"/>
                <w:b/>
                <w:bCs/>
                <w:iCs/>
                <w:color w:val="000000" w:themeColor="text1"/>
              </w:rPr>
              <w:t xml:space="preserve">Specific </w:t>
            </w:r>
            <w:r w:rsidR="002C4B9C" w:rsidRPr="00026C28">
              <w:rPr>
                <w:rFonts w:ascii="Times New Roman" w:eastAsia="Times New Roman" w:hAnsi="Times New Roman"/>
                <w:b/>
                <w:bCs/>
                <w:iCs/>
                <w:color w:val="000000" w:themeColor="text1"/>
              </w:rPr>
              <w:t>objectives:</w:t>
            </w:r>
          </w:p>
          <w:p w14:paraId="535A7DB1" w14:textId="77777777" w:rsidR="006D3EED" w:rsidRPr="00026C28" w:rsidRDefault="006D3EED" w:rsidP="0082358B">
            <w:pPr>
              <w:pStyle w:val="ListParagraph"/>
              <w:numPr>
                <w:ilvl w:val="0"/>
                <w:numId w:val="84"/>
              </w:numPr>
              <w:spacing w:after="120"/>
              <w:ind w:left="577"/>
              <w:rPr>
                <w:rFonts w:eastAsia="Times New Roman"/>
                <w:iCs/>
                <w:color w:val="000000" w:themeColor="text1"/>
                <w:sz w:val="22"/>
              </w:rPr>
            </w:pPr>
            <w:r w:rsidRPr="00026C28">
              <w:rPr>
                <w:rFonts w:eastAsia="Times New Roman"/>
                <w:b/>
                <w:bCs/>
                <w:iCs/>
                <w:color w:val="000000" w:themeColor="text1"/>
                <w:sz w:val="22"/>
              </w:rPr>
              <w:t>Improving road safety:</w:t>
            </w:r>
            <w:r w:rsidRPr="00026C28">
              <w:rPr>
                <w:rFonts w:eastAsia="Times New Roman"/>
                <w:iCs/>
                <w:color w:val="000000" w:themeColor="text1"/>
                <w:sz w:val="22"/>
              </w:rPr>
              <w:t xml:space="preserve"> The project aims to improve the safety of the road users by rehabilitating the carriageway, which will reduce the risk of accidents and fatalities.</w:t>
            </w:r>
          </w:p>
          <w:p w14:paraId="5194C7A4" w14:textId="13D0B9DE" w:rsidR="006D3EED" w:rsidRPr="00026C28" w:rsidRDefault="006D3EED" w:rsidP="0082358B">
            <w:pPr>
              <w:pStyle w:val="ListParagraph"/>
              <w:numPr>
                <w:ilvl w:val="0"/>
                <w:numId w:val="84"/>
              </w:numPr>
              <w:spacing w:after="120"/>
              <w:ind w:left="577"/>
              <w:rPr>
                <w:rFonts w:eastAsia="Times New Roman"/>
                <w:iCs/>
                <w:color w:val="000000" w:themeColor="text1"/>
                <w:sz w:val="22"/>
              </w:rPr>
            </w:pPr>
            <w:r w:rsidRPr="00026C28">
              <w:rPr>
                <w:rFonts w:eastAsia="Times New Roman"/>
                <w:b/>
                <w:bCs/>
                <w:iCs/>
                <w:color w:val="000000" w:themeColor="text1"/>
                <w:sz w:val="22"/>
              </w:rPr>
              <w:t>Enhancing connectivity:</w:t>
            </w:r>
            <w:r w:rsidRPr="00026C28">
              <w:rPr>
                <w:rFonts w:eastAsia="Times New Roman"/>
                <w:iCs/>
                <w:color w:val="000000" w:themeColor="text1"/>
                <w:sz w:val="22"/>
              </w:rPr>
              <w:t xml:space="preserve"> The project aims to improve the connectivity within the Skopje metropolitan region, other regions within North Macedonia, and better links with Greece</w:t>
            </w:r>
            <w:r w:rsidR="00FB1FA7" w:rsidRPr="00026C28">
              <w:rPr>
                <w:rFonts w:eastAsia="Times New Roman"/>
                <w:iCs/>
                <w:color w:val="000000" w:themeColor="text1"/>
                <w:sz w:val="22"/>
              </w:rPr>
              <w:t>.</w:t>
            </w:r>
            <w:r w:rsidRPr="00026C28">
              <w:rPr>
                <w:rFonts w:eastAsia="Times New Roman"/>
                <w:iCs/>
                <w:color w:val="000000" w:themeColor="text1"/>
                <w:sz w:val="22"/>
              </w:rPr>
              <w:t xml:space="preserve"> </w:t>
            </w:r>
          </w:p>
          <w:p w14:paraId="53BBBE56" w14:textId="7A94E9AA" w:rsidR="006D3EED" w:rsidRPr="00026C28" w:rsidRDefault="006D3EED" w:rsidP="0082358B">
            <w:pPr>
              <w:pStyle w:val="ListParagraph"/>
              <w:numPr>
                <w:ilvl w:val="0"/>
                <w:numId w:val="84"/>
              </w:numPr>
              <w:spacing w:after="120"/>
              <w:ind w:left="577"/>
              <w:rPr>
                <w:rFonts w:eastAsia="Times New Roman"/>
                <w:iCs/>
                <w:color w:val="000000" w:themeColor="text1"/>
                <w:sz w:val="22"/>
              </w:rPr>
            </w:pPr>
            <w:r w:rsidRPr="00026C28">
              <w:rPr>
                <w:rFonts w:eastAsia="Times New Roman"/>
                <w:b/>
                <w:bCs/>
                <w:iCs/>
                <w:color w:val="000000" w:themeColor="text1"/>
                <w:sz w:val="22"/>
              </w:rPr>
              <w:t>Increasing economic development</w:t>
            </w:r>
            <w:r w:rsidRPr="00026C28">
              <w:rPr>
                <w:rFonts w:eastAsia="Times New Roman"/>
                <w:iCs/>
                <w:color w:val="000000" w:themeColor="text1"/>
                <w:sz w:val="22"/>
              </w:rPr>
              <w:t xml:space="preserve">: The project can contribute to the economic development of the region by improving the efficiency of transport, reducing transport </w:t>
            </w:r>
            <w:r w:rsidR="00EE5199" w:rsidRPr="00026C28">
              <w:rPr>
                <w:rFonts w:eastAsia="Times New Roman"/>
                <w:iCs/>
                <w:color w:val="000000" w:themeColor="text1"/>
                <w:sz w:val="22"/>
              </w:rPr>
              <w:t>costs,</w:t>
            </w:r>
            <w:r w:rsidRPr="00026C28">
              <w:rPr>
                <w:rFonts w:eastAsia="Times New Roman"/>
                <w:iCs/>
                <w:color w:val="000000" w:themeColor="text1"/>
                <w:sz w:val="22"/>
              </w:rPr>
              <w:t xml:space="preserve"> and facilitating the movement of goods and services.</w:t>
            </w:r>
          </w:p>
          <w:p w14:paraId="6481C853" w14:textId="77777777" w:rsidR="006D3EED" w:rsidRPr="00026C28" w:rsidRDefault="006D3EED" w:rsidP="0082358B">
            <w:pPr>
              <w:pStyle w:val="ListParagraph"/>
              <w:numPr>
                <w:ilvl w:val="0"/>
                <w:numId w:val="84"/>
              </w:numPr>
              <w:spacing w:after="120"/>
              <w:ind w:left="577"/>
              <w:rPr>
                <w:rFonts w:eastAsia="Times New Roman"/>
                <w:iCs/>
                <w:color w:val="000000" w:themeColor="text1"/>
                <w:sz w:val="22"/>
              </w:rPr>
            </w:pPr>
            <w:r w:rsidRPr="00026C28">
              <w:rPr>
                <w:rFonts w:eastAsia="Times New Roman"/>
                <w:b/>
                <w:bCs/>
                <w:iCs/>
                <w:color w:val="000000" w:themeColor="text1"/>
                <w:sz w:val="22"/>
              </w:rPr>
              <w:t>Improving environmental sustainability and climate resistance</w:t>
            </w:r>
            <w:r w:rsidRPr="00026C28">
              <w:rPr>
                <w:rFonts w:eastAsia="Times New Roman"/>
                <w:iCs/>
                <w:color w:val="000000" w:themeColor="text1"/>
                <w:sz w:val="22"/>
              </w:rPr>
              <w:t>: The project can contribute to improving the environmental sustainability of the region by reducing emissions and air pollution from vehicles, as well as reducing the amount of time and fuel wasted in traffic.</w:t>
            </w:r>
          </w:p>
          <w:p w14:paraId="61EF053F" w14:textId="77777777" w:rsidR="006D3EED" w:rsidRPr="00026C28" w:rsidRDefault="006D3EED" w:rsidP="00854914">
            <w:pPr>
              <w:spacing w:after="120" w:line="240" w:lineRule="auto"/>
              <w:jc w:val="both"/>
              <w:rPr>
                <w:rFonts w:ascii="Times New Roman" w:eastAsia="Times New Roman" w:hAnsi="Times New Roman"/>
                <w:b/>
                <w:bCs/>
                <w:iCs/>
                <w:color w:val="000000" w:themeColor="text1"/>
              </w:rPr>
            </w:pPr>
            <w:r w:rsidRPr="00026C28">
              <w:rPr>
                <w:rFonts w:ascii="Times New Roman" w:eastAsia="Times New Roman" w:hAnsi="Times New Roman"/>
                <w:b/>
                <w:bCs/>
                <w:iCs/>
                <w:color w:val="000000" w:themeColor="text1"/>
              </w:rPr>
              <w:t xml:space="preserve">Major concerns to be addressed: </w:t>
            </w:r>
          </w:p>
          <w:p w14:paraId="29A92DB6" w14:textId="41444E15" w:rsidR="006D3EED" w:rsidRPr="00026C28" w:rsidRDefault="006D3EED" w:rsidP="0082358B">
            <w:pPr>
              <w:numPr>
                <w:ilvl w:val="0"/>
                <w:numId w:val="23"/>
              </w:numPr>
              <w:spacing w:after="120" w:line="240" w:lineRule="auto"/>
              <w:ind w:left="577"/>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the current road A3 has a low capacity, which often results in traffic congestion and delays. The new expressway will have a higher capacity, allowing for smoother and faster traffic flow, which will reduce travel time for road users.</w:t>
            </w:r>
          </w:p>
          <w:p w14:paraId="67313C50" w14:textId="44BCDB04" w:rsidR="00CA6DB9" w:rsidRPr="00026C28" w:rsidRDefault="00CA6DB9"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Number of accidents: 2018: 3</w:t>
            </w:r>
          </w:p>
          <w:p w14:paraId="66E3B8EE" w14:textId="3DD50A6E" w:rsidR="00CA6DB9" w:rsidRPr="00026C28" w:rsidRDefault="00CA6DB9"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 xml:space="preserve">Number of </w:t>
            </w:r>
            <w:r w:rsidR="0053657B" w:rsidRPr="00026C28">
              <w:rPr>
                <w:rFonts w:ascii="Times New Roman" w:hAnsi="Times New Roman"/>
                <w:iCs/>
                <w:color w:val="000000" w:themeColor="text1"/>
              </w:rPr>
              <w:t>killed:</w:t>
            </w:r>
            <w:r w:rsidRPr="00026C28">
              <w:rPr>
                <w:rFonts w:ascii="Times New Roman" w:hAnsi="Times New Roman"/>
                <w:iCs/>
                <w:color w:val="000000" w:themeColor="text1"/>
              </w:rPr>
              <w:t xml:space="preserve"> 2018: </w:t>
            </w:r>
            <w:proofErr w:type="gramStart"/>
            <w:r w:rsidRPr="00026C28">
              <w:rPr>
                <w:rFonts w:ascii="Times New Roman" w:hAnsi="Times New Roman"/>
                <w:iCs/>
                <w:color w:val="000000" w:themeColor="text1"/>
              </w:rPr>
              <w:t>0</w:t>
            </w:r>
            <w:proofErr w:type="gramEnd"/>
            <w:r w:rsidRPr="00026C28">
              <w:rPr>
                <w:rFonts w:ascii="Times New Roman" w:hAnsi="Times New Roman"/>
                <w:iCs/>
                <w:color w:val="000000" w:themeColor="text1"/>
              </w:rPr>
              <w:t xml:space="preserve"> </w:t>
            </w:r>
          </w:p>
          <w:p w14:paraId="493A6391" w14:textId="1836D43A" w:rsidR="00CA6DB9" w:rsidRPr="00026C28" w:rsidRDefault="00CA6DB9"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Number of heavily injured:  2018: 0</w:t>
            </w:r>
          </w:p>
          <w:p w14:paraId="600A9B19" w14:textId="74FD7DCD" w:rsidR="00CA6DB9" w:rsidRPr="00026C28" w:rsidRDefault="00CA6DB9"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Number of slightly injured: 2018: 5</w:t>
            </w:r>
          </w:p>
          <w:p w14:paraId="5A4B6134" w14:textId="1936C2E9" w:rsidR="006D3EED" w:rsidRPr="00026C28" w:rsidRDefault="006D3EED" w:rsidP="00052CE7">
            <w:pPr>
              <w:spacing w:after="120" w:line="240" w:lineRule="auto"/>
              <w:ind w:left="577"/>
              <w:jc w:val="both"/>
              <w:rPr>
                <w:rFonts w:ascii="Times New Roman" w:eastAsia="Times New Roman" w:hAnsi="Times New Roman"/>
                <w:b/>
                <w:bCs/>
                <w:iCs/>
                <w:color w:val="000000" w:themeColor="text1"/>
              </w:rPr>
            </w:pPr>
            <w:r w:rsidRPr="00026C28">
              <w:rPr>
                <w:rFonts w:ascii="Times New Roman" w:eastAsia="Times New Roman" w:hAnsi="Times New Roman"/>
                <w:b/>
                <w:bCs/>
                <w:iCs/>
                <w:color w:val="000000" w:themeColor="text1"/>
              </w:rPr>
              <w:t>AADT: (2018-2022)</w:t>
            </w:r>
          </w:p>
          <w:p w14:paraId="2E2A111A" w14:textId="63949D86" w:rsidR="00785564" w:rsidRPr="00026C28" w:rsidRDefault="00785564"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 xml:space="preserve">2019:  </w:t>
            </w:r>
            <w:r w:rsidR="00650A15" w:rsidRPr="00026C28">
              <w:rPr>
                <w:rFonts w:ascii="Times New Roman" w:hAnsi="Times New Roman"/>
                <w:iCs/>
                <w:color w:val="000000" w:themeColor="text1"/>
              </w:rPr>
              <w:t>4191</w:t>
            </w:r>
            <w:r w:rsidRPr="00026C28">
              <w:rPr>
                <w:rFonts w:ascii="Times New Roman" w:hAnsi="Times New Roman"/>
                <w:iCs/>
                <w:color w:val="000000" w:themeColor="text1"/>
              </w:rPr>
              <w:t xml:space="preserve"> vehicles/</w:t>
            </w:r>
            <w:proofErr w:type="gramStart"/>
            <w:r w:rsidRPr="00026C28">
              <w:rPr>
                <w:rFonts w:ascii="Times New Roman" w:hAnsi="Times New Roman"/>
                <w:iCs/>
                <w:color w:val="000000" w:themeColor="text1"/>
              </w:rPr>
              <w:t>day;</w:t>
            </w:r>
            <w:proofErr w:type="gramEnd"/>
            <w:r w:rsidRPr="00026C28">
              <w:rPr>
                <w:rFonts w:ascii="Times New Roman" w:hAnsi="Times New Roman"/>
                <w:iCs/>
                <w:color w:val="000000" w:themeColor="text1"/>
              </w:rPr>
              <w:t xml:space="preserve"> </w:t>
            </w:r>
          </w:p>
          <w:p w14:paraId="1EDEDD9A" w14:textId="30C9420F" w:rsidR="00785564" w:rsidRPr="00026C28" w:rsidRDefault="00785564"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 xml:space="preserve">2020:  </w:t>
            </w:r>
            <w:r w:rsidR="00650A15" w:rsidRPr="00026C28">
              <w:rPr>
                <w:rFonts w:ascii="Times New Roman" w:hAnsi="Times New Roman"/>
                <w:iCs/>
                <w:color w:val="000000" w:themeColor="text1"/>
              </w:rPr>
              <w:t>2316</w:t>
            </w:r>
            <w:r w:rsidRPr="00026C28">
              <w:rPr>
                <w:rFonts w:ascii="Times New Roman" w:hAnsi="Times New Roman"/>
                <w:iCs/>
                <w:color w:val="000000" w:themeColor="text1"/>
              </w:rPr>
              <w:t xml:space="preserve"> vehicles/</w:t>
            </w:r>
            <w:proofErr w:type="gramStart"/>
            <w:r w:rsidRPr="00026C28">
              <w:rPr>
                <w:rFonts w:ascii="Times New Roman" w:hAnsi="Times New Roman"/>
                <w:iCs/>
                <w:color w:val="000000" w:themeColor="text1"/>
              </w:rPr>
              <w:t>day;</w:t>
            </w:r>
            <w:proofErr w:type="gramEnd"/>
          </w:p>
          <w:p w14:paraId="14438BDA" w14:textId="60699A42" w:rsidR="00AB3CE0" w:rsidRPr="00026C28" w:rsidRDefault="00785564" w:rsidP="00052CE7">
            <w:pPr>
              <w:spacing w:after="120" w:line="240" w:lineRule="auto"/>
              <w:ind w:left="577"/>
              <w:jc w:val="both"/>
              <w:rPr>
                <w:rFonts w:ascii="Times New Roman" w:hAnsi="Times New Roman"/>
                <w:iCs/>
                <w:color w:val="000000" w:themeColor="text1"/>
              </w:rPr>
            </w:pPr>
            <w:r w:rsidRPr="00026C28">
              <w:rPr>
                <w:rFonts w:ascii="Times New Roman" w:hAnsi="Times New Roman"/>
                <w:iCs/>
                <w:color w:val="000000" w:themeColor="text1"/>
              </w:rPr>
              <w:t xml:space="preserve">2021:  </w:t>
            </w:r>
            <w:r w:rsidR="00650A15" w:rsidRPr="00026C28">
              <w:rPr>
                <w:rFonts w:ascii="Times New Roman" w:hAnsi="Times New Roman"/>
                <w:iCs/>
                <w:color w:val="000000" w:themeColor="text1"/>
              </w:rPr>
              <w:t>2297</w:t>
            </w:r>
            <w:r w:rsidRPr="00026C28">
              <w:rPr>
                <w:rFonts w:ascii="Times New Roman" w:hAnsi="Times New Roman"/>
                <w:iCs/>
                <w:color w:val="000000" w:themeColor="text1"/>
              </w:rPr>
              <w:t xml:space="preserve"> vehicles/</w:t>
            </w:r>
            <w:proofErr w:type="gramStart"/>
            <w:r w:rsidRPr="00026C28">
              <w:rPr>
                <w:rFonts w:ascii="Times New Roman" w:hAnsi="Times New Roman"/>
                <w:iCs/>
                <w:color w:val="000000" w:themeColor="text1"/>
              </w:rPr>
              <w:t>day;</w:t>
            </w:r>
            <w:proofErr w:type="gramEnd"/>
          </w:p>
          <w:p w14:paraId="4341C2CF" w14:textId="68D37BDC" w:rsidR="00785564" w:rsidRPr="00026C28" w:rsidRDefault="00785564" w:rsidP="00052CE7">
            <w:pPr>
              <w:spacing w:after="120" w:line="240" w:lineRule="auto"/>
              <w:ind w:left="577"/>
              <w:jc w:val="both"/>
              <w:rPr>
                <w:rFonts w:ascii="Times New Roman" w:eastAsia="Times New Roman" w:hAnsi="Times New Roman"/>
                <w:iCs/>
                <w:color w:val="000000" w:themeColor="text1"/>
              </w:rPr>
            </w:pPr>
            <w:r w:rsidRPr="00026C28">
              <w:rPr>
                <w:rFonts w:ascii="Times New Roman" w:hAnsi="Times New Roman"/>
                <w:iCs/>
                <w:color w:val="000000" w:themeColor="text1"/>
              </w:rPr>
              <w:t xml:space="preserve">2022:  </w:t>
            </w:r>
            <w:r w:rsidR="00650A15" w:rsidRPr="00026C28">
              <w:rPr>
                <w:rFonts w:ascii="Times New Roman" w:hAnsi="Times New Roman"/>
                <w:iCs/>
                <w:color w:val="000000" w:themeColor="text1"/>
              </w:rPr>
              <w:t>3422</w:t>
            </w:r>
            <w:r w:rsidRPr="00026C28">
              <w:rPr>
                <w:rFonts w:ascii="Times New Roman" w:hAnsi="Times New Roman"/>
                <w:iCs/>
                <w:color w:val="000000" w:themeColor="text1"/>
              </w:rPr>
              <w:t xml:space="preserve"> vehicles/day</w:t>
            </w:r>
          </w:p>
          <w:p w14:paraId="6DFD46E5" w14:textId="32CAAC72" w:rsidR="006D3EED" w:rsidRPr="00026C28" w:rsidRDefault="006D3EED" w:rsidP="0082358B">
            <w:pPr>
              <w:numPr>
                <w:ilvl w:val="0"/>
                <w:numId w:val="23"/>
              </w:numPr>
              <w:spacing w:after="120" w:line="240" w:lineRule="auto"/>
              <w:ind w:left="577"/>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border crossing at </w:t>
            </w:r>
            <w:proofErr w:type="spellStart"/>
            <w:r w:rsidR="006C2CF0" w:rsidRPr="00026C28">
              <w:rPr>
                <w:rFonts w:ascii="Times New Roman" w:eastAsia="Times New Roman" w:hAnsi="Times New Roman"/>
                <w:iCs/>
                <w:color w:val="000000" w:themeColor="text1"/>
              </w:rPr>
              <w:t>Medzitlija</w:t>
            </w:r>
            <w:proofErr w:type="spellEnd"/>
            <w:r w:rsidRPr="00026C28">
              <w:rPr>
                <w:rFonts w:ascii="Times New Roman" w:eastAsia="Times New Roman" w:hAnsi="Times New Roman"/>
                <w:iCs/>
                <w:color w:val="000000" w:themeColor="text1"/>
              </w:rPr>
              <w:t xml:space="preserve"> is one of critical point of transit between North Macedonia and Greece, and it experiences a high volume of traffic in both directions. The existing road infrastructure is not capable of handling the current and projected traffic volume, leading to frequent congestion and delays. The new expressway will alleviate this problem by providing a more efficient and safer road network that can handle the growing traffic demand.</w:t>
            </w:r>
          </w:p>
          <w:p w14:paraId="6E5FFFAE" w14:textId="4CDD97BB" w:rsidR="006D3EED" w:rsidRPr="00026C28" w:rsidRDefault="006D3EED" w:rsidP="0082358B">
            <w:pPr>
              <w:numPr>
                <w:ilvl w:val="0"/>
                <w:numId w:val="23"/>
              </w:numPr>
              <w:spacing w:after="120" w:line="240" w:lineRule="auto"/>
              <w:ind w:left="577"/>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the existing road infrastructure is associated with high accident rates, mainly due to poor road conditions and inadequate safety features. The new expressway will be designed and constructed based on modern safety standards, with improved road geometry, </w:t>
            </w:r>
            <w:r w:rsidRPr="00026C28">
              <w:rPr>
                <w:rFonts w:ascii="Times New Roman" w:eastAsia="Times New Roman" w:hAnsi="Times New Roman"/>
                <w:iCs/>
                <w:color w:val="000000" w:themeColor="text1"/>
              </w:rPr>
              <w:lastRenderedPageBreak/>
              <w:t>safety barriers, and signage, which will enhance road safety and reduce accident rates.</w:t>
            </w:r>
          </w:p>
        </w:tc>
      </w:tr>
      <w:tr w:rsidR="006D3EED" w:rsidRPr="00026C28" w14:paraId="20AAF76D" w14:textId="77777777" w:rsidTr="00052CE7">
        <w:trPr>
          <w:trHeight w:val="330"/>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0CBD6989" w14:textId="2A797114"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lastRenderedPageBreak/>
              <w:t xml:space="preserve">Project Value and funding sources </w:t>
            </w:r>
          </w:p>
          <w:p w14:paraId="598673BA" w14:textId="77777777" w:rsidR="006D3EED" w:rsidRPr="00026C28" w:rsidRDefault="006D3EED" w:rsidP="006D3EED">
            <w:pPr>
              <w:spacing w:before="60" w:after="60" w:line="260" w:lineRule="atLeast"/>
              <w:rPr>
                <w:rFonts w:ascii="Times New Roman" w:eastAsia="Times New Roman" w:hAnsi="Times New Roman"/>
                <w:bCs/>
              </w:rPr>
            </w:pPr>
          </w:p>
        </w:tc>
        <w:tc>
          <w:tcPr>
            <w:tcW w:w="3662" w:type="pct"/>
            <w:tcBorders>
              <w:top w:val="single" w:sz="4" w:space="0" w:color="auto"/>
              <w:left w:val="single" w:sz="4" w:space="0" w:color="auto"/>
              <w:bottom w:val="single" w:sz="4" w:space="0" w:color="auto"/>
              <w:right w:val="single" w:sz="4" w:space="0" w:color="auto"/>
            </w:tcBorders>
            <w:vAlign w:val="center"/>
          </w:tcPr>
          <w:p w14:paraId="161280F0" w14:textId="3B38328D" w:rsidR="006D3EED" w:rsidRPr="00026C28" w:rsidRDefault="006D3EED" w:rsidP="00854914">
            <w:pPr>
              <w:spacing w:after="120" w:line="240" w:lineRule="auto"/>
              <w:jc w:val="both"/>
              <w:rPr>
                <w:rFonts w:ascii="Times New Roman" w:eastAsia="Times New Roman" w:hAnsi="Times New Roman"/>
                <w:iCs/>
                <w:color w:val="000000" w:themeColor="text1"/>
              </w:rPr>
            </w:pPr>
            <w:r w:rsidRPr="00026C28">
              <w:rPr>
                <w:rFonts w:ascii="Times New Roman" w:eastAsia="Times New Roman" w:hAnsi="Times New Roman"/>
                <w:b/>
                <w:bCs/>
                <w:iCs/>
                <w:color w:val="000000" w:themeColor="text1"/>
              </w:rPr>
              <w:t>Total:</w:t>
            </w:r>
            <w:r w:rsidRPr="00026C28">
              <w:rPr>
                <w:rFonts w:ascii="Times New Roman" w:eastAsia="Times New Roman" w:hAnsi="Times New Roman"/>
                <w:iCs/>
                <w:color w:val="000000" w:themeColor="text1"/>
              </w:rPr>
              <w:t xml:space="preserve">  </w:t>
            </w:r>
            <w:r w:rsidR="00FB1FA7" w:rsidRPr="00026C28">
              <w:rPr>
                <w:rFonts w:ascii="Times New Roman" w:eastAsia="Times New Roman" w:hAnsi="Times New Roman"/>
                <w:b/>
                <w:bCs/>
                <w:iCs/>
                <w:color w:val="000000" w:themeColor="text1"/>
              </w:rPr>
              <w:t>EUR</w:t>
            </w:r>
            <w:r w:rsidR="00FB1FA7" w:rsidRPr="00026C28">
              <w:rPr>
                <w:rFonts w:ascii="Times New Roman" w:eastAsia="Times New Roman" w:hAnsi="Times New Roman"/>
                <w:iCs/>
                <w:color w:val="000000" w:themeColor="text1"/>
              </w:rPr>
              <w:t xml:space="preserve"> </w:t>
            </w:r>
            <w:r w:rsidRPr="00026C28">
              <w:rPr>
                <w:rFonts w:ascii="Times New Roman" w:eastAsia="Times New Roman" w:hAnsi="Times New Roman"/>
                <w:b/>
                <w:bCs/>
                <w:iCs/>
                <w:color w:val="000000" w:themeColor="text1"/>
              </w:rPr>
              <w:t xml:space="preserve">83 050 000 + </w:t>
            </w:r>
            <w:r w:rsidR="00234C71" w:rsidRPr="00026C28">
              <w:rPr>
                <w:rFonts w:ascii="Times New Roman" w:eastAsia="Times New Roman" w:hAnsi="Times New Roman"/>
                <w:b/>
                <w:bCs/>
                <w:iCs/>
                <w:color w:val="000000" w:themeColor="text1"/>
              </w:rPr>
              <w:t>fun</w:t>
            </w:r>
            <w:r w:rsidR="00F42CE6" w:rsidRPr="00026C28">
              <w:rPr>
                <w:rFonts w:ascii="Times New Roman" w:eastAsia="Times New Roman" w:hAnsi="Times New Roman"/>
                <w:b/>
                <w:bCs/>
                <w:iCs/>
                <w:color w:val="000000" w:themeColor="text1"/>
              </w:rPr>
              <w:t xml:space="preserve">ds </w:t>
            </w:r>
            <w:r w:rsidRPr="00026C28">
              <w:rPr>
                <w:rFonts w:ascii="Times New Roman" w:eastAsia="Times New Roman" w:hAnsi="Times New Roman"/>
                <w:b/>
                <w:bCs/>
                <w:iCs/>
                <w:color w:val="000000" w:themeColor="text1"/>
              </w:rPr>
              <w:t>for land acquisition/expropriations</w:t>
            </w:r>
          </w:p>
          <w:p w14:paraId="5EE92CE9" w14:textId="75F82A87" w:rsidR="006D3EED" w:rsidRPr="00026C28" w:rsidRDefault="00052CE7" w:rsidP="00052CE7">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Preparatory activities (like Design Gap Analysis) </w:t>
            </w:r>
            <w:r w:rsidR="00FB1FA7" w:rsidRPr="00026C28">
              <w:rPr>
                <w:rFonts w:ascii="Times New Roman" w:eastAsia="Times New Roman" w:hAnsi="Times New Roman"/>
                <w:iCs/>
                <w:color w:val="000000" w:themeColor="text1"/>
              </w:rPr>
              <w:t xml:space="preserve">EUR </w:t>
            </w:r>
            <w:r w:rsidR="006D3EED" w:rsidRPr="00026C28">
              <w:rPr>
                <w:rFonts w:ascii="Times New Roman" w:eastAsia="Times New Roman" w:hAnsi="Times New Roman"/>
                <w:iCs/>
                <w:color w:val="000000" w:themeColor="text1"/>
              </w:rPr>
              <w:t xml:space="preserve">650 000 </w:t>
            </w:r>
          </w:p>
          <w:p w14:paraId="326CC98D" w14:textId="4C847F0B" w:rsidR="006D3EED" w:rsidRPr="00026C28" w:rsidRDefault="00052CE7" w:rsidP="00052CE7">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Construction works </w:t>
            </w:r>
            <w:r w:rsidR="00FB1FA7" w:rsidRPr="00026C28">
              <w:rPr>
                <w:rFonts w:ascii="Times New Roman" w:eastAsia="Times New Roman" w:hAnsi="Times New Roman"/>
                <w:iCs/>
                <w:color w:val="000000" w:themeColor="text1"/>
              </w:rPr>
              <w:t xml:space="preserve">EUR </w:t>
            </w:r>
            <w:r w:rsidR="006D3EED" w:rsidRPr="00026C28">
              <w:rPr>
                <w:rFonts w:ascii="Times New Roman" w:eastAsia="Times New Roman" w:hAnsi="Times New Roman"/>
                <w:iCs/>
                <w:color w:val="000000" w:themeColor="text1"/>
              </w:rPr>
              <w:t xml:space="preserve">80 000 000 </w:t>
            </w:r>
          </w:p>
          <w:p w14:paraId="127CF713" w14:textId="120AA888" w:rsidR="006D3EED" w:rsidRPr="00026C28" w:rsidRDefault="00052CE7" w:rsidP="00052CE7">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Supervision </w:t>
            </w:r>
            <w:r w:rsidR="00FB1FA7" w:rsidRPr="00026C28">
              <w:rPr>
                <w:rFonts w:ascii="Times New Roman" w:eastAsia="Times New Roman" w:hAnsi="Times New Roman"/>
                <w:iCs/>
                <w:color w:val="000000" w:themeColor="text1"/>
              </w:rPr>
              <w:t xml:space="preserve">EUR </w:t>
            </w:r>
            <w:r w:rsidR="00FE0574" w:rsidRPr="00026C28">
              <w:rPr>
                <w:rFonts w:ascii="Times New Roman" w:eastAsia="Times New Roman" w:hAnsi="Times New Roman"/>
                <w:iCs/>
                <w:color w:val="000000" w:themeColor="text1"/>
              </w:rPr>
              <w:t xml:space="preserve">2 </w:t>
            </w:r>
            <w:r w:rsidR="006D3EED" w:rsidRPr="00026C28">
              <w:rPr>
                <w:rFonts w:ascii="Times New Roman" w:eastAsia="Times New Roman" w:hAnsi="Times New Roman"/>
                <w:iCs/>
                <w:color w:val="000000" w:themeColor="text1"/>
              </w:rPr>
              <w:t xml:space="preserve">400 000 </w:t>
            </w:r>
          </w:p>
          <w:p w14:paraId="4DF3C68E" w14:textId="77777777" w:rsidR="006D3EED" w:rsidRPr="00026C28" w:rsidRDefault="006D3EED" w:rsidP="00854914">
            <w:pPr>
              <w:spacing w:after="120" w:line="240" w:lineRule="auto"/>
              <w:jc w:val="both"/>
              <w:rPr>
                <w:rFonts w:ascii="Times New Roman" w:eastAsia="Times New Roman" w:hAnsi="Times New Roman"/>
                <w:b/>
                <w:bCs/>
                <w:iCs/>
                <w:color w:val="000000" w:themeColor="text1"/>
              </w:rPr>
            </w:pPr>
            <w:r w:rsidRPr="00026C28">
              <w:rPr>
                <w:rFonts w:ascii="Times New Roman" w:eastAsia="Times New Roman" w:hAnsi="Times New Roman"/>
                <w:b/>
                <w:bCs/>
                <w:iCs/>
                <w:color w:val="000000" w:themeColor="text1"/>
              </w:rPr>
              <w:t xml:space="preserve">Funding sources: </w:t>
            </w:r>
          </w:p>
          <w:p w14:paraId="781D5419" w14:textId="3DF03396" w:rsidR="0048752B" w:rsidRPr="00026C28" w:rsidRDefault="0048752B" w:rsidP="00052CE7">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EU contribution </w:t>
            </w:r>
            <w:r w:rsidR="00FB1FA7" w:rsidRPr="00026C28">
              <w:rPr>
                <w:rFonts w:ascii="Times New Roman" w:eastAsia="Times New Roman" w:hAnsi="Times New Roman"/>
                <w:iCs/>
                <w:color w:val="000000" w:themeColor="text1"/>
              </w:rPr>
              <w:t xml:space="preserve">EUR </w:t>
            </w:r>
            <w:r w:rsidRPr="00026C28">
              <w:rPr>
                <w:rFonts w:ascii="Times New Roman" w:eastAsia="Times New Roman" w:hAnsi="Times New Roman"/>
                <w:iCs/>
                <w:color w:val="000000" w:themeColor="text1"/>
              </w:rPr>
              <w:t>13 141 000</w:t>
            </w:r>
          </w:p>
          <w:p w14:paraId="1C152395" w14:textId="42F7D496" w:rsidR="006D3EED" w:rsidRPr="00026C28" w:rsidRDefault="00052CE7" w:rsidP="00052CE7">
            <w:pPr>
              <w:spacing w:after="120" w:line="240" w:lineRule="auto"/>
              <w:ind w:left="10"/>
              <w:jc w:val="both"/>
              <w:rPr>
                <w:rFonts w:ascii="Times New Roman" w:eastAsia="Times New Roman" w:hAnsi="Times New Roman"/>
                <w:iCs/>
                <w:color w:val="000000" w:themeColor="text1"/>
              </w:rPr>
            </w:pPr>
            <w:r w:rsidRPr="00026C28">
              <w:rPr>
                <w:rFonts w:ascii="Times New Roman" w:eastAsia="Times New Roman" w:hAnsi="Times New Roman"/>
                <w:iCs/>
                <w:color w:val="000000" w:themeColor="text1"/>
              </w:rPr>
              <w:t xml:space="preserve">National co-financing </w:t>
            </w:r>
            <w:r w:rsidR="00FB1FA7" w:rsidRPr="00026C28">
              <w:rPr>
                <w:rFonts w:ascii="Times New Roman" w:eastAsia="Times New Roman" w:hAnsi="Times New Roman"/>
                <w:iCs/>
                <w:color w:val="000000" w:themeColor="text1"/>
              </w:rPr>
              <w:t xml:space="preserve">EUR </w:t>
            </w:r>
            <w:r w:rsidR="006D3EED" w:rsidRPr="00026C28">
              <w:rPr>
                <w:rFonts w:ascii="Times New Roman" w:eastAsia="Times New Roman" w:hAnsi="Times New Roman"/>
                <w:iCs/>
                <w:color w:val="000000" w:themeColor="text1"/>
              </w:rPr>
              <w:t xml:space="preserve">2 319 000 </w:t>
            </w:r>
          </w:p>
          <w:p w14:paraId="7211670B" w14:textId="70074973" w:rsidR="006D3EED" w:rsidRPr="00026C28" w:rsidRDefault="006D3EED" w:rsidP="00052CE7">
            <w:pPr>
              <w:spacing w:after="120" w:line="240" w:lineRule="auto"/>
              <w:ind w:left="10"/>
              <w:jc w:val="both"/>
              <w:rPr>
                <w:rFonts w:ascii="Times New Roman" w:eastAsia="Times New Roman" w:hAnsi="Times New Roman"/>
                <w:iCs/>
                <w:color w:val="000000" w:themeColor="text1"/>
              </w:rPr>
            </w:pPr>
          </w:p>
        </w:tc>
      </w:tr>
      <w:tr w:rsidR="006D3EED" w:rsidRPr="00026C28" w14:paraId="2FB80DBD" w14:textId="77777777" w:rsidTr="00052CE7">
        <w:trPr>
          <w:trHeight w:val="346"/>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59E2CFC3"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Implementation period</w:t>
            </w:r>
          </w:p>
        </w:tc>
        <w:tc>
          <w:tcPr>
            <w:tcW w:w="3662" w:type="pct"/>
            <w:tcBorders>
              <w:top w:val="single" w:sz="4" w:space="0" w:color="auto"/>
              <w:left w:val="single" w:sz="4" w:space="0" w:color="auto"/>
              <w:bottom w:val="single" w:sz="4" w:space="0" w:color="auto"/>
              <w:right w:val="single" w:sz="4" w:space="0" w:color="auto"/>
            </w:tcBorders>
            <w:vAlign w:val="center"/>
          </w:tcPr>
          <w:p w14:paraId="6D494A66" w14:textId="21121C5B" w:rsidR="006D3EED" w:rsidRPr="00026C28" w:rsidRDefault="006D3EED" w:rsidP="00854914">
            <w:pPr>
              <w:spacing w:after="120" w:line="240" w:lineRule="auto"/>
              <w:jc w:val="both"/>
              <w:rPr>
                <w:rFonts w:ascii="Times New Roman" w:eastAsia="Times New Roman" w:hAnsi="Times New Roman"/>
                <w:b/>
                <w:color w:val="000000" w:themeColor="text1"/>
              </w:rPr>
            </w:pPr>
            <w:r w:rsidRPr="00026C28">
              <w:rPr>
                <w:rFonts w:ascii="Times New Roman" w:eastAsia="Times New Roman" w:hAnsi="Times New Roman"/>
                <w:b/>
                <w:color w:val="000000" w:themeColor="text1"/>
              </w:rPr>
              <w:t>202</w:t>
            </w:r>
            <w:r w:rsidR="00E26FDC" w:rsidRPr="00026C28">
              <w:rPr>
                <w:rFonts w:ascii="Times New Roman" w:eastAsia="Times New Roman" w:hAnsi="Times New Roman"/>
                <w:b/>
                <w:color w:val="000000" w:themeColor="text1"/>
              </w:rPr>
              <w:t>5</w:t>
            </w:r>
            <w:r w:rsidRPr="00026C28">
              <w:rPr>
                <w:rFonts w:ascii="Times New Roman" w:eastAsia="Times New Roman" w:hAnsi="Times New Roman"/>
                <w:b/>
                <w:color w:val="000000" w:themeColor="text1"/>
              </w:rPr>
              <w:t>-202</w:t>
            </w:r>
            <w:r w:rsidR="00AB3CE0" w:rsidRPr="00026C28">
              <w:rPr>
                <w:rFonts w:ascii="Times New Roman" w:eastAsia="Times New Roman" w:hAnsi="Times New Roman"/>
                <w:b/>
                <w:color w:val="000000" w:themeColor="text1"/>
              </w:rPr>
              <w:t>9</w:t>
            </w:r>
          </w:p>
        </w:tc>
      </w:tr>
      <w:tr w:rsidR="006D3EED" w:rsidRPr="00026C28" w14:paraId="2965A983" w14:textId="77777777" w:rsidTr="00052CE7">
        <w:trPr>
          <w:trHeight w:val="346"/>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42F3C7AE"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Stage of preparation</w:t>
            </w:r>
          </w:p>
        </w:tc>
        <w:tc>
          <w:tcPr>
            <w:tcW w:w="3662" w:type="pct"/>
            <w:tcBorders>
              <w:top w:val="single" w:sz="4" w:space="0" w:color="auto"/>
              <w:left w:val="single" w:sz="4" w:space="0" w:color="auto"/>
              <w:bottom w:val="single" w:sz="4" w:space="0" w:color="auto"/>
              <w:right w:val="single" w:sz="4" w:space="0" w:color="auto"/>
            </w:tcBorders>
            <w:vAlign w:val="center"/>
          </w:tcPr>
          <w:p w14:paraId="1D4024A5" w14:textId="77777777" w:rsidR="006D3EED" w:rsidRPr="00026C28" w:rsidRDefault="006D3EED" w:rsidP="00854914">
            <w:pPr>
              <w:spacing w:after="120" w:line="240" w:lineRule="auto"/>
              <w:jc w:val="both"/>
              <w:rPr>
                <w:rFonts w:ascii="Times New Roman" w:eastAsia="Times New Roman" w:hAnsi="Times New Roman"/>
                <w:bCs/>
                <w:color w:val="000000" w:themeColor="text1"/>
              </w:rPr>
            </w:pPr>
            <w:r w:rsidRPr="00026C28">
              <w:rPr>
                <w:rFonts w:ascii="Times New Roman" w:eastAsia="Times New Roman" w:hAnsi="Times New Roman"/>
                <w:bCs/>
                <w:color w:val="000000" w:themeColor="text1"/>
              </w:rPr>
              <w:t xml:space="preserve">Based on the information provided, it seems that the project is moderately prepared. </w:t>
            </w:r>
          </w:p>
          <w:p w14:paraId="40CA9DE4" w14:textId="16B6E91F" w:rsidR="006D3EED" w:rsidRPr="00026C28" w:rsidRDefault="006D3EED" w:rsidP="00854914">
            <w:pPr>
              <w:spacing w:after="120" w:line="240" w:lineRule="auto"/>
              <w:jc w:val="both"/>
              <w:rPr>
                <w:rFonts w:ascii="Times New Roman" w:eastAsia="Times New Roman" w:hAnsi="Times New Roman"/>
                <w:bCs/>
                <w:color w:val="000000" w:themeColor="text1"/>
              </w:rPr>
            </w:pPr>
            <w:r w:rsidRPr="00026C28">
              <w:rPr>
                <w:rFonts w:ascii="Times New Roman" w:eastAsia="Times New Roman" w:hAnsi="Times New Roman"/>
                <w:bCs/>
                <w:color w:val="000000" w:themeColor="text1"/>
              </w:rPr>
              <w:t xml:space="preserve">The fact that the basic design according to </w:t>
            </w:r>
            <w:r w:rsidR="00A21B50" w:rsidRPr="00026C28">
              <w:rPr>
                <w:rFonts w:ascii="Times New Roman" w:eastAsia="Times New Roman" w:hAnsi="Times New Roman"/>
                <w:bCs/>
                <w:color w:val="000000" w:themeColor="text1"/>
              </w:rPr>
              <w:t xml:space="preserve">regulations of North Macedonia </w:t>
            </w:r>
            <w:r w:rsidRPr="00026C28">
              <w:rPr>
                <w:rFonts w:ascii="Times New Roman" w:eastAsia="Times New Roman" w:hAnsi="Times New Roman"/>
                <w:bCs/>
                <w:color w:val="000000" w:themeColor="text1"/>
              </w:rPr>
              <w:t xml:space="preserve">was prepared suggests that the project has received some level of expert input. </w:t>
            </w:r>
          </w:p>
          <w:p w14:paraId="0CBA5757" w14:textId="77777777" w:rsidR="006D3EED" w:rsidRPr="00026C28" w:rsidRDefault="006D3EED" w:rsidP="00854914">
            <w:pPr>
              <w:spacing w:after="120" w:line="240" w:lineRule="auto"/>
              <w:jc w:val="both"/>
              <w:rPr>
                <w:rFonts w:ascii="Times New Roman" w:eastAsia="Times New Roman" w:hAnsi="Times New Roman"/>
                <w:bCs/>
                <w:color w:val="000000" w:themeColor="text1"/>
              </w:rPr>
            </w:pPr>
            <w:r w:rsidRPr="00026C28">
              <w:rPr>
                <w:rFonts w:ascii="Times New Roman" w:eastAsia="Times New Roman" w:hAnsi="Times New Roman"/>
                <w:bCs/>
                <w:color w:val="000000" w:themeColor="text1"/>
              </w:rPr>
              <w:t>This indicates that there may be additional work in terms of design and other studies like climate and environmental, road safety required to ensure that all EU required standards have been properly addressed.</w:t>
            </w:r>
          </w:p>
          <w:p w14:paraId="63B567BD" w14:textId="1A3503DB" w:rsidR="006D3EED" w:rsidRPr="00026C28" w:rsidRDefault="00EE5199" w:rsidP="00854914">
            <w:pPr>
              <w:spacing w:after="120" w:line="240" w:lineRule="auto"/>
              <w:jc w:val="both"/>
              <w:rPr>
                <w:rFonts w:ascii="Times New Roman" w:eastAsia="Times New Roman" w:hAnsi="Times New Roman"/>
                <w:bCs/>
                <w:color w:val="000000" w:themeColor="text1"/>
              </w:rPr>
            </w:pPr>
            <w:r w:rsidRPr="00026C28">
              <w:rPr>
                <w:rFonts w:ascii="Times New Roman" w:eastAsia="Times New Roman" w:hAnsi="Times New Roman"/>
                <w:bCs/>
                <w:color w:val="000000" w:themeColor="text1"/>
              </w:rPr>
              <w:t>To</w:t>
            </w:r>
            <w:r w:rsidR="006D3EED" w:rsidRPr="00026C28">
              <w:rPr>
                <w:rFonts w:ascii="Times New Roman" w:eastAsia="Times New Roman" w:hAnsi="Times New Roman"/>
                <w:bCs/>
                <w:color w:val="000000" w:themeColor="text1"/>
              </w:rPr>
              <w:t xml:space="preserve"> ensure that </w:t>
            </w:r>
            <w:r w:rsidRPr="00026C28">
              <w:rPr>
                <w:rFonts w:ascii="Times New Roman" w:eastAsia="Times New Roman" w:hAnsi="Times New Roman"/>
                <w:bCs/>
                <w:color w:val="000000" w:themeColor="text1"/>
              </w:rPr>
              <w:t>all</w:t>
            </w:r>
            <w:r w:rsidR="006D3EED" w:rsidRPr="00026C28">
              <w:rPr>
                <w:rFonts w:ascii="Times New Roman" w:eastAsia="Times New Roman" w:hAnsi="Times New Roman"/>
                <w:bCs/>
                <w:color w:val="000000" w:themeColor="text1"/>
              </w:rPr>
              <w:t xml:space="preserve"> relevant EU standards are incorporated to the design, a dedicated Gap Analysis should be considered. This would help to identify any potential issues or gaps in the project design and address them before the procurement phase. </w:t>
            </w:r>
          </w:p>
          <w:p w14:paraId="4159B446" w14:textId="7EE198BC" w:rsidR="006D3EED" w:rsidRPr="00026C28" w:rsidRDefault="00C80130" w:rsidP="00854914">
            <w:pPr>
              <w:spacing w:after="120" w:line="240" w:lineRule="auto"/>
              <w:jc w:val="both"/>
              <w:rPr>
                <w:rFonts w:ascii="Times New Roman" w:eastAsia="Times New Roman" w:hAnsi="Times New Roman"/>
                <w:bCs/>
                <w:color w:val="000000" w:themeColor="text1"/>
              </w:rPr>
            </w:pPr>
            <w:r w:rsidRPr="00026C28">
              <w:rPr>
                <w:rFonts w:ascii="Times New Roman" w:eastAsia="Times New Roman" w:hAnsi="Times New Roman"/>
                <w:bCs/>
                <w:color w:val="000000" w:themeColor="text1"/>
              </w:rPr>
              <w:t>Nevertheless,</w:t>
            </w:r>
            <w:r w:rsidR="006D3EED" w:rsidRPr="00026C28">
              <w:rPr>
                <w:rFonts w:ascii="Times New Roman" w:eastAsia="Times New Roman" w:hAnsi="Times New Roman"/>
                <w:bCs/>
                <w:color w:val="000000" w:themeColor="text1"/>
              </w:rPr>
              <w:t xml:space="preserve"> without more detailed information about the project, such as the budget, timeline, and potential challenges, it is difficult to make a more comprehensive assessment of the state of preparation.</w:t>
            </w:r>
          </w:p>
        </w:tc>
      </w:tr>
      <w:tr w:rsidR="006D3EED" w:rsidRPr="00026C28" w14:paraId="27B08BE5" w14:textId="77777777" w:rsidTr="00052CE7">
        <w:trPr>
          <w:trHeight w:val="346"/>
          <w:jc w:val="center"/>
        </w:trPr>
        <w:tc>
          <w:tcPr>
            <w:tcW w:w="1338" w:type="pct"/>
            <w:tcBorders>
              <w:top w:val="single" w:sz="4" w:space="0" w:color="auto"/>
              <w:left w:val="single" w:sz="4" w:space="0" w:color="auto"/>
              <w:bottom w:val="single" w:sz="4" w:space="0" w:color="auto"/>
              <w:right w:val="single" w:sz="4" w:space="0" w:color="auto"/>
            </w:tcBorders>
            <w:shd w:val="clear" w:color="auto" w:fill="D9D9D9"/>
            <w:vAlign w:val="center"/>
          </w:tcPr>
          <w:p w14:paraId="3C24D664" w14:textId="77777777" w:rsidR="006D3EED" w:rsidRPr="00026C28" w:rsidRDefault="006D3EED" w:rsidP="006D3EED">
            <w:pPr>
              <w:spacing w:before="60" w:after="60" w:line="260" w:lineRule="atLeast"/>
              <w:rPr>
                <w:rFonts w:ascii="Times New Roman" w:eastAsia="Times New Roman" w:hAnsi="Times New Roman"/>
                <w:b/>
              </w:rPr>
            </w:pPr>
            <w:r w:rsidRPr="00026C28">
              <w:rPr>
                <w:rFonts w:ascii="Times New Roman" w:eastAsia="Times New Roman" w:hAnsi="Times New Roman"/>
                <w:b/>
              </w:rPr>
              <w:t>Maturity level</w:t>
            </w:r>
          </w:p>
        </w:tc>
        <w:tc>
          <w:tcPr>
            <w:tcW w:w="3662" w:type="pct"/>
            <w:tcBorders>
              <w:top w:val="single" w:sz="4" w:space="0" w:color="auto"/>
              <w:left w:val="single" w:sz="4" w:space="0" w:color="auto"/>
              <w:bottom w:val="single" w:sz="4" w:space="0" w:color="auto"/>
              <w:right w:val="single" w:sz="4" w:space="0" w:color="auto"/>
            </w:tcBorders>
            <w:vAlign w:val="center"/>
          </w:tcPr>
          <w:p w14:paraId="6C417EF6" w14:textId="160DE0AC" w:rsidR="006D3EED" w:rsidRPr="00026C28" w:rsidRDefault="00BD0D85" w:rsidP="00854914">
            <w:pPr>
              <w:spacing w:after="120" w:line="240" w:lineRule="auto"/>
              <w:jc w:val="both"/>
              <w:rPr>
                <w:rFonts w:ascii="Times New Roman" w:eastAsia="Times New Roman" w:hAnsi="Times New Roman"/>
                <w:b/>
                <w:color w:val="000000" w:themeColor="text1"/>
              </w:rPr>
            </w:pPr>
            <w:r w:rsidRPr="00026C28">
              <w:rPr>
                <w:rFonts w:ascii="Times New Roman" w:eastAsia="Times New Roman" w:hAnsi="Times New Roman"/>
                <w:b/>
                <w:color w:val="000000" w:themeColor="text1"/>
              </w:rPr>
              <w:t>MODERATE</w:t>
            </w:r>
          </w:p>
        </w:tc>
      </w:tr>
    </w:tbl>
    <w:p w14:paraId="0B569EA6" w14:textId="2218211F" w:rsidR="008605F5" w:rsidRPr="00026C28" w:rsidRDefault="00A35C38" w:rsidP="0082358B">
      <w:pPr>
        <w:pStyle w:val="Heading3"/>
        <w:numPr>
          <w:ilvl w:val="1"/>
          <w:numId w:val="49"/>
        </w:numPr>
        <w:ind w:left="851"/>
        <w:rPr>
          <w:szCs w:val="22"/>
        </w:rPr>
      </w:pPr>
      <w:bookmarkStart w:id="96" w:name="_Toc150096950"/>
      <w:bookmarkStart w:id="97" w:name="_Hlk106370591"/>
      <w:r w:rsidRPr="00026C28">
        <w:rPr>
          <w:szCs w:val="22"/>
        </w:rPr>
        <w:t>Mainstreaming</w:t>
      </w:r>
      <w:bookmarkEnd w:id="96"/>
      <w:r w:rsidR="000F4D5E" w:rsidRPr="00026C28">
        <w:rPr>
          <w:szCs w:val="22"/>
        </w:rPr>
        <w:t xml:space="preserve"> </w:t>
      </w:r>
    </w:p>
    <w:p w14:paraId="6F46E8D5" w14:textId="0CD4EE32" w:rsidR="008605F5" w:rsidRPr="00026C28" w:rsidRDefault="00A35C38" w:rsidP="0082358B">
      <w:pPr>
        <w:pStyle w:val="Heading4"/>
        <w:numPr>
          <w:ilvl w:val="2"/>
          <w:numId w:val="49"/>
        </w:numPr>
        <w:rPr>
          <w:sz w:val="22"/>
        </w:rPr>
      </w:pPr>
      <w:bookmarkStart w:id="98" w:name="_Hlk106370603"/>
      <w:bookmarkStart w:id="99" w:name="_Toc150096951"/>
      <w:bookmarkEnd w:id="97"/>
      <w:r w:rsidRPr="00026C28">
        <w:rPr>
          <w:sz w:val="22"/>
        </w:rPr>
        <w:t>Environmental Protection, Climate Change and Biodiversity</w:t>
      </w:r>
      <w:bookmarkEnd w:id="98"/>
      <w:bookmarkEnd w:id="99"/>
      <w:r w:rsidR="007069E2" w:rsidRPr="00026C28">
        <w:rPr>
          <w:sz w:val="22"/>
        </w:rPr>
        <w:t xml:space="preserve"> </w:t>
      </w:r>
    </w:p>
    <w:p w14:paraId="1AA49094" w14:textId="77777777"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 xml:space="preserve">Reflecting North Macedonia's commitment to the Enhanced Nationally Determined Contributions (NDC) and the broader objectives of the Paris Agreement, the OP encapsulates a strong emphasis on climate resilience and adaptation. It strategically integrates these considerations into its planning and operations, understanding the transport sector's key role in addressing climate change. </w:t>
      </w:r>
    </w:p>
    <w:p w14:paraId="364B379C" w14:textId="77777777"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 xml:space="preserve">The OP on Transport of North Macedonia incorporates environmental, energy efficiency, and climate change considerations into its strategic planning, recognising the importance of the transport sector in achieving these objectives. </w:t>
      </w:r>
    </w:p>
    <w:p w14:paraId="7EA13E33" w14:textId="5AF38939"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 xml:space="preserve">The OP includes Environmental Impact Assessment studies (EIAs) to evaluate the potential environmental consequences of the projects. These assessments identify possible environmental effects and focus on local biodiversity, climate impacts, and environmental protection strategies. Importantly, they also delineate mitigating measures for potential adverse impacts, playing a pivotal role in climate change adaptation. Within this framework, the OP integrates biodiversity interests by conducting comprehensive environmental and biodiversity assessments, consulting with environmental specialists </w:t>
      </w:r>
      <w:r w:rsidRPr="00026C28">
        <w:rPr>
          <w:rFonts w:ascii="Times New Roman" w:hAnsi="Times New Roman"/>
          <w:bCs/>
        </w:rPr>
        <w:lastRenderedPageBreak/>
        <w:t xml:space="preserve">during the planning and design </w:t>
      </w:r>
      <w:r w:rsidR="00EE41BF" w:rsidRPr="00026C28">
        <w:rPr>
          <w:rFonts w:ascii="Times New Roman" w:hAnsi="Times New Roman"/>
          <w:bCs/>
        </w:rPr>
        <w:t>phases and</w:t>
      </w:r>
      <w:r w:rsidRPr="00026C28">
        <w:rPr>
          <w:rFonts w:ascii="Times New Roman" w:hAnsi="Times New Roman"/>
          <w:bCs/>
        </w:rPr>
        <w:t xml:space="preserve"> implementing measures to restore and protect natural habitats affected during construction.</w:t>
      </w:r>
    </w:p>
    <w:p w14:paraId="0ADC2543" w14:textId="77777777"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Within the ambit of the OP,</w:t>
      </w:r>
      <w:r w:rsidRPr="00026C28">
        <w:t xml:space="preserve"> </w:t>
      </w:r>
      <w:r w:rsidRPr="00026C28">
        <w:rPr>
          <w:rFonts w:ascii="Times New Roman" w:hAnsi="Times New Roman"/>
          <w:bCs/>
        </w:rPr>
        <w:t xml:space="preserve">a portion of the activities are directed towards improving railway infrastructure. Recognised for its lesser environmental impact than other modes of transport, developing railways is a crucial strategy in reducing greenhouse gas emissions, thereby providing a more climate-friendly solution within the transport sector. </w:t>
      </w:r>
    </w:p>
    <w:p w14:paraId="3A8E430C" w14:textId="0219F5A6"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 xml:space="preserve">The alignment of the OP with the NDC's goals signifies its commitment to integrating climate change mitigation, environmental protection, and biodiversity conservation into the blueprint and implementation of transport projects. Recognising the importance of sustainable and low-carbon practices in the transport sector, </w:t>
      </w:r>
      <w:r w:rsidR="00E713EB" w:rsidRPr="00026C28">
        <w:rPr>
          <w:rFonts w:ascii="Times New Roman" w:hAnsi="Times New Roman"/>
          <w:bCs/>
        </w:rPr>
        <w:t xml:space="preserve">the OP </w:t>
      </w:r>
      <w:r w:rsidRPr="00026C28">
        <w:rPr>
          <w:rFonts w:ascii="Times New Roman" w:hAnsi="Times New Roman"/>
          <w:bCs/>
        </w:rPr>
        <w:t>champions these principles for rail and road transport projects.</w:t>
      </w:r>
    </w:p>
    <w:p w14:paraId="7EAEF6AD" w14:textId="77777777"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The OP prioritises environmental sustainability throughout the project lifecycle, from design through implementation. To reduce the carbon footprint of the projects, sustainable practices such as using recycled materials, waste reduction, and minimisation of carbon emissions are integrated into the construction phase. Climate risks are identified and addressed during the project preparation phase, ensuring the technical design requirements incorporate climate adaptation measures. Detailed descriptions of the climate risk assessment process and how it is integrated into the planning cycle are included in project documentation.</w:t>
      </w:r>
    </w:p>
    <w:p w14:paraId="193A4A74" w14:textId="77777777"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In the realm of disaster risk reduction (DRR) for infrastructure, the OP incorporates both “structural” and “non-structural” measures. These measures, either direct or indirect, aim to safeguard transportation networks from natural and human-made disasters.:</w:t>
      </w:r>
    </w:p>
    <w:p w14:paraId="6C470480" w14:textId="77777777" w:rsidR="00231B7B" w:rsidRPr="00026C28" w:rsidRDefault="00231B7B" w:rsidP="00231B7B">
      <w:pPr>
        <w:pStyle w:val="ListParagraph"/>
        <w:numPr>
          <w:ilvl w:val="0"/>
          <w:numId w:val="9"/>
        </w:numPr>
        <w:spacing w:after="120"/>
        <w:rPr>
          <w:bCs/>
          <w:sz w:val="22"/>
        </w:rPr>
      </w:pPr>
      <w:r w:rsidRPr="00026C28">
        <w:rPr>
          <w:bCs/>
          <w:sz w:val="22"/>
        </w:rPr>
        <w:t>“Structural measures”, such as slope disaster prevention and mitigation for road slope, buffer zones, against landslides or floods, road bridge retrofit, bridge scouring, drainage system, using high temperature resilient materials, regular maintenance etc.</w:t>
      </w:r>
    </w:p>
    <w:p w14:paraId="7B84A3D3" w14:textId="77777777" w:rsidR="00231B7B" w:rsidRPr="00026C28" w:rsidRDefault="00231B7B" w:rsidP="00231B7B">
      <w:pPr>
        <w:pStyle w:val="ListParagraph"/>
        <w:numPr>
          <w:ilvl w:val="0"/>
          <w:numId w:val="9"/>
        </w:numPr>
        <w:spacing w:after="120"/>
        <w:rPr>
          <w:bCs/>
          <w:sz w:val="22"/>
        </w:rPr>
      </w:pPr>
      <w:r w:rsidRPr="00026C28">
        <w:rPr>
          <w:bCs/>
          <w:sz w:val="22"/>
        </w:rPr>
        <w:t>“Non-structural measures,” such as climate risk assessment to understand the vulnerabilities of the rail and road network to natural and human-made disaster, regular inspections, awareness rising and capacity building and training for relevant authorities.</w:t>
      </w:r>
    </w:p>
    <w:p w14:paraId="2A8DC320" w14:textId="77777777" w:rsidR="00231B7B" w:rsidRPr="00026C28" w:rsidRDefault="00231B7B" w:rsidP="00231B7B">
      <w:pPr>
        <w:spacing w:after="120" w:line="240" w:lineRule="auto"/>
        <w:jc w:val="both"/>
        <w:rPr>
          <w:rFonts w:ascii="Times New Roman" w:hAnsi="Times New Roman"/>
          <w:bCs/>
        </w:rPr>
      </w:pPr>
      <w:r w:rsidRPr="00026C28">
        <w:rPr>
          <w:rFonts w:ascii="Times New Roman" w:hAnsi="Times New Roman"/>
          <w:bCs/>
        </w:rPr>
        <w:t>The OP is also aligned with the National Biodiversity Strategy and Action Plan (NBSAP) of North Macedonia, as required by the Convention on Biological Diversity (CBD).</w:t>
      </w:r>
      <w:r w:rsidRPr="00026C28">
        <w:rPr>
          <w:rStyle w:val="FootnoteReference"/>
          <w:rFonts w:ascii="Times New Roman" w:hAnsi="Times New Roman"/>
          <w:bCs/>
        </w:rPr>
        <w:footnoteReference w:id="67"/>
      </w:r>
      <w:r w:rsidRPr="00026C28">
        <w:rPr>
          <w:rFonts w:ascii="Times New Roman" w:hAnsi="Times New Roman"/>
          <w:bCs/>
        </w:rPr>
        <w:t xml:space="preserve"> This alignment highlights OP's dedication to biodiversity conservation. The OP projects are intended to integrate biodiversity interests and enhance biodiversity by Natura 2000 and habitat connectivity objectives. Specific biodiversity positive measures, such as habitat restoration and protection of endangered species, are detailed in project documentation.</w:t>
      </w:r>
    </w:p>
    <w:p w14:paraId="20DEF808" w14:textId="608939E0" w:rsidR="00DE668E" w:rsidRPr="00026C28" w:rsidRDefault="00231B7B" w:rsidP="00231B7B">
      <w:pPr>
        <w:spacing w:after="120" w:line="240" w:lineRule="auto"/>
        <w:jc w:val="both"/>
        <w:rPr>
          <w:rFonts w:ascii="Times New Roman" w:hAnsi="Times New Roman"/>
          <w:bCs/>
        </w:rPr>
      </w:pPr>
      <w:r w:rsidRPr="00026C28">
        <w:rPr>
          <w:rFonts w:ascii="Times New Roman" w:hAnsi="Times New Roman"/>
          <w:bCs/>
        </w:rPr>
        <w:t>In addition, the OP encourages the implementation of "Green Procurement"</w:t>
      </w:r>
      <w:r w:rsidRPr="00026C28">
        <w:rPr>
          <w:rStyle w:val="FootnoteReference"/>
          <w:rFonts w:ascii="Times New Roman" w:hAnsi="Times New Roman"/>
          <w:bCs/>
        </w:rPr>
        <w:footnoteReference w:id="68"/>
      </w:r>
      <w:r w:rsidRPr="00026C28">
        <w:rPr>
          <w:rFonts w:ascii="Times New Roman" w:hAnsi="Times New Roman"/>
          <w:bCs/>
        </w:rPr>
        <w:t xml:space="preserve"> practices that support EU Green Deal policies. This strategy enables procuring goods and services with reduced environmental impacts throughout their life cycle, contributing to the transport sector's sustainability </w:t>
      </w:r>
      <w:r w:rsidR="00EE41BF" w:rsidRPr="00026C28">
        <w:rPr>
          <w:rFonts w:ascii="Times New Roman" w:hAnsi="Times New Roman"/>
          <w:bCs/>
        </w:rPr>
        <w:t>goals. By</w:t>
      </w:r>
      <w:r w:rsidRPr="00026C28">
        <w:rPr>
          <w:rFonts w:ascii="Times New Roman" w:hAnsi="Times New Roman"/>
          <w:bCs/>
        </w:rPr>
        <w:t xml:space="preserve"> embedding environmental protection, energy efficiency, and climate change adaptation into its strategic planning and operations, the OP aims to fulfil North Macedonia's NDC targets. This approach enhances sustainable transportation practices, contributes to long-term environmental resilience, and reinforces the nation's social well-being. Through such efforts, the OP acknowledges climate change adaptation not as an ancillary goal but as a significant objective integral to the success of its transport projects</w:t>
      </w:r>
      <w:r w:rsidR="00524804" w:rsidRPr="00026C28">
        <w:rPr>
          <w:rFonts w:ascii="Times New Roman" w:hAnsi="Times New Roman"/>
          <w:bCs/>
        </w:rPr>
        <w:t xml:space="preserve">. </w:t>
      </w:r>
    </w:p>
    <w:p w14:paraId="388143C0" w14:textId="70B857DD" w:rsidR="008605F5" w:rsidRPr="00026C28" w:rsidRDefault="00A35C38" w:rsidP="0082358B">
      <w:pPr>
        <w:pStyle w:val="Heading4"/>
        <w:numPr>
          <w:ilvl w:val="2"/>
          <w:numId w:val="49"/>
        </w:numPr>
        <w:rPr>
          <w:sz w:val="22"/>
        </w:rPr>
      </w:pPr>
      <w:bookmarkStart w:id="100" w:name="_Hlk106370616"/>
      <w:bookmarkStart w:id="101" w:name="_Toc150096952"/>
      <w:r w:rsidRPr="00026C28">
        <w:rPr>
          <w:sz w:val="22"/>
        </w:rPr>
        <w:t xml:space="preserve">Gender </w:t>
      </w:r>
      <w:r w:rsidR="009053B0" w:rsidRPr="00026C28">
        <w:rPr>
          <w:sz w:val="22"/>
        </w:rPr>
        <w:t xml:space="preserve">Equality </w:t>
      </w:r>
      <w:r w:rsidRPr="00026C28">
        <w:rPr>
          <w:sz w:val="22"/>
        </w:rPr>
        <w:t xml:space="preserve">and </w:t>
      </w:r>
      <w:r w:rsidR="0053657B" w:rsidRPr="00026C28">
        <w:rPr>
          <w:sz w:val="22"/>
        </w:rPr>
        <w:t>Empowerment</w:t>
      </w:r>
      <w:r w:rsidRPr="00026C28">
        <w:rPr>
          <w:sz w:val="22"/>
        </w:rPr>
        <w:t xml:space="preserve"> of </w:t>
      </w:r>
      <w:r w:rsidR="00551F26" w:rsidRPr="00026C28">
        <w:rPr>
          <w:sz w:val="22"/>
        </w:rPr>
        <w:t xml:space="preserve">Women </w:t>
      </w:r>
      <w:r w:rsidRPr="00026C28">
        <w:rPr>
          <w:sz w:val="22"/>
        </w:rPr>
        <w:t xml:space="preserve">and </w:t>
      </w:r>
      <w:bookmarkEnd w:id="100"/>
      <w:r w:rsidR="00551F26" w:rsidRPr="00026C28">
        <w:rPr>
          <w:sz w:val="22"/>
        </w:rPr>
        <w:t>Girls</w:t>
      </w:r>
      <w:bookmarkEnd w:id="101"/>
      <w:r w:rsidR="00551F26" w:rsidRPr="00026C28">
        <w:rPr>
          <w:sz w:val="22"/>
        </w:rPr>
        <w:t xml:space="preserve"> </w:t>
      </w:r>
    </w:p>
    <w:p w14:paraId="0F797F29" w14:textId="27DFA315" w:rsidR="008605F5" w:rsidRPr="00026C28" w:rsidRDefault="00485B90" w:rsidP="007042FF">
      <w:pPr>
        <w:spacing w:after="0" w:line="240" w:lineRule="auto"/>
        <w:jc w:val="both"/>
        <w:rPr>
          <w:rFonts w:ascii="Times New Roman" w:hAnsi="Times New Roman"/>
        </w:rPr>
      </w:pPr>
      <w:r w:rsidRPr="00026C28">
        <w:rPr>
          <w:rFonts w:ascii="Times New Roman" w:hAnsi="Times New Roman"/>
        </w:rPr>
        <w:t xml:space="preserve">As per OECD Gender DAC codes identified in section 1.1, this programme is labelled G0. </w:t>
      </w:r>
      <w:r w:rsidR="00FB1FA7" w:rsidRPr="00026C28">
        <w:rPr>
          <w:rFonts w:ascii="Times New Roman" w:hAnsi="Times New Roman"/>
        </w:rPr>
        <w:t xml:space="preserve">The OP </w:t>
      </w:r>
      <w:r w:rsidR="00B83DD1" w:rsidRPr="00026C28">
        <w:rPr>
          <w:rFonts w:ascii="Times New Roman" w:hAnsi="Times New Roman"/>
        </w:rPr>
        <w:t>has been thoroughly assessed for its capacity to advance gender equality. The direct impact of the projects</w:t>
      </w:r>
      <w:r w:rsidR="00EE5199" w:rsidRPr="00026C28">
        <w:rPr>
          <w:rFonts w:ascii="Times New Roman" w:hAnsi="Times New Roman"/>
        </w:rPr>
        <w:t xml:space="preserve"> centred on transport infrastructure</w:t>
      </w:r>
      <w:r w:rsidR="00B83DD1" w:rsidRPr="00026C28">
        <w:rPr>
          <w:rFonts w:ascii="Times New Roman" w:hAnsi="Times New Roman"/>
        </w:rPr>
        <w:t xml:space="preserve"> does not discriminate </w:t>
      </w:r>
      <w:r w:rsidR="0053657B" w:rsidRPr="00026C28">
        <w:rPr>
          <w:rFonts w:ascii="Times New Roman" w:hAnsi="Times New Roman"/>
        </w:rPr>
        <w:t>based on</w:t>
      </w:r>
      <w:r w:rsidR="00B83DD1" w:rsidRPr="00026C28">
        <w:rPr>
          <w:rFonts w:ascii="Times New Roman" w:hAnsi="Times New Roman"/>
        </w:rPr>
        <w:t xml:space="preserve"> gender. Integrated safety measures </w:t>
      </w:r>
      <w:r w:rsidR="00B83DD1" w:rsidRPr="00026C28">
        <w:rPr>
          <w:rFonts w:ascii="Times New Roman" w:hAnsi="Times New Roman"/>
        </w:rPr>
        <w:lastRenderedPageBreak/>
        <w:t>ensure all users have access to well-lit and secure environments. Moreover, the projects provide universal access to transport and equal employment opportunities. Diverse perspectives are encouraged through SWG's consultation processes, and user feedback ensures inclusivity. Although data is not disaggregated by gender, the projects aim to achieve gender-equal results. The G0 label indicates that projects respect and consider gender-related aspects of service delivery, even if they do not explicitly target gender equality</w:t>
      </w:r>
      <w:r w:rsidRPr="00026C28">
        <w:rPr>
          <w:rFonts w:ascii="Times New Roman" w:hAnsi="Times New Roman"/>
        </w:rPr>
        <w:t xml:space="preserve">. </w:t>
      </w:r>
    </w:p>
    <w:p w14:paraId="57A6D79F" w14:textId="755A6406" w:rsidR="00AC7DF9" w:rsidRPr="00026C28" w:rsidRDefault="00A35C38" w:rsidP="0082358B">
      <w:pPr>
        <w:pStyle w:val="Heading4"/>
        <w:numPr>
          <w:ilvl w:val="2"/>
          <w:numId w:val="49"/>
        </w:numPr>
        <w:rPr>
          <w:sz w:val="22"/>
        </w:rPr>
      </w:pPr>
      <w:bookmarkStart w:id="102" w:name="_Toc150096953"/>
      <w:bookmarkStart w:id="103" w:name="_Hlk106370674"/>
      <w:r w:rsidRPr="00026C28">
        <w:rPr>
          <w:sz w:val="22"/>
        </w:rPr>
        <w:t>Human Rights</w:t>
      </w:r>
      <w:bookmarkEnd w:id="102"/>
      <w:r w:rsidRPr="00026C28">
        <w:rPr>
          <w:sz w:val="22"/>
        </w:rPr>
        <w:t xml:space="preserve"> </w:t>
      </w:r>
      <w:bookmarkEnd w:id="103"/>
    </w:p>
    <w:p w14:paraId="52FDD52C" w14:textId="117D8DA5" w:rsidR="008605F5" w:rsidRPr="00026C28" w:rsidRDefault="00231B7B" w:rsidP="007042FF">
      <w:pPr>
        <w:spacing w:after="0" w:line="240" w:lineRule="auto"/>
        <w:jc w:val="both"/>
        <w:rPr>
          <w:rFonts w:ascii="Times New Roman" w:hAnsi="Times New Roman"/>
        </w:rPr>
      </w:pPr>
      <w:r w:rsidRPr="00026C28">
        <w:rPr>
          <w:rFonts w:ascii="Times New Roman" w:hAnsi="Times New Roman"/>
        </w:rPr>
        <w:t>The OP</w:t>
      </w:r>
      <w:r w:rsidR="00B83DD1" w:rsidRPr="00026C28">
        <w:rPr>
          <w:rFonts w:ascii="Times New Roman" w:hAnsi="Times New Roman"/>
        </w:rPr>
        <w:t xml:space="preserve"> is based on human rights principles</w:t>
      </w:r>
      <w:r w:rsidR="00EE5199" w:rsidRPr="00026C28">
        <w:rPr>
          <w:rFonts w:ascii="Times New Roman" w:hAnsi="Times New Roman"/>
        </w:rPr>
        <w:t>,</w:t>
      </w:r>
      <w:r w:rsidR="00B83DD1" w:rsidRPr="00026C28">
        <w:rPr>
          <w:rFonts w:ascii="Times New Roman" w:hAnsi="Times New Roman"/>
        </w:rPr>
        <w:t xml:space="preserve"> including equality, non-discrimination, participation, transparency, and accountability. The projects, which range from railway </w:t>
      </w:r>
      <w:r w:rsidR="009053B0" w:rsidRPr="00026C28">
        <w:rPr>
          <w:rFonts w:ascii="Times New Roman" w:hAnsi="Times New Roman"/>
        </w:rPr>
        <w:t>bridge</w:t>
      </w:r>
      <w:r w:rsidR="00B83DD1" w:rsidRPr="00026C28">
        <w:rPr>
          <w:rFonts w:ascii="Times New Roman" w:hAnsi="Times New Roman"/>
        </w:rPr>
        <w:t xml:space="preserve"> reconstruction to motorway rehabilitation, prioritise safety and ensure universal accessibility, thereby upholding the right to freedom of movement and </w:t>
      </w:r>
      <w:r w:rsidR="00055F7C" w:rsidRPr="00026C28">
        <w:rPr>
          <w:rFonts w:ascii="Times New Roman" w:hAnsi="Times New Roman"/>
        </w:rPr>
        <w:t>protection</w:t>
      </w:r>
      <w:r w:rsidR="00B83DD1" w:rsidRPr="00026C28">
        <w:rPr>
          <w:rFonts w:ascii="Times New Roman" w:hAnsi="Times New Roman"/>
        </w:rPr>
        <w:t xml:space="preserve">. Moreover, they provide equal employment opportunities. Aligning projects with national priorities, Sector Working Groups facilitate transparent decision-making and </w:t>
      </w:r>
      <w:r w:rsidR="00BD4F98" w:rsidRPr="00026C28">
        <w:rPr>
          <w:rFonts w:ascii="Times New Roman" w:hAnsi="Times New Roman"/>
        </w:rPr>
        <w:t>stakeholder collaboration</w:t>
      </w:r>
      <w:r w:rsidR="00B83DD1" w:rsidRPr="00026C28">
        <w:rPr>
          <w:rFonts w:ascii="Times New Roman" w:hAnsi="Times New Roman"/>
        </w:rPr>
        <w:t xml:space="preserve">. </w:t>
      </w:r>
      <w:r w:rsidR="00EE5199" w:rsidRPr="00026C28">
        <w:rPr>
          <w:rFonts w:ascii="Times New Roman" w:hAnsi="Times New Roman"/>
        </w:rPr>
        <w:t>Even though</w:t>
      </w:r>
      <w:r w:rsidR="00B83DD1" w:rsidRPr="00026C28">
        <w:rPr>
          <w:rFonts w:ascii="Times New Roman" w:hAnsi="Times New Roman"/>
        </w:rPr>
        <w:t xml:space="preserve"> these projects do not directly address </w:t>
      </w:r>
      <w:proofErr w:type="gramStart"/>
      <w:r w:rsidR="00B83DD1" w:rsidRPr="00026C28">
        <w:rPr>
          <w:rFonts w:ascii="Times New Roman" w:hAnsi="Times New Roman"/>
        </w:rPr>
        <w:t>particular human</w:t>
      </w:r>
      <w:proofErr w:type="gramEnd"/>
      <w:r w:rsidR="00B83DD1" w:rsidRPr="00026C28">
        <w:rPr>
          <w:rFonts w:ascii="Times New Roman" w:hAnsi="Times New Roman"/>
        </w:rPr>
        <w:t xml:space="preserve"> rights concerns, they inherently uphold human rights principles throughout their lifespan</w:t>
      </w:r>
      <w:r w:rsidR="00485B90" w:rsidRPr="00026C28">
        <w:rPr>
          <w:rFonts w:ascii="Times New Roman" w:hAnsi="Times New Roman"/>
        </w:rPr>
        <w:t>.</w:t>
      </w:r>
    </w:p>
    <w:p w14:paraId="5280ACEE" w14:textId="3DBDDFF7" w:rsidR="008605F5" w:rsidRPr="00026C28" w:rsidRDefault="00A35C38" w:rsidP="0082358B">
      <w:pPr>
        <w:pStyle w:val="Heading4"/>
        <w:numPr>
          <w:ilvl w:val="2"/>
          <w:numId w:val="49"/>
        </w:numPr>
        <w:rPr>
          <w:sz w:val="22"/>
        </w:rPr>
      </w:pPr>
      <w:bookmarkStart w:id="104" w:name="_Toc150096954"/>
      <w:r w:rsidRPr="00026C28">
        <w:rPr>
          <w:sz w:val="22"/>
        </w:rPr>
        <w:t>Disability</w:t>
      </w:r>
      <w:bookmarkEnd w:id="104"/>
      <w:r w:rsidRPr="00026C28">
        <w:rPr>
          <w:sz w:val="22"/>
        </w:rPr>
        <w:t xml:space="preserve"> </w:t>
      </w:r>
    </w:p>
    <w:p w14:paraId="0E8017D7" w14:textId="49801965" w:rsidR="00231B7B" w:rsidRPr="00026C28" w:rsidRDefault="00231B7B" w:rsidP="00231B7B">
      <w:pPr>
        <w:spacing w:after="0" w:line="240" w:lineRule="auto"/>
        <w:jc w:val="both"/>
        <w:rPr>
          <w:rFonts w:ascii="Times New Roman" w:hAnsi="Times New Roman"/>
        </w:rPr>
      </w:pPr>
      <w:r w:rsidRPr="00026C28">
        <w:rPr>
          <w:rFonts w:ascii="Times New Roman" w:hAnsi="Times New Roman"/>
        </w:rPr>
        <w:t xml:space="preserve">As per OECD Disability DAC codes identified in section 1.1, this programme is labelled as D0. Even though disability inclusion is not the main objective of the OP, the projects include measures to ensure accessibility and safety for all users, including those with disabilities. To ensure the safety and accessibility of road and railway infrastructure projects, it is essential to conduct a safety audit and incorporate necessary measures for people with disabilities, including those with audio or visual impairments, individuals using wheelchairs, elderly </w:t>
      </w:r>
      <w:proofErr w:type="gramStart"/>
      <w:r w:rsidRPr="00026C28">
        <w:rPr>
          <w:rFonts w:ascii="Times New Roman" w:hAnsi="Times New Roman"/>
        </w:rPr>
        <w:t>individuals</w:t>
      </w:r>
      <w:proofErr w:type="gramEnd"/>
      <w:r w:rsidRPr="00026C28">
        <w:rPr>
          <w:rFonts w:ascii="Times New Roman" w:hAnsi="Times New Roman"/>
        </w:rPr>
        <w:t xml:space="preserve"> and parents with child strollers. This entails including these considerations in design and feasibility studies.</w:t>
      </w:r>
    </w:p>
    <w:p w14:paraId="631F4EBF" w14:textId="77777777" w:rsidR="00231B7B" w:rsidRPr="00026C28" w:rsidRDefault="00231B7B" w:rsidP="00231B7B">
      <w:pPr>
        <w:spacing w:after="0" w:line="240" w:lineRule="auto"/>
        <w:jc w:val="both"/>
        <w:rPr>
          <w:rFonts w:ascii="Times New Roman" w:hAnsi="Times New Roman"/>
        </w:rPr>
      </w:pPr>
      <w:r w:rsidRPr="00026C28">
        <w:rPr>
          <w:rFonts w:ascii="Times New Roman" w:hAnsi="Times New Roman"/>
        </w:rPr>
        <w:t xml:space="preserve">To achieve this, it is essential to engage in interactions and consultations with relevant associations and organisations through SWG that represent and advocate for the rights and needs of people with disabilities. </w:t>
      </w:r>
    </w:p>
    <w:p w14:paraId="431CE5B4" w14:textId="77777777" w:rsidR="00231B7B" w:rsidRPr="00026C28" w:rsidRDefault="00231B7B" w:rsidP="00231B7B">
      <w:pPr>
        <w:spacing w:after="0" w:line="240" w:lineRule="auto"/>
        <w:jc w:val="both"/>
        <w:rPr>
          <w:rFonts w:ascii="Times New Roman" w:hAnsi="Times New Roman"/>
        </w:rPr>
      </w:pPr>
      <w:r w:rsidRPr="00026C28">
        <w:rPr>
          <w:rFonts w:ascii="Times New Roman" w:hAnsi="Times New Roman"/>
        </w:rPr>
        <w:t>While disability inclusion may not be the program’s primary objective, its projects should still prioritise accessibility and safety for all users, including individuals with disabilities. This involves incorporating accessibility features into all construction and renovation initiatives.</w:t>
      </w:r>
    </w:p>
    <w:p w14:paraId="4F06B87F" w14:textId="53454487" w:rsidR="006027F1" w:rsidRPr="00026C28" w:rsidRDefault="00231B7B" w:rsidP="00231B7B">
      <w:pPr>
        <w:spacing w:after="0" w:line="240" w:lineRule="auto"/>
        <w:jc w:val="both"/>
        <w:rPr>
          <w:rFonts w:ascii="Times New Roman" w:hAnsi="Times New Roman"/>
        </w:rPr>
      </w:pPr>
      <w:r w:rsidRPr="00026C28">
        <w:rPr>
          <w:rFonts w:ascii="Times New Roman" w:hAnsi="Times New Roman"/>
        </w:rPr>
        <w:t xml:space="preserve">To achieve the goal of inclusiveness, accessibility for persons with disabilities should be integrated into the design of road and railway infrastructure projects. By incorporating mechanisms within the program to address accessibility concerns, the commitment to inclusiveness is further reinforced. </w:t>
      </w:r>
    </w:p>
    <w:p w14:paraId="56AC91EE" w14:textId="174F0F32" w:rsidR="008605F5" w:rsidRPr="00026C28" w:rsidRDefault="00A35C38" w:rsidP="0082358B">
      <w:pPr>
        <w:pStyle w:val="Heading4"/>
        <w:numPr>
          <w:ilvl w:val="2"/>
          <w:numId w:val="49"/>
        </w:numPr>
        <w:rPr>
          <w:sz w:val="22"/>
        </w:rPr>
      </w:pPr>
      <w:bookmarkStart w:id="105" w:name="_Toc150096955"/>
      <w:r w:rsidRPr="00026C28">
        <w:rPr>
          <w:sz w:val="22"/>
        </w:rPr>
        <w:t>Democracy</w:t>
      </w:r>
      <w:bookmarkEnd w:id="105"/>
      <w:r w:rsidRPr="00026C28">
        <w:rPr>
          <w:sz w:val="22"/>
        </w:rPr>
        <w:t xml:space="preserve"> </w:t>
      </w:r>
    </w:p>
    <w:p w14:paraId="51B315F7" w14:textId="0C856B85" w:rsidR="008605F5" w:rsidRPr="00026C28" w:rsidRDefault="00FB1FA7" w:rsidP="007042FF">
      <w:pPr>
        <w:spacing w:after="0" w:line="240" w:lineRule="auto"/>
        <w:jc w:val="both"/>
        <w:rPr>
          <w:rFonts w:ascii="Times New Roman" w:hAnsi="Times New Roman"/>
          <w:b/>
          <w:bCs/>
        </w:rPr>
      </w:pPr>
      <w:r w:rsidRPr="00026C28">
        <w:rPr>
          <w:rFonts w:ascii="Times New Roman" w:hAnsi="Times New Roman"/>
        </w:rPr>
        <w:t xml:space="preserve">The OP </w:t>
      </w:r>
      <w:r w:rsidR="00B83DD1" w:rsidRPr="00026C28">
        <w:rPr>
          <w:rFonts w:ascii="Times New Roman" w:hAnsi="Times New Roman"/>
        </w:rPr>
        <w:t xml:space="preserve">promotes democratic principles through transparent decision-making procedures and extensive stakeholder participation. </w:t>
      </w:r>
      <w:r w:rsidR="00FE0574" w:rsidRPr="00026C28">
        <w:rPr>
          <w:rFonts w:ascii="Times New Roman" w:hAnsi="Times New Roman"/>
        </w:rPr>
        <w:t>SWG</w:t>
      </w:r>
      <w:r w:rsidR="00B83DD1" w:rsidRPr="00026C28">
        <w:rPr>
          <w:rFonts w:ascii="Times New Roman" w:hAnsi="Times New Roman"/>
        </w:rPr>
        <w:t xml:space="preserve">s ensure inclusive consultations and collaborative decision-making </w:t>
      </w:r>
      <w:r w:rsidR="0099602B" w:rsidRPr="00026C28">
        <w:rPr>
          <w:rFonts w:ascii="Times New Roman" w:hAnsi="Times New Roman"/>
        </w:rPr>
        <w:t>by</w:t>
      </w:r>
      <w:r w:rsidR="00B83DD1" w:rsidRPr="00026C28">
        <w:rPr>
          <w:rFonts w:ascii="Times New Roman" w:hAnsi="Times New Roman"/>
        </w:rPr>
        <w:t xml:space="preserve"> democratic principles</w:t>
      </w:r>
      <w:r w:rsidR="00485B90" w:rsidRPr="00026C28">
        <w:rPr>
          <w:rFonts w:ascii="Times New Roman" w:hAnsi="Times New Roman"/>
        </w:rPr>
        <w:t xml:space="preserve">. </w:t>
      </w:r>
    </w:p>
    <w:p w14:paraId="6A781538" w14:textId="62DD20D5" w:rsidR="008605F5" w:rsidRPr="00026C28" w:rsidRDefault="00A35C38" w:rsidP="0082358B">
      <w:pPr>
        <w:pStyle w:val="Heading4"/>
        <w:numPr>
          <w:ilvl w:val="2"/>
          <w:numId w:val="49"/>
        </w:numPr>
        <w:rPr>
          <w:sz w:val="22"/>
        </w:rPr>
      </w:pPr>
      <w:bookmarkStart w:id="106" w:name="_Toc150096956"/>
      <w:bookmarkStart w:id="107" w:name="_Hlk106370710"/>
      <w:r w:rsidRPr="00026C28">
        <w:rPr>
          <w:sz w:val="22"/>
        </w:rPr>
        <w:t xml:space="preserve">Conflict sensitivity, </w:t>
      </w:r>
      <w:proofErr w:type="gramStart"/>
      <w:r w:rsidRPr="00026C28">
        <w:rPr>
          <w:sz w:val="22"/>
        </w:rPr>
        <w:t>peace</w:t>
      </w:r>
      <w:proofErr w:type="gramEnd"/>
      <w:r w:rsidRPr="00026C28">
        <w:rPr>
          <w:sz w:val="22"/>
        </w:rPr>
        <w:t xml:space="preserve"> and resilience</w:t>
      </w:r>
      <w:bookmarkEnd w:id="106"/>
      <w:r w:rsidRPr="00026C28">
        <w:rPr>
          <w:sz w:val="22"/>
        </w:rPr>
        <w:t xml:space="preserve"> </w:t>
      </w:r>
      <w:bookmarkEnd w:id="107"/>
    </w:p>
    <w:p w14:paraId="044A39EE" w14:textId="7724A37E" w:rsidR="008605F5" w:rsidRPr="00026C28" w:rsidRDefault="00B83DD1" w:rsidP="007042FF">
      <w:pPr>
        <w:spacing w:after="0" w:line="240" w:lineRule="auto"/>
        <w:jc w:val="both"/>
        <w:rPr>
          <w:rFonts w:ascii="Times New Roman" w:hAnsi="Times New Roman"/>
          <w:b/>
          <w:bCs/>
        </w:rPr>
      </w:pPr>
      <w:r w:rsidRPr="00026C28">
        <w:rPr>
          <w:rFonts w:ascii="Times New Roman" w:hAnsi="Times New Roman"/>
        </w:rPr>
        <w:t xml:space="preserve">By conducting conflict-sensitive assessments and designing initiatives to promote peace and societal resilience, </w:t>
      </w:r>
      <w:r w:rsidR="00FB1FA7" w:rsidRPr="00026C28">
        <w:rPr>
          <w:rFonts w:ascii="Times New Roman" w:hAnsi="Times New Roman"/>
        </w:rPr>
        <w:t xml:space="preserve">the OP </w:t>
      </w:r>
      <w:r w:rsidRPr="00026C28">
        <w:rPr>
          <w:rFonts w:ascii="Times New Roman" w:hAnsi="Times New Roman"/>
        </w:rPr>
        <w:t>acknowledges the significance of these factors. This requires understanding local dynamics and ensuring that projects do not exacerbate existing tensions but contribute to community peace and stability</w:t>
      </w:r>
      <w:r w:rsidR="00485B90" w:rsidRPr="00026C28">
        <w:rPr>
          <w:rFonts w:ascii="Times New Roman" w:hAnsi="Times New Roman"/>
        </w:rPr>
        <w:t xml:space="preserve">. </w:t>
      </w:r>
    </w:p>
    <w:p w14:paraId="5BCF68A4" w14:textId="79A3BD6D" w:rsidR="008605F5" w:rsidRPr="00026C28" w:rsidRDefault="00A35C38" w:rsidP="0082358B">
      <w:pPr>
        <w:pStyle w:val="Heading4"/>
        <w:numPr>
          <w:ilvl w:val="2"/>
          <w:numId w:val="49"/>
        </w:numPr>
        <w:rPr>
          <w:sz w:val="22"/>
        </w:rPr>
      </w:pPr>
      <w:bookmarkStart w:id="108" w:name="_Toc150096957"/>
      <w:bookmarkStart w:id="109" w:name="_Hlk106370730"/>
      <w:r w:rsidRPr="00026C28">
        <w:rPr>
          <w:sz w:val="22"/>
        </w:rPr>
        <w:t>Disaster Risk Reduction</w:t>
      </w:r>
      <w:bookmarkEnd w:id="108"/>
      <w:r w:rsidRPr="00026C28">
        <w:rPr>
          <w:sz w:val="22"/>
        </w:rPr>
        <w:t xml:space="preserve"> </w:t>
      </w:r>
      <w:bookmarkEnd w:id="109"/>
    </w:p>
    <w:p w14:paraId="626DD94E" w14:textId="3A61BDF3" w:rsidR="00EE5199" w:rsidRPr="00026C28" w:rsidRDefault="00B83DD1" w:rsidP="007042FF">
      <w:pPr>
        <w:spacing w:after="0" w:line="240" w:lineRule="auto"/>
        <w:jc w:val="both"/>
        <w:rPr>
          <w:rFonts w:ascii="Times New Roman" w:hAnsi="Times New Roman"/>
          <w:b/>
          <w:bCs/>
        </w:rPr>
      </w:pPr>
      <w:r w:rsidRPr="00026C28">
        <w:rPr>
          <w:rFonts w:ascii="Times New Roman" w:hAnsi="Times New Roman"/>
        </w:rPr>
        <w:t xml:space="preserve">The </w:t>
      </w:r>
      <w:r w:rsidR="0099602B" w:rsidRPr="00026C28">
        <w:rPr>
          <w:rFonts w:ascii="Times New Roman" w:hAnsi="Times New Roman"/>
        </w:rPr>
        <w:t>significant</w:t>
      </w:r>
      <w:r w:rsidRPr="00026C28">
        <w:rPr>
          <w:rFonts w:ascii="Times New Roman" w:hAnsi="Times New Roman"/>
        </w:rPr>
        <w:t xml:space="preserve"> projects </w:t>
      </w:r>
      <w:r w:rsidR="00FB1FA7" w:rsidRPr="00026C28">
        <w:rPr>
          <w:rFonts w:ascii="Times New Roman" w:hAnsi="Times New Roman"/>
        </w:rPr>
        <w:t xml:space="preserve">the OP </w:t>
      </w:r>
      <w:r w:rsidR="00AF2643" w:rsidRPr="00026C28">
        <w:rPr>
          <w:rFonts w:ascii="Times New Roman" w:hAnsi="Times New Roman"/>
        </w:rPr>
        <w:t>covers</w:t>
      </w:r>
      <w:r w:rsidRPr="00026C28">
        <w:rPr>
          <w:rFonts w:ascii="Times New Roman" w:hAnsi="Times New Roman"/>
        </w:rPr>
        <w:t xml:space="preserve"> will incorporate resilient construction materials</w:t>
      </w:r>
      <w:r w:rsidR="00EE5199" w:rsidRPr="00026C28">
        <w:rPr>
          <w:rFonts w:ascii="Times New Roman" w:hAnsi="Times New Roman"/>
        </w:rPr>
        <w:t xml:space="preserve">, innovative designs, and robust emergency planning and response measures. Moreover, comprehensive feasibility studies and Environmental and Social Impact Assessments are integral to </w:t>
      </w:r>
      <w:r w:rsidR="00FB1FA7" w:rsidRPr="00026C28">
        <w:rPr>
          <w:rFonts w:ascii="Times New Roman" w:hAnsi="Times New Roman"/>
        </w:rPr>
        <w:t xml:space="preserve">the </w:t>
      </w:r>
      <w:r w:rsidR="008F04A3" w:rsidRPr="00026C28">
        <w:rPr>
          <w:rFonts w:ascii="Times New Roman" w:hAnsi="Times New Roman"/>
        </w:rPr>
        <w:t>OP</w:t>
      </w:r>
      <w:r w:rsidR="00EE5199" w:rsidRPr="00026C28">
        <w:rPr>
          <w:rFonts w:ascii="Times New Roman" w:hAnsi="Times New Roman"/>
        </w:rPr>
        <w:t xml:space="preserve">, systematically evaluating potential disaster risks. These insights then shape robust emergency planning, response measures, and the integration of specific mitigation strategies into the project planning and design. Consequently, while Disaster Risk Reduction (DRR) is not the primary objective of </w:t>
      </w:r>
      <w:r w:rsidR="00476532" w:rsidRPr="00026C28">
        <w:rPr>
          <w:rFonts w:ascii="Times New Roman" w:hAnsi="Times New Roman"/>
        </w:rPr>
        <w:t xml:space="preserve">the OP </w:t>
      </w:r>
      <w:r w:rsidR="00EE5199" w:rsidRPr="00026C28">
        <w:rPr>
          <w:rFonts w:ascii="Times New Roman" w:hAnsi="Times New Roman"/>
        </w:rPr>
        <w:t>activities, it is recognised as a significant objective, being an essential consideration in transport sector project planning and implementation.</w:t>
      </w:r>
    </w:p>
    <w:p w14:paraId="2B366FA9" w14:textId="186AFDD0" w:rsidR="00EE5199" w:rsidRPr="00026C28" w:rsidRDefault="00EE5199" w:rsidP="0082358B">
      <w:pPr>
        <w:pStyle w:val="Heading4"/>
        <w:numPr>
          <w:ilvl w:val="2"/>
          <w:numId w:val="49"/>
        </w:numPr>
        <w:rPr>
          <w:sz w:val="22"/>
        </w:rPr>
      </w:pPr>
      <w:bookmarkStart w:id="110" w:name="_Toc150096958"/>
      <w:r w:rsidRPr="00026C28">
        <w:rPr>
          <w:sz w:val="22"/>
        </w:rPr>
        <w:lastRenderedPageBreak/>
        <w:t xml:space="preserve">Other </w:t>
      </w:r>
      <w:r w:rsidR="00FE0574" w:rsidRPr="00026C28">
        <w:rPr>
          <w:sz w:val="22"/>
        </w:rPr>
        <w:t>Considerations</w:t>
      </w:r>
      <w:bookmarkEnd w:id="110"/>
      <w:r w:rsidR="00FE0574" w:rsidRPr="00026C28">
        <w:rPr>
          <w:sz w:val="22"/>
        </w:rPr>
        <w:t xml:space="preserve"> </w:t>
      </w:r>
    </w:p>
    <w:p w14:paraId="37812805" w14:textId="4C2AA288" w:rsidR="008605F5" w:rsidRPr="00026C28" w:rsidRDefault="00476532" w:rsidP="00B06696">
      <w:pPr>
        <w:spacing w:after="0" w:line="240" w:lineRule="auto"/>
        <w:jc w:val="both"/>
        <w:rPr>
          <w:rFonts w:ascii="Times New Roman" w:hAnsi="Times New Roman"/>
          <w:b/>
          <w:bCs/>
        </w:rPr>
      </w:pPr>
      <w:r w:rsidRPr="00026C28">
        <w:rPr>
          <w:rFonts w:ascii="Times New Roman" w:hAnsi="Times New Roman"/>
        </w:rPr>
        <w:t xml:space="preserve">The OP </w:t>
      </w:r>
      <w:r w:rsidR="00EE5199" w:rsidRPr="00026C28">
        <w:rPr>
          <w:rFonts w:ascii="Times New Roman" w:hAnsi="Times New Roman"/>
        </w:rPr>
        <w:t xml:space="preserve">is conscious of the environmental impact of its initiatives, and it complies with environmental regulations and strives to minimise </w:t>
      </w:r>
      <w:r w:rsidR="00240CAE" w:rsidRPr="00026C28">
        <w:rPr>
          <w:rFonts w:ascii="Times New Roman" w:hAnsi="Times New Roman"/>
        </w:rPr>
        <w:t>adverse</w:t>
      </w:r>
      <w:r w:rsidR="00EE5199" w:rsidRPr="00026C28">
        <w:rPr>
          <w:rFonts w:ascii="Times New Roman" w:hAnsi="Times New Roman"/>
        </w:rPr>
        <w:t xml:space="preserve"> effects</w:t>
      </w:r>
      <w:r w:rsidR="00B83DD1" w:rsidRPr="00026C28">
        <w:rPr>
          <w:rFonts w:ascii="Times New Roman" w:hAnsi="Times New Roman"/>
        </w:rPr>
        <w:t xml:space="preserve"> through environmentally friendly design and construction. It also aims to contribute to the local economy by increasing connectivity and providing employment opportunities</w:t>
      </w:r>
      <w:r w:rsidR="00485B90" w:rsidRPr="00026C28">
        <w:rPr>
          <w:rFonts w:ascii="Times New Roman" w:hAnsi="Times New Roman"/>
        </w:rPr>
        <w:t>.</w:t>
      </w:r>
      <w:bookmarkStart w:id="111" w:name="_Toc73090755"/>
      <w:bookmarkStart w:id="112" w:name="_Hlk106370815"/>
    </w:p>
    <w:p w14:paraId="334A4694" w14:textId="4B1431B7" w:rsidR="00781005" w:rsidRPr="00026C28" w:rsidRDefault="00781005" w:rsidP="0082358B">
      <w:pPr>
        <w:pStyle w:val="Heading3"/>
        <w:numPr>
          <w:ilvl w:val="1"/>
          <w:numId w:val="49"/>
        </w:numPr>
        <w:rPr>
          <w:szCs w:val="22"/>
        </w:rPr>
      </w:pPr>
      <w:bookmarkStart w:id="113" w:name="_Toc150096959"/>
      <w:r w:rsidRPr="00026C28">
        <w:rPr>
          <w:szCs w:val="22"/>
        </w:rPr>
        <w:t>Risks</w:t>
      </w:r>
      <w:bookmarkEnd w:id="111"/>
      <w:r w:rsidRPr="00026C28">
        <w:rPr>
          <w:szCs w:val="22"/>
        </w:rPr>
        <w:t xml:space="preserve"> and </w:t>
      </w:r>
      <w:r w:rsidR="00B95673" w:rsidRPr="00026C28">
        <w:rPr>
          <w:szCs w:val="22"/>
        </w:rPr>
        <w:t>Assumptions</w:t>
      </w:r>
      <w:bookmarkEnd w:id="113"/>
      <w:r w:rsidR="00B95673" w:rsidRPr="00026C28">
        <w:rPr>
          <w:szCs w:val="22"/>
        </w:rPr>
        <w:t xml:space="preserve"> </w:t>
      </w:r>
      <w:bookmarkEnd w:id="112"/>
    </w:p>
    <w:tbl>
      <w:tblPr>
        <w:tblW w:w="90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1717"/>
        <w:gridCol w:w="1223"/>
        <w:gridCol w:w="1100"/>
        <w:gridCol w:w="3426"/>
      </w:tblGrid>
      <w:tr w:rsidR="00781005" w:rsidRPr="00026C28" w14:paraId="67A49CC0" w14:textId="77777777" w:rsidTr="00943B56">
        <w:trPr>
          <w:trHeight w:val="6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43827D66" w14:textId="77777777" w:rsidR="00781005" w:rsidRPr="00026C28" w:rsidRDefault="00781005" w:rsidP="007042FF">
            <w:pPr>
              <w:spacing w:after="0" w:line="240" w:lineRule="auto"/>
              <w:jc w:val="both"/>
              <w:rPr>
                <w:rFonts w:ascii="Times New Roman" w:hAnsi="Times New Roman"/>
                <w:b/>
                <w:bCs/>
              </w:rPr>
            </w:pPr>
            <w:r w:rsidRPr="00026C28">
              <w:rPr>
                <w:rFonts w:ascii="Times New Roman" w:hAnsi="Times New Roman"/>
                <w:b/>
                <w:bCs/>
              </w:rPr>
              <w:t>Category</w:t>
            </w:r>
          </w:p>
        </w:tc>
        <w:tc>
          <w:tcPr>
            <w:tcW w:w="1717" w:type="dxa"/>
            <w:tcBorders>
              <w:top w:val="single" w:sz="4" w:space="0" w:color="auto"/>
              <w:left w:val="single" w:sz="4" w:space="0" w:color="auto"/>
              <w:bottom w:val="single" w:sz="4" w:space="0" w:color="auto"/>
              <w:right w:val="single" w:sz="4" w:space="0" w:color="auto"/>
            </w:tcBorders>
          </w:tcPr>
          <w:p w14:paraId="00117F89" w14:textId="77777777" w:rsidR="00781005" w:rsidRPr="00026C28" w:rsidRDefault="00781005" w:rsidP="007042FF">
            <w:pPr>
              <w:spacing w:after="0" w:line="240" w:lineRule="auto"/>
              <w:jc w:val="both"/>
              <w:rPr>
                <w:rFonts w:ascii="Times New Roman" w:hAnsi="Times New Roman"/>
                <w:b/>
                <w:bCs/>
              </w:rPr>
            </w:pPr>
            <w:r w:rsidRPr="00026C28">
              <w:rPr>
                <w:rFonts w:ascii="Times New Roman" w:hAnsi="Times New Roman"/>
                <w:b/>
                <w:bCs/>
              </w:rPr>
              <w:t>Risks</w:t>
            </w:r>
          </w:p>
        </w:tc>
        <w:tc>
          <w:tcPr>
            <w:tcW w:w="1223" w:type="dxa"/>
            <w:tcBorders>
              <w:top w:val="single" w:sz="4" w:space="0" w:color="auto"/>
              <w:left w:val="single" w:sz="4" w:space="0" w:color="auto"/>
              <w:bottom w:val="single" w:sz="4" w:space="0" w:color="auto"/>
              <w:right w:val="single" w:sz="4" w:space="0" w:color="auto"/>
            </w:tcBorders>
          </w:tcPr>
          <w:p w14:paraId="3A565734"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Likelihood</w:t>
            </w:r>
          </w:p>
          <w:p w14:paraId="1D5C34B8"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(High/</w:t>
            </w:r>
          </w:p>
          <w:p w14:paraId="755F3B40"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Medium/</w:t>
            </w:r>
          </w:p>
          <w:p w14:paraId="6171003B"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Low)</w:t>
            </w:r>
          </w:p>
        </w:tc>
        <w:tc>
          <w:tcPr>
            <w:tcW w:w="1100" w:type="dxa"/>
            <w:tcBorders>
              <w:top w:val="single" w:sz="4" w:space="0" w:color="auto"/>
              <w:left w:val="single" w:sz="4" w:space="0" w:color="auto"/>
              <w:bottom w:val="single" w:sz="4" w:space="0" w:color="auto"/>
              <w:right w:val="single" w:sz="4" w:space="0" w:color="auto"/>
            </w:tcBorders>
          </w:tcPr>
          <w:p w14:paraId="4722CC8C"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 xml:space="preserve">Impact </w:t>
            </w:r>
          </w:p>
          <w:p w14:paraId="1D0DED08"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(High/</w:t>
            </w:r>
          </w:p>
          <w:p w14:paraId="3A4AFB09"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Medium/</w:t>
            </w:r>
          </w:p>
          <w:p w14:paraId="698D6BC6" w14:textId="77777777" w:rsidR="00781005" w:rsidRPr="00026C28" w:rsidRDefault="00781005" w:rsidP="007042FF">
            <w:pPr>
              <w:spacing w:after="0" w:line="240" w:lineRule="auto"/>
              <w:rPr>
                <w:rFonts w:ascii="Times New Roman" w:hAnsi="Times New Roman"/>
                <w:b/>
                <w:bCs/>
              </w:rPr>
            </w:pPr>
            <w:r w:rsidRPr="00026C28">
              <w:rPr>
                <w:rFonts w:ascii="Times New Roman" w:hAnsi="Times New Roman"/>
                <w:b/>
                <w:bCs/>
              </w:rPr>
              <w:t>Low)</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716C6D28" w14:textId="77777777" w:rsidR="00781005" w:rsidRPr="00026C28" w:rsidRDefault="00781005" w:rsidP="007042FF">
            <w:pPr>
              <w:spacing w:after="0" w:line="240" w:lineRule="auto"/>
              <w:jc w:val="both"/>
              <w:rPr>
                <w:rFonts w:ascii="Times New Roman" w:hAnsi="Times New Roman"/>
                <w:b/>
                <w:bCs/>
              </w:rPr>
            </w:pPr>
            <w:r w:rsidRPr="00026C28">
              <w:rPr>
                <w:rFonts w:ascii="Times New Roman" w:hAnsi="Times New Roman"/>
                <w:b/>
                <w:bCs/>
              </w:rPr>
              <w:t>Mitigating measures</w:t>
            </w:r>
          </w:p>
        </w:tc>
      </w:tr>
      <w:tr w:rsidR="00781005" w:rsidRPr="00026C28" w14:paraId="605BD3A8"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311E7074" w14:textId="77BB0FE9" w:rsidR="00781005" w:rsidRPr="00026C28" w:rsidRDefault="00440873" w:rsidP="00440873">
            <w:pPr>
              <w:spacing w:after="0" w:line="240" w:lineRule="auto"/>
              <w:rPr>
                <w:rFonts w:ascii="Times New Roman" w:hAnsi="Times New Roman"/>
              </w:rPr>
            </w:pPr>
            <w:r w:rsidRPr="00026C28">
              <w:rPr>
                <w:rFonts w:ascii="Times New Roman" w:hAnsi="Times New Roman"/>
              </w:rPr>
              <w:t>External Environment</w:t>
            </w:r>
          </w:p>
        </w:tc>
        <w:tc>
          <w:tcPr>
            <w:tcW w:w="1717" w:type="dxa"/>
            <w:tcBorders>
              <w:top w:val="single" w:sz="4" w:space="0" w:color="auto"/>
              <w:left w:val="single" w:sz="4" w:space="0" w:color="auto"/>
              <w:bottom w:val="single" w:sz="4" w:space="0" w:color="auto"/>
              <w:right w:val="single" w:sz="4" w:space="0" w:color="auto"/>
            </w:tcBorders>
          </w:tcPr>
          <w:p w14:paraId="77CCF1E5" w14:textId="0862D60E" w:rsidR="00781005" w:rsidRPr="00026C28" w:rsidRDefault="0068700F" w:rsidP="00440873">
            <w:pPr>
              <w:spacing w:after="0" w:line="240" w:lineRule="auto"/>
              <w:rPr>
                <w:rFonts w:ascii="Times New Roman" w:hAnsi="Times New Roman"/>
                <w:b/>
                <w:bCs/>
              </w:rPr>
            </w:pPr>
            <w:r w:rsidRPr="00026C28">
              <w:rPr>
                <w:rFonts w:ascii="Times New Roman" w:hAnsi="Times New Roman"/>
              </w:rPr>
              <w:t xml:space="preserve">Instability in the political sphere or shifts in government policy could disrupt </w:t>
            </w:r>
            <w:r w:rsidR="00476532" w:rsidRPr="00026C28">
              <w:rPr>
                <w:rFonts w:ascii="Times New Roman" w:hAnsi="Times New Roman"/>
              </w:rPr>
              <w:t xml:space="preserve">the </w:t>
            </w:r>
            <w:r w:rsidR="008F04A3" w:rsidRPr="00026C28">
              <w:rPr>
                <w:rFonts w:ascii="Times New Roman" w:hAnsi="Times New Roman"/>
              </w:rPr>
              <w:t>OP</w:t>
            </w:r>
          </w:p>
        </w:tc>
        <w:tc>
          <w:tcPr>
            <w:tcW w:w="1223" w:type="dxa"/>
            <w:tcBorders>
              <w:top w:val="single" w:sz="4" w:space="0" w:color="auto"/>
              <w:left w:val="single" w:sz="4" w:space="0" w:color="auto"/>
              <w:bottom w:val="single" w:sz="4" w:space="0" w:color="auto"/>
              <w:right w:val="single" w:sz="4" w:space="0" w:color="auto"/>
            </w:tcBorders>
          </w:tcPr>
          <w:p w14:paraId="0C68E3A4" w14:textId="26C092EF" w:rsidR="00781005" w:rsidRPr="00026C28" w:rsidRDefault="00440873" w:rsidP="006D53A9">
            <w:pPr>
              <w:spacing w:after="0" w:line="240" w:lineRule="auto"/>
              <w:jc w:val="center"/>
              <w:rPr>
                <w:rFonts w:ascii="Times New Roman" w:hAnsi="Times New Roman"/>
                <w:b/>
                <w:bCs/>
              </w:rPr>
            </w:pPr>
            <w:r w:rsidRPr="00026C28">
              <w:rPr>
                <w:rFonts w:ascii="Times New Roman" w:hAnsi="Times New Roman"/>
                <w:b/>
                <w:bCs/>
              </w:rPr>
              <w:t>M</w:t>
            </w:r>
          </w:p>
        </w:tc>
        <w:tc>
          <w:tcPr>
            <w:tcW w:w="1100" w:type="dxa"/>
            <w:tcBorders>
              <w:top w:val="single" w:sz="4" w:space="0" w:color="auto"/>
              <w:left w:val="single" w:sz="4" w:space="0" w:color="auto"/>
              <w:bottom w:val="single" w:sz="4" w:space="0" w:color="auto"/>
              <w:right w:val="single" w:sz="4" w:space="0" w:color="auto"/>
            </w:tcBorders>
          </w:tcPr>
          <w:p w14:paraId="2EF1D163" w14:textId="043E9AA2" w:rsidR="00781005" w:rsidRPr="00026C28" w:rsidRDefault="00440873" w:rsidP="006D53A9">
            <w:pPr>
              <w:spacing w:after="0" w:line="240" w:lineRule="auto"/>
              <w:jc w:val="center"/>
              <w:rPr>
                <w:rFonts w:ascii="Times New Roman" w:hAnsi="Times New Roman"/>
                <w:b/>
                <w:bCs/>
              </w:rPr>
            </w:pPr>
            <w:r w:rsidRPr="00026C28">
              <w:rPr>
                <w:rFonts w:ascii="Times New Roman" w:hAnsi="Times New Roman"/>
                <w:b/>
                <w:bCs/>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0DFA8F65" w14:textId="4788B4E9" w:rsidR="00781005" w:rsidRPr="00026C28" w:rsidRDefault="0068700F" w:rsidP="007042FF">
            <w:pPr>
              <w:spacing w:after="0" w:line="240" w:lineRule="auto"/>
              <w:jc w:val="both"/>
              <w:rPr>
                <w:rFonts w:ascii="Times New Roman" w:hAnsi="Times New Roman"/>
              </w:rPr>
            </w:pPr>
            <w:r w:rsidRPr="00026C28">
              <w:rPr>
                <w:rFonts w:ascii="Times New Roman" w:hAnsi="Times New Roman"/>
              </w:rPr>
              <w:t>Engagement with government bodies on a regular basis, advocacy for policy stability, and contingency planning</w:t>
            </w:r>
          </w:p>
        </w:tc>
      </w:tr>
      <w:tr w:rsidR="00781005" w:rsidRPr="00026C28" w14:paraId="3EECB312"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3DD3B630" w14:textId="5FC45A2C" w:rsidR="00781005" w:rsidRPr="00026C28" w:rsidRDefault="00440873" w:rsidP="00440873">
            <w:pPr>
              <w:spacing w:after="0" w:line="240" w:lineRule="auto"/>
              <w:rPr>
                <w:rFonts w:ascii="Times New Roman" w:hAnsi="Times New Roman"/>
              </w:rPr>
            </w:pPr>
            <w:r w:rsidRPr="00026C28">
              <w:rPr>
                <w:rFonts w:ascii="Times New Roman" w:hAnsi="Times New Roman"/>
              </w:rPr>
              <w:t>People and Organisation</w:t>
            </w:r>
          </w:p>
        </w:tc>
        <w:tc>
          <w:tcPr>
            <w:tcW w:w="1717" w:type="dxa"/>
            <w:tcBorders>
              <w:top w:val="single" w:sz="4" w:space="0" w:color="auto"/>
              <w:left w:val="single" w:sz="4" w:space="0" w:color="auto"/>
              <w:bottom w:val="single" w:sz="4" w:space="0" w:color="auto"/>
              <w:right w:val="single" w:sz="4" w:space="0" w:color="auto"/>
            </w:tcBorders>
          </w:tcPr>
          <w:p w14:paraId="7E012753" w14:textId="06287EF0" w:rsidR="00781005" w:rsidRPr="00026C28" w:rsidRDefault="0068700F" w:rsidP="00440873">
            <w:pPr>
              <w:spacing w:after="0" w:line="240" w:lineRule="auto"/>
              <w:rPr>
                <w:rFonts w:ascii="Times New Roman" w:hAnsi="Times New Roman"/>
                <w:b/>
                <w:bCs/>
              </w:rPr>
            </w:pPr>
            <w:r w:rsidRPr="00026C28">
              <w:rPr>
                <w:rFonts w:ascii="Times New Roman" w:hAnsi="Times New Roman"/>
              </w:rPr>
              <w:t>Insufficiency of qualified personnel or high employee turnover</w:t>
            </w:r>
          </w:p>
        </w:tc>
        <w:tc>
          <w:tcPr>
            <w:tcW w:w="1223" w:type="dxa"/>
            <w:tcBorders>
              <w:top w:val="single" w:sz="4" w:space="0" w:color="auto"/>
              <w:left w:val="single" w:sz="4" w:space="0" w:color="auto"/>
              <w:bottom w:val="single" w:sz="4" w:space="0" w:color="auto"/>
              <w:right w:val="single" w:sz="4" w:space="0" w:color="auto"/>
            </w:tcBorders>
          </w:tcPr>
          <w:p w14:paraId="0D4E9DD5" w14:textId="22AA78B4" w:rsidR="00781005" w:rsidRPr="00026C28" w:rsidRDefault="005B67DF" w:rsidP="006D53A9">
            <w:pPr>
              <w:spacing w:after="0" w:line="240" w:lineRule="auto"/>
              <w:jc w:val="center"/>
              <w:rPr>
                <w:rFonts w:ascii="Times New Roman" w:hAnsi="Times New Roman"/>
                <w:b/>
              </w:rPr>
            </w:pPr>
            <w:r w:rsidRPr="00026C28">
              <w:rPr>
                <w:rFonts w:ascii="Times New Roman" w:hAnsi="Times New Roman"/>
                <w:b/>
              </w:rPr>
              <w:t>H</w:t>
            </w:r>
          </w:p>
        </w:tc>
        <w:tc>
          <w:tcPr>
            <w:tcW w:w="1100" w:type="dxa"/>
            <w:tcBorders>
              <w:top w:val="single" w:sz="4" w:space="0" w:color="auto"/>
              <w:left w:val="single" w:sz="4" w:space="0" w:color="auto"/>
              <w:bottom w:val="single" w:sz="4" w:space="0" w:color="auto"/>
              <w:right w:val="single" w:sz="4" w:space="0" w:color="auto"/>
            </w:tcBorders>
          </w:tcPr>
          <w:p w14:paraId="1C099F77" w14:textId="45757B84" w:rsidR="00781005"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38375CB7" w14:textId="7D1862BC" w:rsidR="00781005" w:rsidRPr="00026C28" w:rsidRDefault="00440873" w:rsidP="007042FF">
            <w:pPr>
              <w:spacing w:after="0" w:line="240" w:lineRule="auto"/>
              <w:jc w:val="both"/>
              <w:rPr>
                <w:rFonts w:ascii="Times New Roman" w:hAnsi="Times New Roman"/>
              </w:rPr>
            </w:pPr>
            <w:r w:rsidRPr="00026C28">
              <w:rPr>
                <w:rFonts w:ascii="Times New Roman" w:hAnsi="Times New Roman"/>
              </w:rPr>
              <w:t>Regular training, skill development programmes, offering competitive compensation, and fostering a positive organisational culture</w:t>
            </w:r>
          </w:p>
        </w:tc>
      </w:tr>
      <w:tr w:rsidR="00781005" w:rsidRPr="00026C28" w14:paraId="49CC4773"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199E842C" w14:textId="5167A097" w:rsidR="00781005" w:rsidRPr="00026C28" w:rsidRDefault="00440873" w:rsidP="00440873">
            <w:pPr>
              <w:spacing w:after="0" w:line="240" w:lineRule="auto"/>
              <w:rPr>
                <w:rFonts w:ascii="Times New Roman" w:hAnsi="Times New Roman"/>
              </w:rPr>
            </w:pPr>
            <w:r w:rsidRPr="00026C28">
              <w:rPr>
                <w:rFonts w:ascii="Times New Roman" w:hAnsi="Times New Roman"/>
              </w:rPr>
              <w:t>Planning, Processes and Systems</w:t>
            </w:r>
          </w:p>
        </w:tc>
        <w:tc>
          <w:tcPr>
            <w:tcW w:w="1717" w:type="dxa"/>
            <w:tcBorders>
              <w:top w:val="single" w:sz="4" w:space="0" w:color="auto"/>
              <w:left w:val="single" w:sz="4" w:space="0" w:color="auto"/>
              <w:bottom w:val="single" w:sz="4" w:space="0" w:color="auto"/>
              <w:right w:val="single" w:sz="4" w:space="0" w:color="auto"/>
            </w:tcBorders>
          </w:tcPr>
          <w:p w14:paraId="71413C29" w14:textId="7C9CF7C4" w:rsidR="00781005" w:rsidRPr="00026C28" w:rsidRDefault="00440873" w:rsidP="00440873">
            <w:pPr>
              <w:spacing w:after="0" w:line="240" w:lineRule="auto"/>
              <w:rPr>
                <w:rFonts w:ascii="Times New Roman" w:hAnsi="Times New Roman"/>
              </w:rPr>
            </w:pPr>
            <w:r w:rsidRPr="00026C28">
              <w:rPr>
                <w:rFonts w:ascii="Times New Roman" w:hAnsi="Times New Roman"/>
              </w:rPr>
              <w:t xml:space="preserve">Delays or cost overruns in construction activities </w:t>
            </w:r>
          </w:p>
        </w:tc>
        <w:tc>
          <w:tcPr>
            <w:tcW w:w="1223" w:type="dxa"/>
            <w:tcBorders>
              <w:top w:val="single" w:sz="4" w:space="0" w:color="auto"/>
              <w:left w:val="single" w:sz="4" w:space="0" w:color="auto"/>
              <w:bottom w:val="single" w:sz="4" w:space="0" w:color="auto"/>
              <w:right w:val="single" w:sz="4" w:space="0" w:color="auto"/>
            </w:tcBorders>
          </w:tcPr>
          <w:p w14:paraId="6EADE93A" w14:textId="23E9DED0" w:rsidR="00781005"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1100" w:type="dxa"/>
            <w:tcBorders>
              <w:top w:val="single" w:sz="4" w:space="0" w:color="auto"/>
              <w:left w:val="single" w:sz="4" w:space="0" w:color="auto"/>
              <w:bottom w:val="single" w:sz="4" w:space="0" w:color="auto"/>
              <w:right w:val="single" w:sz="4" w:space="0" w:color="auto"/>
            </w:tcBorders>
          </w:tcPr>
          <w:p w14:paraId="20D94B7C" w14:textId="094AE47B" w:rsidR="00781005"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4B319FCD" w14:textId="4EBDB2EE" w:rsidR="00781005" w:rsidRPr="00026C28" w:rsidRDefault="00440873" w:rsidP="00440873">
            <w:pPr>
              <w:spacing w:after="0" w:line="240" w:lineRule="auto"/>
              <w:rPr>
                <w:rFonts w:ascii="Times New Roman" w:hAnsi="Times New Roman"/>
              </w:rPr>
            </w:pPr>
            <w:r w:rsidRPr="00026C28">
              <w:rPr>
                <w:rFonts w:ascii="Times New Roman" w:hAnsi="Times New Roman"/>
              </w:rPr>
              <w:t>Effective project management, regular monitoring and evaluation, contingency planning, and risk management strategies</w:t>
            </w:r>
          </w:p>
        </w:tc>
      </w:tr>
      <w:tr w:rsidR="00440873" w:rsidRPr="00026C28" w14:paraId="3168A23B"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3E27176A" w14:textId="5AB54002" w:rsidR="00440873" w:rsidRPr="00026C28" w:rsidRDefault="00440873" w:rsidP="00440873">
            <w:pPr>
              <w:spacing w:after="0" w:line="240" w:lineRule="auto"/>
              <w:rPr>
                <w:rFonts w:ascii="Times New Roman" w:hAnsi="Times New Roman"/>
              </w:rPr>
            </w:pPr>
            <w:r w:rsidRPr="00026C28">
              <w:rPr>
                <w:rFonts w:ascii="Times New Roman" w:hAnsi="Times New Roman"/>
              </w:rPr>
              <w:t>Planning, Processes and Systems</w:t>
            </w:r>
          </w:p>
        </w:tc>
        <w:tc>
          <w:tcPr>
            <w:tcW w:w="1717" w:type="dxa"/>
            <w:tcBorders>
              <w:top w:val="single" w:sz="4" w:space="0" w:color="auto"/>
              <w:left w:val="single" w:sz="4" w:space="0" w:color="auto"/>
              <w:bottom w:val="single" w:sz="4" w:space="0" w:color="auto"/>
              <w:right w:val="single" w:sz="4" w:space="0" w:color="auto"/>
            </w:tcBorders>
          </w:tcPr>
          <w:p w14:paraId="7CBA0031" w14:textId="2FEA7FD2" w:rsidR="00440873" w:rsidRPr="00026C28" w:rsidRDefault="0068700F" w:rsidP="00440873">
            <w:pPr>
              <w:spacing w:after="0" w:line="240" w:lineRule="auto"/>
              <w:rPr>
                <w:rFonts w:ascii="Times New Roman" w:hAnsi="Times New Roman"/>
              </w:rPr>
            </w:pPr>
            <w:r w:rsidRPr="00026C28">
              <w:rPr>
                <w:rFonts w:ascii="Times New Roman" w:hAnsi="Times New Roman"/>
              </w:rPr>
              <w:t>Inadequate project planning that results in an unsuccessful project execution</w:t>
            </w:r>
          </w:p>
        </w:tc>
        <w:tc>
          <w:tcPr>
            <w:tcW w:w="1223" w:type="dxa"/>
            <w:tcBorders>
              <w:top w:val="single" w:sz="4" w:space="0" w:color="auto"/>
              <w:left w:val="single" w:sz="4" w:space="0" w:color="auto"/>
              <w:bottom w:val="single" w:sz="4" w:space="0" w:color="auto"/>
              <w:right w:val="single" w:sz="4" w:space="0" w:color="auto"/>
            </w:tcBorders>
          </w:tcPr>
          <w:p w14:paraId="06A64AF8" w14:textId="03CE1C58" w:rsidR="00440873" w:rsidRPr="00026C28" w:rsidRDefault="00440873" w:rsidP="006D53A9">
            <w:pPr>
              <w:spacing w:after="0" w:line="240" w:lineRule="auto"/>
              <w:jc w:val="center"/>
              <w:rPr>
                <w:rFonts w:ascii="Times New Roman" w:hAnsi="Times New Roman"/>
                <w:b/>
              </w:rPr>
            </w:pPr>
            <w:r w:rsidRPr="00026C28">
              <w:rPr>
                <w:rFonts w:ascii="Times New Roman" w:hAnsi="Times New Roman"/>
                <w:b/>
              </w:rPr>
              <w:t>L</w:t>
            </w:r>
          </w:p>
        </w:tc>
        <w:tc>
          <w:tcPr>
            <w:tcW w:w="1100" w:type="dxa"/>
            <w:tcBorders>
              <w:top w:val="single" w:sz="4" w:space="0" w:color="auto"/>
              <w:left w:val="single" w:sz="4" w:space="0" w:color="auto"/>
              <w:bottom w:val="single" w:sz="4" w:space="0" w:color="auto"/>
              <w:right w:val="single" w:sz="4" w:space="0" w:color="auto"/>
            </w:tcBorders>
          </w:tcPr>
          <w:p w14:paraId="3496C69D" w14:textId="75835DCD" w:rsidR="00440873"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174E498F" w14:textId="1817D54E" w:rsidR="00440873" w:rsidRPr="00026C28" w:rsidRDefault="0068700F" w:rsidP="00440873">
            <w:pPr>
              <w:spacing w:after="0" w:line="240" w:lineRule="auto"/>
              <w:rPr>
                <w:rFonts w:ascii="Times New Roman" w:hAnsi="Times New Roman"/>
              </w:rPr>
            </w:pPr>
            <w:r w:rsidRPr="00026C28">
              <w:rPr>
                <w:rFonts w:ascii="Times New Roman" w:hAnsi="Times New Roman"/>
              </w:rPr>
              <w:t>Comprehensive project planning and documentation, application of best practises for project management, and continuous monitoring and evaluation</w:t>
            </w:r>
          </w:p>
        </w:tc>
      </w:tr>
      <w:tr w:rsidR="00440873" w:rsidRPr="00026C28" w14:paraId="5A4584D5"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19BFF409" w14:textId="6A0312B3" w:rsidR="00440873" w:rsidRPr="00026C28" w:rsidRDefault="00440873" w:rsidP="00440873">
            <w:pPr>
              <w:spacing w:after="0" w:line="240" w:lineRule="auto"/>
              <w:rPr>
                <w:rFonts w:ascii="Times New Roman" w:hAnsi="Times New Roman"/>
              </w:rPr>
            </w:pPr>
            <w:r w:rsidRPr="00026C28">
              <w:rPr>
                <w:rFonts w:ascii="Times New Roman" w:hAnsi="Times New Roman"/>
              </w:rPr>
              <w:t>People and the Organisation</w:t>
            </w:r>
          </w:p>
        </w:tc>
        <w:tc>
          <w:tcPr>
            <w:tcW w:w="1717" w:type="dxa"/>
            <w:tcBorders>
              <w:top w:val="single" w:sz="4" w:space="0" w:color="auto"/>
              <w:left w:val="single" w:sz="4" w:space="0" w:color="auto"/>
              <w:bottom w:val="single" w:sz="4" w:space="0" w:color="auto"/>
              <w:right w:val="single" w:sz="4" w:space="0" w:color="auto"/>
            </w:tcBorders>
          </w:tcPr>
          <w:p w14:paraId="7401B10B" w14:textId="44F1E963" w:rsidR="00440873" w:rsidRPr="00026C28" w:rsidRDefault="0068700F" w:rsidP="00440873">
            <w:pPr>
              <w:spacing w:after="0" w:line="240" w:lineRule="auto"/>
              <w:rPr>
                <w:rFonts w:ascii="Times New Roman" w:hAnsi="Times New Roman"/>
              </w:rPr>
            </w:pPr>
            <w:r w:rsidRPr="00026C28">
              <w:rPr>
                <w:rFonts w:ascii="Times New Roman" w:hAnsi="Times New Roman"/>
              </w:rPr>
              <w:t>Inadequate technical capability of international and/or local consultants to carry out the project could result in substandard work, delays, and cost overrun</w:t>
            </w:r>
          </w:p>
        </w:tc>
        <w:tc>
          <w:tcPr>
            <w:tcW w:w="1223" w:type="dxa"/>
            <w:tcBorders>
              <w:top w:val="single" w:sz="4" w:space="0" w:color="auto"/>
              <w:left w:val="single" w:sz="4" w:space="0" w:color="auto"/>
              <w:bottom w:val="single" w:sz="4" w:space="0" w:color="auto"/>
              <w:right w:val="single" w:sz="4" w:space="0" w:color="auto"/>
            </w:tcBorders>
          </w:tcPr>
          <w:p w14:paraId="7FF1E08A" w14:textId="00E56949" w:rsidR="00440873" w:rsidRPr="00026C28" w:rsidRDefault="005B67DF" w:rsidP="006D53A9">
            <w:pPr>
              <w:spacing w:after="0" w:line="240" w:lineRule="auto"/>
              <w:jc w:val="center"/>
              <w:rPr>
                <w:rFonts w:ascii="Times New Roman" w:hAnsi="Times New Roman"/>
                <w:b/>
              </w:rPr>
            </w:pPr>
            <w:r w:rsidRPr="00026C28">
              <w:rPr>
                <w:rFonts w:ascii="Times New Roman" w:hAnsi="Times New Roman"/>
                <w:b/>
              </w:rPr>
              <w:t>H</w:t>
            </w:r>
          </w:p>
        </w:tc>
        <w:tc>
          <w:tcPr>
            <w:tcW w:w="1100" w:type="dxa"/>
            <w:tcBorders>
              <w:top w:val="single" w:sz="4" w:space="0" w:color="auto"/>
              <w:left w:val="single" w:sz="4" w:space="0" w:color="auto"/>
              <w:bottom w:val="single" w:sz="4" w:space="0" w:color="auto"/>
              <w:right w:val="single" w:sz="4" w:space="0" w:color="auto"/>
            </w:tcBorders>
          </w:tcPr>
          <w:p w14:paraId="7D3FFD8C" w14:textId="3292E2D8" w:rsidR="00440873"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1AEEE7F6" w14:textId="3530ED0F" w:rsidR="00440873" w:rsidRPr="00026C28" w:rsidRDefault="0068700F" w:rsidP="00440873">
            <w:pPr>
              <w:spacing w:after="0" w:line="240" w:lineRule="auto"/>
              <w:rPr>
                <w:rFonts w:ascii="Times New Roman" w:hAnsi="Times New Roman"/>
              </w:rPr>
            </w:pPr>
            <w:r w:rsidRPr="00026C28">
              <w:rPr>
                <w:rFonts w:ascii="Times New Roman" w:hAnsi="Times New Roman"/>
              </w:rPr>
              <w:t>Consultants are subjected to a rigorous screening procedure to ensure they possess the required credentials and experience. Regular monitoring of progress and provision for capacity-building</w:t>
            </w:r>
          </w:p>
        </w:tc>
      </w:tr>
      <w:tr w:rsidR="00440873" w:rsidRPr="00026C28" w14:paraId="3B7CD2D9"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221ABBD5" w14:textId="4D3DE70C" w:rsidR="00440873" w:rsidRPr="00026C28" w:rsidRDefault="00440873" w:rsidP="00440873">
            <w:pPr>
              <w:spacing w:after="0" w:line="240" w:lineRule="auto"/>
              <w:rPr>
                <w:rFonts w:ascii="Times New Roman" w:hAnsi="Times New Roman"/>
              </w:rPr>
            </w:pPr>
            <w:r w:rsidRPr="00026C28">
              <w:rPr>
                <w:rFonts w:ascii="Times New Roman" w:hAnsi="Times New Roman"/>
              </w:rPr>
              <w:t>Planning, Processes, and System</w:t>
            </w:r>
          </w:p>
        </w:tc>
        <w:tc>
          <w:tcPr>
            <w:tcW w:w="1717" w:type="dxa"/>
            <w:tcBorders>
              <w:top w:val="single" w:sz="4" w:space="0" w:color="auto"/>
              <w:left w:val="single" w:sz="4" w:space="0" w:color="auto"/>
              <w:bottom w:val="single" w:sz="4" w:space="0" w:color="auto"/>
              <w:right w:val="single" w:sz="4" w:space="0" w:color="auto"/>
            </w:tcBorders>
          </w:tcPr>
          <w:p w14:paraId="76A4950B" w14:textId="1B16084E" w:rsidR="00440873" w:rsidRPr="00026C28" w:rsidRDefault="0068700F" w:rsidP="00440873">
            <w:pPr>
              <w:spacing w:after="0" w:line="240" w:lineRule="auto"/>
              <w:rPr>
                <w:rFonts w:ascii="Times New Roman" w:hAnsi="Times New Roman"/>
              </w:rPr>
            </w:pPr>
            <w:r w:rsidRPr="00026C28">
              <w:rPr>
                <w:rFonts w:ascii="Times New Roman" w:hAnsi="Times New Roman"/>
              </w:rPr>
              <w:t xml:space="preserve">Lack of information and delays in acquiring the data required for the operation's implementation could result in </w:t>
            </w:r>
            <w:r w:rsidRPr="00026C28">
              <w:rPr>
                <w:rFonts w:ascii="Times New Roman" w:hAnsi="Times New Roman"/>
              </w:rPr>
              <w:lastRenderedPageBreak/>
              <w:t>delays and misinformed decision-making</w:t>
            </w:r>
          </w:p>
        </w:tc>
        <w:tc>
          <w:tcPr>
            <w:tcW w:w="1223" w:type="dxa"/>
            <w:tcBorders>
              <w:top w:val="single" w:sz="4" w:space="0" w:color="auto"/>
              <w:left w:val="single" w:sz="4" w:space="0" w:color="auto"/>
              <w:bottom w:val="single" w:sz="4" w:space="0" w:color="auto"/>
              <w:right w:val="single" w:sz="4" w:space="0" w:color="auto"/>
            </w:tcBorders>
          </w:tcPr>
          <w:p w14:paraId="22F6CFD1" w14:textId="4B1B21EE" w:rsidR="00440873" w:rsidRPr="00026C28" w:rsidRDefault="005B67DF" w:rsidP="006D53A9">
            <w:pPr>
              <w:spacing w:after="0" w:line="240" w:lineRule="auto"/>
              <w:jc w:val="center"/>
              <w:rPr>
                <w:rFonts w:ascii="Times New Roman" w:hAnsi="Times New Roman"/>
                <w:b/>
              </w:rPr>
            </w:pPr>
            <w:r w:rsidRPr="00026C28">
              <w:rPr>
                <w:rFonts w:ascii="Times New Roman" w:hAnsi="Times New Roman"/>
                <w:b/>
              </w:rPr>
              <w:lastRenderedPageBreak/>
              <w:t>H</w:t>
            </w:r>
          </w:p>
        </w:tc>
        <w:tc>
          <w:tcPr>
            <w:tcW w:w="1100" w:type="dxa"/>
            <w:tcBorders>
              <w:top w:val="single" w:sz="4" w:space="0" w:color="auto"/>
              <w:left w:val="single" w:sz="4" w:space="0" w:color="auto"/>
              <w:bottom w:val="single" w:sz="4" w:space="0" w:color="auto"/>
              <w:right w:val="single" w:sz="4" w:space="0" w:color="auto"/>
            </w:tcBorders>
          </w:tcPr>
          <w:p w14:paraId="718F5279" w14:textId="243E3656" w:rsidR="00440873"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225BEC16" w14:textId="2A251972" w:rsidR="00440873" w:rsidRPr="00026C28" w:rsidRDefault="0068700F" w:rsidP="00440873">
            <w:pPr>
              <w:spacing w:after="0" w:line="240" w:lineRule="auto"/>
              <w:rPr>
                <w:rFonts w:ascii="Times New Roman" w:hAnsi="Times New Roman"/>
              </w:rPr>
            </w:pPr>
            <w:r w:rsidRPr="00026C28">
              <w:rPr>
                <w:rFonts w:ascii="Times New Roman" w:hAnsi="Times New Roman"/>
              </w:rPr>
              <w:t>Establish a reliable data collection and management system. Clear channels of communication must be maintained with all stakeholders to ensure timely data delivery</w:t>
            </w:r>
          </w:p>
        </w:tc>
      </w:tr>
      <w:tr w:rsidR="00440873" w:rsidRPr="00026C28" w14:paraId="12E9E998" w14:textId="77777777" w:rsidTr="00943B56">
        <w:trPr>
          <w:trHeight w:val="465"/>
        </w:trPr>
        <w:tc>
          <w:tcPr>
            <w:tcW w:w="1611" w:type="dxa"/>
            <w:tcBorders>
              <w:top w:val="single" w:sz="4" w:space="0" w:color="auto"/>
              <w:left w:val="single" w:sz="4" w:space="0" w:color="auto"/>
              <w:bottom w:val="single" w:sz="4" w:space="0" w:color="auto"/>
              <w:right w:val="single" w:sz="4" w:space="0" w:color="auto"/>
            </w:tcBorders>
            <w:shd w:val="clear" w:color="auto" w:fill="auto"/>
          </w:tcPr>
          <w:p w14:paraId="49107D0B" w14:textId="77777777" w:rsidR="00440873" w:rsidRPr="00026C28" w:rsidRDefault="00440873" w:rsidP="00440873">
            <w:pPr>
              <w:spacing w:after="0" w:line="240" w:lineRule="auto"/>
              <w:rPr>
                <w:rFonts w:ascii="Times New Roman" w:hAnsi="Times New Roman"/>
              </w:rPr>
            </w:pPr>
            <w:r w:rsidRPr="00026C28">
              <w:rPr>
                <w:rFonts w:ascii="Times New Roman" w:hAnsi="Times New Roman"/>
              </w:rPr>
              <w:t>People and the Organisation:</w:t>
            </w:r>
          </w:p>
          <w:p w14:paraId="23F188F8" w14:textId="50F4FED1" w:rsidR="00440873" w:rsidRPr="00026C28" w:rsidRDefault="00440873" w:rsidP="00440873">
            <w:pPr>
              <w:spacing w:after="0" w:line="240" w:lineRule="auto"/>
              <w:rPr>
                <w:rFonts w:ascii="Times New Roman" w:hAnsi="Times New Roman"/>
              </w:rPr>
            </w:pPr>
            <w:r w:rsidRPr="00026C28">
              <w:rPr>
                <w:rFonts w:ascii="Times New Roman" w:hAnsi="Times New Roman"/>
              </w:rPr>
              <w:t xml:space="preserve"> </w:t>
            </w:r>
          </w:p>
        </w:tc>
        <w:tc>
          <w:tcPr>
            <w:tcW w:w="1717" w:type="dxa"/>
            <w:tcBorders>
              <w:top w:val="single" w:sz="4" w:space="0" w:color="auto"/>
              <w:left w:val="single" w:sz="4" w:space="0" w:color="auto"/>
              <w:bottom w:val="single" w:sz="4" w:space="0" w:color="auto"/>
              <w:right w:val="single" w:sz="4" w:space="0" w:color="auto"/>
            </w:tcBorders>
          </w:tcPr>
          <w:p w14:paraId="04204E0A" w14:textId="463C5445" w:rsidR="00440873" w:rsidRPr="00026C28" w:rsidRDefault="0068700F" w:rsidP="00440873">
            <w:pPr>
              <w:spacing w:after="0" w:line="240" w:lineRule="auto"/>
              <w:rPr>
                <w:rFonts w:ascii="Times New Roman" w:hAnsi="Times New Roman"/>
              </w:rPr>
            </w:pPr>
            <w:r w:rsidRPr="00026C28">
              <w:rPr>
                <w:rFonts w:ascii="Times New Roman" w:hAnsi="Times New Roman"/>
              </w:rPr>
              <w:t>Insufficient cooperation between local and national stakeholders could result in disjointed efforts, inefficiency, and potential conflict</w:t>
            </w:r>
          </w:p>
        </w:tc>
        <w:tc>
          <w:tcPr>
            <w:tcW w:w="1223" w:type="dxa"/>
            <w:tcBorders>
              <w:top w:val="single" w:sz="4" w:space="0" w:color="auto"/>
              <w:left w:val="single" w:sz="4" w:space="0" w:color="auto"/>
              <w:bottom w:val="single" w:sz="4" w:space="0" w:color="auto"/>
              <w:right w:val="single" w:sz="4" w:space="0" w:color="auto"/>
            </w:tcBorders>
          </w:tcPr>
          <w:p w14:paraId="665E9518" w14:textId="7F605757" w:rsidR="00440873" w:rsidRPr="00026C28" w:rsidRDefault="00440873" w:rsidP="006D53A9">
            <w:pPr>
              <w:spacing w:after="0" w:line="240" w:lineRule="auto"/>
              <w:jc w:val="center"/>
              <w:rPr>
                <w:rFonts w:ascii="Times New Roman" w:hAnsi="Times New Roman"/>
                <w:b/>
              </w:rPr>
            </w:pPr>
            <w:r w:rsidRPr="00026C28">
              <w:rPr>
                <w:rFonts w:ascii="Times New Roman" w:hAnsi="Times New Roman"/>
                <w:b/>
              </w:rPr>
              <w:t>M</w:t>
            </w:r>
          </w:p>
        </w:tc>
        <w:tc>
          <w:tcPr>
            <w:tcW w:w="1100" w:type="dxa"/>
            <w:tcBorders>
              <w:top w:val="single" w:sz="4" w:space="0" w:color="auto"/>
              <w:left w:val="single" w:sz="4" w:space="0" w:color="auto"/>
              <w:bottom w:val="single" w:sz="4" w:space="0" w:color="auto"/>
              <w:right w:val="single" w:sz="4" w:space="0" w:color="auto"/>
            </w:tcBorders>
          </w:tcPr>
          <w:p w14:paraId="558AB427" w14:textId="2F4F0BE1" w:rsidR="00440873" w:rsidRPr="00026C28" w:rsidRDefault="00440873" w:rsidP="006D53A9">
            <w:pPr>
              <w:spacing w:after="0" w:line="240" w:lineRule="auto"/>
              <w:jc w:val="center"/>
              <w:rPr>
                <w:rFonts w:ascii="Times New Roman" w:hAnsi="Times New Roman"/>
                <w:b/>
              </w:rPr>
            </w:pPr>
            <w:r w:rsidRPr="00026C28">
              <w:rPr>
                <w:rFonts w:ascii="Times New Roman" w:hAnsi="Times New Roman"/>
                <w:b/>
              </w:rPr>
              <w:t>H</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452E0E5D" w14:textId="407A5582" w:rsidR="00440873" w:rsidRPr="00026C28" w:rsidRDefault="0068700F" w:rsidP="00440873">
            <w:pPr>
              <w:spacing w:after="0" w:line="240" w:lineRule="auto"/>
              <w:rPr>
                <w:rFonts w:ascii="Times New Roman" w:hAnsi="Times New Roman"/>
                <w:b/>
              </w:rPr>
            </w:pPr>
            <w:r w:rsidRPr="00026C28">
              <w:rPr>
                <w:rFonts w:ascii="Times New Roman" w:hAnsi="Times New Roman"/>
              </w:rPr>
              <w:t>Facilitate regular meetings with stakeholders and define their roles and responsibilities clearly. Create an atmosphere of cooperation and mutual respect. If necessary, implement conflict resolution mechanisms</w:t>
            </w:r>
            <w:r w:rsidR="00440873" w:rsidRPr="00026C28">
              <w:rPr>
                <w:rFonts w:ascii="Times New Roman" w:hAnsi="Times New Roman"/>
              </w:rPr>
              <w:t>.</w:t>
            </w:r>
          </w:p>
        </w:tc>
      </w:tr>
    </w:tbl>
    <w:p w14:paraId="3CDDE7A9" w14:textId="77777777" w:rsidR="00781005" w:rsidRPr="00026C28" w:rsidRDefault="00781005" w:rsidP="007042FF">
      <w:pPr>
        <w:spacing w:after="0" w:line="240" w:lineRule="auto"/>
        <w:jc w:val="both"/>
        <w:rPr>
          <w:rFonts w:ascii="Times New Roman" w:hAnsi="Times New Roman"/>
          <w:b/>
        </w:rPr>
      </w:pPr>
    </w:p>
    <w:p w14:paraId="1624B8CA" w14:textId="49F604FF" w:rsidR="008605F5" w:rsidRPr="00026C28" w:rsidRDefault="00F2089C" w:rsidP="006027F1">
      <w:pPr>
        <w:spacing w:after="0" w:line="240" w:lineRule="auto"/>
        <w:jc w:val="both"/>
        <w:rPr>
          <w:rFonts w:ascii="Times New Roman" w:hAnsi="Times New Roman"/>
          <w:b/>
        </w:rPr>
      </w:pPr>
      <w:r w:rsidRPr="00026C28">
        <w:rPr>
          <w:rFonts w:ascii="Times New Roman" w:hAnsi="Times New Roman"/>
          <w:b/>
          <w:bCs/>
          <w:i/>
          <w:color w:val="0D0D0D" w:themeColor="text1" w:themeTint="F2"/>
        </w:rPr>
        <w:t>External Assumptions</w:t>
      </w:r>
    </w:p>
    <w:p w14:paraId="63E53BD0" w14:textId="00DD2CAB" w:rsidR="0074707A" w:rsidRPr="00026C28" w:rsidRDefault="0074707A" w:rsidP="0082358B">
      <w:pPr>
        <w:pStyle w:val="ListParagraph"/>
        <w:numPr>
          <w:ilvl w:val="0"/>
          <w:numId w:val="33"/>
        </w:numPr>
        <w:rPr>
          <w:bCs/>
          <w:sz w:val="22"/>
        </w:rPr>
      </w:pPr>
      <w:r w:rsidRPr="00026C28">
        <w:rPr>
          <w:bCs/>
          <w:sz w:val="22"/>
        </w:rPr>
        <w:t xml:space="preserve">Sufficient financial resources are accessible from </w:t>
      </w:r>
      <w:r w:rsidR="0099602B" w:rsidRPr="00026C28">
        <w:rPr>
          <w:bCs/>
          <w:sz w:val="22"/>
        </w:rPr>
        <w:t>various</w:t>
      </w:r>
      <w:r w:rsidRPr="00026C28">
        <w:rPr>
          <w:bCs/>
          <w:sz w:val="22"/>
        </w:rPr>
        <w:t xml:space="preserve"> sources, including international donors, the European Union, International Financial Institutions, and public-private partnerships.</w:t>
      </w:r>
    </w:p>
    <w:p w14:paraId="6C347D8A" w14:textId="40075A76" w:rsidR="0074707A" w:rsidRPr="00026C28" w:rsidRDefault="0074707A" w:rsidP="0082358B">
      <w:pPr>
        <w:pStyle w:val="ListParagraph"/>
        <w:numPr>
          <w:ilvl w:val="0"/>
          <w:numId w:val="33"/>
        </w:numPr>
        <w:rPr>
          <w:bCs/>
          <w:sz w:val="22"/>
        </w:rPr>
      </w:pPr>
      <w:r w:rsidRPr="00026C28">
        <w:rPr>
          <w:bCs/>
          <w:sz w:val="22"/>
        </w:rPr>
        <w:t xml:space="preserve">North Macedonia </w:t>
      </w:r>
      <w:r w:rsidR="00EE5199" w:rsidRPr="00026C28">
        <w:rPr>
          <w:bCs/>
          <w:sz w:val="22"/>
        </w:rPr>
        <w:t>can fulfil</w:t>
      </w:r>
      <w:r w:rsidRPr="00026C28">
        <w:rPr>
          <w:bCs/>
          <w:sz w:val="22"/>
        </w:rPr>
        <w:t xml:space="preserve"> its co-financing and debt service obligations.</w:t>
      </w:r>
    </w:p>
    <w:p w14:paraId="34C11550" w14:textId="3DA1D4BC" w:rsidR="0074707A" w:rsidRPr="00026C28" w:rsidRDefault="0074707A" w:rsidP="0082358B">
      <w:pPr>
        <w:pStyle w:val="ListParagraph"/>
        <w:numPr>
          <w:ilvl w:val="0"/>
          <w:numId w:val="33"/>
        </w:numPr>
        <w:rPr>
          <w:bCs/>
          <w:sz w:val="22"/>
        </w:rPr>
      </w:pPr>
      <w:r w:rsidRPr="00026C28">
        <w:rPr>
          <w:bCs/>
          <w:sz w:val="22"/>
        </w:rPr>
        <w:t>North Macedonia continues to align its regulatory and legislative framework with EU standards in the transport sector.</w:t>
      </w:r>
    </w:p>
    <w:p w14:paraId="6E5B7367" w14:textId="75263F80" w:rsidR="0074707A" w:rsidRPr="00026C28" w:rsidRDefault="0074707A" w:rsidP="0082358B">
      <w:pPr>
        <w:pStyle w:val="ListParagraph"/>
        <w:numPr>
          <w:ilvl w:val="0"/>
          <w:numId w:val="33"/>
        </w:numPr>
        <w:rPr>
          <w:bCs/>
          <w:sz w:val="22"/>
        </w:rPr>
      </w:pPr>
      <w:r w:rsidRPr="00026C28">
        <w:rPr>
          <w:bCs/>
          <w:sz w:val="22"/>
        </w:rPr>
        <w:t xml:space="preserve">Effective collaboration is maintained between all parties involved in </w:t>
      </w:r>
      <w:r w:rsidR="00AF2643" w:rsidRPr="00026C28">
        <w:rPr>
          <w:bCs/>
          <w:sz w:val="22"/>
        </w:rPr>
        <w:t>developing</w:t>
      </w:r>
      <w:r w:rsidRPr="00026C28">
        <w:rPr>
          <w:bCs/>
          <w:sz w:val="22"/>
        </w:rPr>
        <w:t xml:space="preserve"> transport infrastructure.</w:t>
      </w:r>
    </w:p>
    <w:p w14:paraId="45673259" w14:textId="565A41A7" w:rsidR="0074707A" w:rsidRPr="00026C28" w:rsidRDefault="0074707A" w:rsidP="0082358B">
      <w:pPr>
        <w:pStyle w:val="ListParagraph"/>
        <w:numPr>
          <w:ilvl w:val="0"/>
          <w:numId w:val="33"/>
        </w:numPr>
        <w:rPr>
          <w:bCs/>
          <w:sz w:val="22"/>
        </w:rPr>
      </w:pPr>
      <w:r w:rsidRPr="00026C28">
        <w:rPr>
          <w:bCs/>
          <w:sz w:val="22"/>
        </w:rPr>
        <w:t xml:space="preserve">Availability of competent, experienced consultants and construction contractors </w:t>
      </w:r>
    </w:p>
    <w:p w14:paraId="23036AF5" w14:textId="0FDF8028" w:rsidR="0074707A" w:rsidRPr="00026C28" w:rsidRDefault="0074707A" w:rsidP="0082358B">
      <w:pPr>
        <w:pStyle w:val="ListParagraph"/>
        <w:numPr>
          <w:ilvl w:val="0"/>
          <w:numId w:val="33"/>
        </w:numPr>
        <w:rPr>
          <w:bCs/>
          <w:sz w:val="22"/>
        </w:rPr>
      </w:pPr>
      <w:r w:rsidRPr="00026C28">
        <w:rPr>
          <w:bCs/>
          <w:sz w:val="22"/>
        </w:rPr>
        <w:t>Projects are completed on time</w:t>
      </w:r>
      <w:r w:rsidR="00EE5199" w:rsidRPr="00026C28">
        <w:rPr>
          <w:bCs/>
          <w:sz w:val="22"/>
        </w:rPr>
        <w:t>,</w:t>
      </w:r>
      <w:r w:rsidRPr="00026C28">
        <w:rPr>
          <w:bCs/>
          <w:sz w:val="22"/>
        </w:rPr>
        <w:t xml:space="preserve"> and ongoing maintenance and sustainability are ensured to enhance transport efficiency and connectivity.</w:t>
      </w:r>
    </w:p>
    <w:p w14:paraId="552AFEB0" w14:textId="52BA97F9" w:rsidR="0074707A" w:rsidRPr="00026C28" w:rsidRDefault="00476532" w:rsidP="0082358B">
      <w:pPr>
        <w:pStyle w:val="ListParagraph"/>
        <w:numPr>
          <w:ilvl w:val="0"/>
          <w:numId w:val="33"/>
        </w:numPr>
        <w:rPr>
          <w:bCs/>
          <w:sz w:val="22"/>
        </w:rPr>
      </w:pPr>
      <w:r w:rsidRPr="00026C28">
        <w:rPr>
          <w:bCs/>
          <w:sz w:val="22"/>
        </w:rPr>
        <w:t xml:space="preserve">The OP </w:t>
      </w:r>
      <w:r w:rsidR="0074707A" w:rsidRPr="00026C28">
        <w:rPr>
          <w:bCs/>
          <w:sz w:val="22"/>
        </w:rPr>
        <w:t>authorities (MA and IBs) participate actively in capacity-building initiatives and implement the acquired skills in their operations.</w:t>
      </w:r>
    </w:p>
    <w:p w14:paraId="6D797CED" w14:textId="089979E8" w:rsidR="0074707A" w:rsidRPr="00026C28" w:rsidRDefault="0074707A" w:rsidP="0082358B">
      <w:pPr>
        <w:pStyle w:val="ListParagraph"/>
        <w:numPr>
          <w:ilvl w:val="0"/>
          <w:numId w:val="33"/>
        </w:numPr>
        <w:rPr>
          <w:bCs/>
          <w:sz w:val="22"/>
        </w:rPr>
      </w:pPr>
      <w:r w:rsidRPr="00026C28">
        <w:rPr>
          <w:bCs/>
          <w:sz w:val="22"/>
        </w:rPr>
        <w:t xml:space="preserve">Capacity-building initiatives have a lasting impact. </w:t>
      </w:r>
    </w:p>
    <w:p w14:paraId="68BA8BE1" w14:textId="42700C98" w:rsidR="0074707A" w:rsidRPr="00026C28" w:rsidRDefault="0074707A" w:rsidP="0082358B">
      <w:pPr>
        <w:pStyle w:val="ListParagraph"/>
        <w:numPr>
          <w:ilvl w:val="0"/>
          <w:numId w:val="33"/>
        </w:numPr>
        <w:rPr>
          <w:bCs/>
          <w:sz w:val="22"/>
        </w:rPr>
      </w:pPr>
      <w:r w:rsidRPr="00026C28">
        <w:rPr>
          <w:bCs/>
          <w:sz w:val="22"/>
        </w:rPr>
        <w:t>Assured technical assistance for preparatory works</w:t>
      </w:r>
      <w:r w:rsidR="00476532" w:rsidRPr="00026C28">
        <w:rPr>
          <w:bCs/>
          <w:sz w:val="22"/>
        </w:rPr>
        <w:t>.</w:t>
      </w:r>
    </w:p>
    <w:p w14:paraId="5A7E3023" w14:textId="3E37E8AC" w:rsidR="0074707A" w:rsidRPr="00026C28" w:rsidRDefault="0074707A" w:rsidP="0082358B">
      <w:pPr>
        <w:pStyle w:val="ListParagraph"/>
        <w:numPr>
          <w:ilvl w:val="0"/>
          <w:numId w:val="33"/>
        </w:numPr>
        <w:rPr>
          <w:bCs/>
          <w:sz w:val="22"/>
        </w:rPr>
      </w:pPr>
      <w:r w:rsidRPr="00026C28">
        <w:rPr>
          <w:bCs/>
          <w:sz w:val="22"/>
        </w:rPr>
        <w:t xml:space="preserve">Project Implementation Units are established in PESR and </w:t>
      </w:r>
      <w:r w:rsidR="00EE41BF" w:rsidRPr="00026C28">
        <w:rPr>
          <w:bCs/>
          <w:sz w:val="22"/>
        </w:rPr>
        <w:t>ZRSMI.</w:t>
      </w:r>
      <w:r w:rsidRPr="00026C28">
        <w:rPr>
          <w:bCs/>
          <w:sz w:val="22"/>
        </w:rPr>
        <w:t xml:space="preserve"> </w:t>
      </w:r>
    </w:p>
    <w:p w14:paraId="24377C1A" w14:textId="435455B1" w:rsidR="0074707A" w:rsidRPr="00026C28" w:rsidRDefault="0074707A" w:rsidP="0082358B">
      <w:pPr>
        <w:pStyle w:val="ListParagraph"/>
        <w:numPr>
          <w:ilvl w:val="0"/>
          <w:numId w:val="33"/>
        </w:numPr>
        <w:rPr>
          <w:bCs/>
          <w:sz w:val="22"/>
        </w:rPr>
      </w:pPr>
      <w:r w:rsidRPr="00026C28">
        <w:rPr>
          <w:bCs/>
          <w:sz w:val="22"/>
        </w:rPr>
        <w:t xml:space="preserve">EU institutions' tools, such as </w:t>
      </w:r>
      <w:r w:rsidR="00231B7B" w:rsidRPr="00026C28">
        <w:rPr>
          <w:bCs/>
          <w:sz w:val="22"/>
        </w:rPr>
        <w:t xml:space="preserve">Twinning and </w:t>
      </w:r>
      <w:r w:rsidRPr="00026C28">
        <w:rPr>
          <w:bCs/>
          <w:sz w:val="22"/>
        </w:rPr>
        <w:t xml:space="preserve">TAIEX, are utilised to fill gaps in staff </w:t>
      </w:r>
      <w:r w:rsidR="00EE41BF" w:rsidRPr="00026C28">
        <w:rPr>
          <w:bCs/>
          <w:sz w:val="22"/>
        </w:rPr>
        <w:t>competencies.</w:t>
      </w:r>
      <w:r w:rsidRPr="00026C28">
        <w:rPr>
          <w:bCs/>
          <w:sz w:val="22"/>
        </w:rPr>
        <w:t xml:space="preserve"> </w:t>
      </w:r>
    </w:p>
    <w:p w14:paraId="0EABE9E7" w14:textId="575F069D" w:rsidR="00F2089C" w:rsidRPr="00026C28" w:rsidRDefault="0074707A" w:rsidP="0082358B">
      <w:pPr>
        <w:pStyle w:val="ListParagraph"/>
        <w:numPr>
          <w:ilvl w:val="0"/>
          <w:numId w:val="33"/>
        </w:numPr>
        <w:rPr>
          <w:bCs/>
          <w:sz w:val="22"/>
        </w:rPr>
      </w:pPr>
      <w:r w:rsidRPr="00026C28">
        <w:rPr>
          <w:bCs/>
          <w:sz w:val="22"/>
        </w:rPr>
        <w:t xml:space="preserve">Extensive interinstitutional collaboration is ensured in </w:t>
      </w:r>
      <w:r w:rsidR="0099602B" w:rsidRPr="00026C28">
        <w:rPr>
          <w:bCs/>
          <w:sz w:val="22"/>
        </w:rPr>
        <w:t xml:space="preserve">daily </w:t>
      </w:r>
      <w:r w:rsidRPr="00026C28">
        <w:rPr>
          <w:bCs/>
          <w:sz w:val="22"/>
        </w:rPr>
        <w:t>project preparation and implementation</w:t>
      </w:r>
      <w:r w:rsidR="00AB64E0" w:rsidRPr="00026C28">
        <w:rPr>
          <w:bCs/>
          <w:sz w:val="22"/>
        </w:rPr>
        <w:t xml:space="preserve">. </w:t>
      </w:r>
    </w:p>
    <w:p w14:paraId="4B5C4F51" w14:textId="4E85BE90" w:rsidR="008605F5" w:rsidRPr="00026C28" w:rsidRDefault="006B59DC" w:rsidP="007500A6">
      <w:pPr>
        <w:pStyle w:val="Heading1"/>
        <w:rPr>
          <w:sz w:val="22"/>
          <w:szCs w:val="22"/>
        </w:rPr>
      </w:pPr>
      <w:bookmarkStart w:id="114" w:name="_Hlk106370835"/>
      <w:bookmarkStart w:id="115" w:name="_Toc150096960"/>
      <w:r w:rsidRPr="00026C28">
        <w:rPr>
          <w:sz w:val="22"/>
          <w:szCs w:val="22"/>
        </w:rPr>
        <w:t xml:space="preserve">Overview of the consultation </w:t>
      </w:r>
      <w:r w:rsidR="00232127" w:rsidRPr="00026C28">
        <w:rPr>
          <w:sz w:val="22"/>
          <w:szCs w:val="22"/>
        </w:rPr>
        <w:t>process</w:t>
      </w:r>
      <w:r w:rsidRPr="00026C28">
        <w:rPr>
          <w:sz w:val="22"/>
          <w:szCs w:val="22"/>
        </w:rPr>
        <w:t xml:space="preserve"> </w:t>
      </w:r>
      <w:bookmarkEnd w:id="114"/>
      <w:r w:rsidR="004469CB" w:rsidRPr="00026C28">
        <w:rPr>
          <w:sz w:val="22"/>
          <w:szCs w:val="22"/>
        </w:rPr>
        <w:t>for the preparati</w:t>
      </w:r>
      <w:r w:rsidR="00253493" w:rsidRPr="00026C28">
        <w:rPr>
          <w:sz w:val="22"/>
          <w:szCs w:val="22"/>
        </w:rPr>
        <w:t>on of the O</w:t>
      </w:r>
      <w:r w:rsidR="00AC7DF9" w:rsidRPr="00026C28">
        <w:rPr>
          <w:sz w:val="22"/>
          <w:szCs w:val="22"/>
        </w:rPr>
        <w:t xml:space="preserve">perational </w:t>
      </w:r>
      <w:r w:rsidR="00253493" w:rsidRPr="00026C28">
        <w:rPr>
          <w:sz w:val="22"/>
          <w:szCs w:val="22"/>
        </w:rPr>
        <w:t>P</w:t>
      </w:r>
      <w:r w:rsidR="00AC7DF9" w:rsidRPr="00026C28">
        <w:rPr>
          <w:sz w:val="22"/>
          <w:szCs w:val="22"/>
        </w:rPr>
        <w:t>rogramme</w:t>
      </w:r>
      <w:bookmarkEnd w:id="115"/>
    </w:p>
    <w:p w14:paraId="7203B8CE" w14:textId="1CF1EC09" w:rsidR="0074707A" w:rsidRPr="00026C28" w:rsidRDefault="00476532" w:rsidP="0074707A">
      <w:pPr>
        <w:spacing w:after="120" w:line="240" w:lineRule="auto"/>
        <w:jc w:val="both"/>
        <w:rPr>
          <w:rFonts w:ascii="Times New Roman" w:hAnsi="Times New Roman"/>
        </w:rPr>
      </w:pPr>
      <w:r w:rsidRPr="00026C28">
        <w:rPr>
          <w:rFonts w:ascii="Times New Roman" w:hAnsi="Times New Roman"/>
        </w:rPr>
        <w:t xml:space="preserve">The OP </w:t>
      </w:r>
      <w:r w:rsidR="0074707A" w:rsidRPr="00026C28">
        <w:rPr>
          <w:rFonts w:ascii="Times New Roman" w:hAnsi="Times New Roman"/>
        </w:rPr>
        <w:t xml:space="preserve">was developed using a highly consultative and inclusive methodology. The objective was to adhere to the partnership principle by involving partner institutions and organisations at various stages. Complementing this concentrated effort, </w:t>
      </w:r>
      <w:r w:rsidRPr="00026C28">
        <w:rPr>
          <w:rFonts w:ascii="Times New Roman" w:hAnsi="Times New Roman"/>
        </w:rPr>
        <w:t xml:space="preserve">the OP </w:t>
      </w:r>
      <w:r w:rsidR="0074707A" w:rsidRPr="00026C28">
        <w:rPr>
          <w:rFonts w:ascii="Times New Roman" w:hAnsi="Times New Roman"/>
        </w:rPr>
        <w:t xml:space="preserve">was integrated into a broader context of consultations for the </w:t>
      </w:r>
      <w:r w:rsidRPr="00026C28">
        <w:rPr>
          <w:rFonts w:ascii="Times New Roman" w:hAnsi="Times New Roman"/>
        </w:rPr>
        <w:t xml:space="preserve">country’s IPA III </w:t>
      </w:r>
      <w:r w:rsidR="0074707A" w:rsidRPr="00026C28">
        <w:rPr>
          <w:rFonts w:ascii="Times New Roman" w:hAnsi="Times New Roman"/>
        </w:rPr>
        <w:t xml:space="preserve">Strategic Response, which included approximately forty meetings of Sector Working Groups. These meetings shaped a unified vision for </w:t>
      </w:r>
      <w:r w:rsidR="002C4B9C" w:rsidRPr="00026C28">
        <w:rPr>
          <w:rFonts w:ascii="Times New Roman" w:hAnsi="Times New Roman"/>
        </w:rPr>
        <w:t>utilising</w:t>
      </w:r>
      <w:r w:rsidR="0074707A" w:rsidRPr="00026C28">
        <w:rPr>
          <w:rFonts w:ascii="Times New Roman" w:hAnsi="Times New Roman"/>
        </w:rPr>
        <w:t xml:space="preserve"> EU financial aid under IPA III across all windows. Consequently, the development of </w:t>
      </w:r>
      <w:r w:rsidRPr="00026C28">
        <w:rPr>
          <w:rFonts w:ascii="Times New Roman" w:hAnsi="Times New Roman"/>
        </w:rPr>
        <w:t xml:space="preserve">the OP </w:t>
      </w:r>
      <w:r w:rsidR="0074707A" w:rsidRPr="00026C28">
        <w:rPr>
          <w:rFonts w:ascii="Times New Roman" w:hAnsi="Times New Roman"/>
        </w:rPr>
        <w:t xml:space="preserve">not only benefited from this broader participatory process </w:t>
      </w:r>
      <w:r w:rsidR="0099602B" w:rsidRPr="00026C28">
        <w:rPr>
          <w:rFonts w:ascii="Times New Roman" w:hAnsi="Times New Roman"/>
        </w:rPr>
        <w:t>and</w:t>
      </w:r>
      <w:r w:rsidR="0074707A" w:rsidRPr="00026C28">
        <w:rPr>
          <w:rFonts w:ascii="Times New Roman" w:hAnsi="Times New Roman"/>
        </w:rPr>
        <w:t xml:space="preserve"> contributed significantly to its alignment with the </w:t>
      </w:r>
      <w:r w:rsidR="002D0B2E" w:rsidRPr="00026C28">
        <w:rPr>
          <w:rFonts w:ascii="Times New Roman" w:hAnsi="Times New Roman"/>
        </w:rPr>
        <w:t>country’s strategic priorities and the Strategic Response's overall objectives</w:t>
      </w:r>
      <w:r w:rsidR="0074707A" w:rsidRPr="00026C28">
        <w:rPr>
          <w:rFonts w:ascii="Times New Roman" w:hAnsi="Times New Roman"/>
        </w:rPr>
        <w:t>.</w:t>
      </w:r>
    </w:p>
    <w:p w14:paraId="13D5B2EC" w14:textId="5BA5C64A" w:rsidR="0074707A" w:rsidRPr="00026C28" w:rsidRDefault="0074707A" w:rsidP="0074707A">
      <w:pPr>
        <w:spacing w:after="120" w:line="240" w:lineRule="auto"/>
        <w:jc w:val="both"/>
        <w:rPr>
          <w:rFonts w:ascii="Times New Roman" w:hAnsi="Times New Roman"/>
        </w:rPr>
      </w:pPr>
      <w:r w:rsidRPr="00026C28">
        <w:rPr>
          <w:rFonts w:ascii="Times New Roman" w:hAnsi="Times New Roman"/>
        </w:rPr>
        <w:t xml:space="preserve">This process was marked by regular communication, consultations, and feedback, which fostered partnership, transparency, and confidence among all stakeholders. The overarching objective was to </w:t>
      </w:r>
      <w:r w:rsidR="002D0B2E" w:rsidRPr="00026C28">
        <w:rPr>
          <w:rFonts w:ascii="Times New Roman" w:hAnsi="Times New Roman"/>
        </w:rPr>
        <w:t>promote</w:t>
      </w:r>
      <w:r w:rsidRPr="00026C28">
        <w:rPr>
          <w:rFonts w:ascii="Times New Roman" w:hAnsi="Times New Roman"/>
        </w:rPr>
        <w:t xml:space="preserve"> a shared comprehension of </w:t>
      </w:r>
      <w:r w:rsidR="00476532" w:rsidRPr="00026C28">
        <w:rPr>
          <w:rFonts w:ascii="Times New Roman" w:hAnsi="Times New Roman"/>
        </w:rPr>
        <w:t>the OP</w:t>
      </w:r>
      <w:r w:rsidRPr="00026C28">
        <w:rPr>
          <w:rFonts w:ascii="Times New Roman" w:hAnsi="Times New Roman"/>
        </w:rPr>
        <w:t>, enabling each participant to comprehend their role within the broader scope of planned initiatives. This process was directed by the Department of the Ministry of Transport and Communications (</w:t>
      </w:r>
      <w:proofErr w:type="spellStart"/>
      <w:r w:rsidRPr="00026C28">
        <w:rPr>
          <w:rFonts w:ascii="Times New Roman" w:hAnsi="Times New Roman"/>
        </w:rPr>
        <w:t>MoTC</w:t>
      </w:r>
      <w:proofErr w:type="spellEnd"/>
      <w:r w:rsidRPr="00026C28">
        <w:rPr>
          <w:rFonts w:ascii="Times New Roman" w:hAnsi="Times New Roman"/>
        </w:rPr>
        <w:t xml:space="preserve">) for IPA, which served as </w:t>
      </w:r>
      <w:r w:rsidR="008F04A3" w:rsidRPr="00026C28">
        <w:rPr>
          <w:rFonts w:ascii="Times New Roman" w:hAnsi="Times New Roman"/>
        </w:rPr>
        <w:t>OP</w:t>
      </w:r>
      <w:r w:rsidRPr="00026C28">
        <w:rPr>
          <w:rFonts w:ascii="Times New Roman" w:hAnsi="Times New Roman"/>
        </w:rPr>
        <w:t>'s Managing Authority.</w:t>
      </w:r>
    </w:p>
    <w:p w14:paraId="083DB36C" w14:textId="01B4E35F" w:rsidR="0074707A" w:rsidRPr="00026C28" w:rsidRDefault="0074707A" w:rsidP="0074707A">
      <w:pPr>
        <w:spacing w:after="120" w:line="240" w:lineRule="auto"/>
        <w:jc w:val="both"/>
        <w:rPr>
          <w:rFonts w:ascii="Times New Roman" w:hAnsi="Times New Roman"/>
        </w:rPr>
      </w:pPr>
      <w:r w:rsidRPr="00026C28">
        <w:rPr>
          <w:rFonts w:ascii="Times New Roman" w:hAnsi="Times New Roman"/>
        </w:rPr>
        <w:t xml:space="preserve">A series of bilateral meetings with potential institutional beneficiaries of the programme, including the Public Enterprise for State Roads and the Public Enterprise for Railway Infrastructure of </w:t>
      </w:r>
      <w:r w:rsidR="00D71808" w:rsidRPr="00026C28">
        <w:rPr>
          <w:rFonts w:ascii="Times New Roman" w:hAnsi="Times New Roman"/>
        </w:rPr>
        <w:t xml:space="preserve">Republic of </w:t>
      </w:r>
      <w:r w:rsidRPr="00026C28">
        <w:rPr>
          <w:rFonts w:ascii="Times New Roman" w:hAnsi="Times New Roman"/>
        </w:rPr>
        <w:lastRenderedPageBreak/>
        <w:t>North Macedoni</w:t>
      </w:r>
      <w:r w:rsidR="00D71808" w:rsidRPr="00026C28">
        <w:rPr>
          <w:rFonts w:ascii="Times New Roman" w:hAnsi="Times New Roman"/>
        </w:rPr>
        <w:t>a - Skopje</w:t>
      </w:r>
      <w:r w:rsidRPr="00026C28">
        <w:rPr>
          <w:rFonts w:ascii="Times New Roman" w:hAnsi="Times New Roman"/>
        </w:rPr>
        <w:t>, were held to initiate this process. During these sessions, project ideas were discussed and refined, sector-specific needs and constraints were addressed, and alignment with North Macedonia's overarching strategic framework was ensured.</w:t>
      </w:r>
    </w:p>
    <w:p w14:paraId="4218E5BD" w14:textId="3B3D0950" w:rsidR="0074707A" w:rsidRPr="00026C28" w:rsidRDefault="002D0B2E" w:rsidP="0074707A">
      <w:pPr>
        <w:spacing w:after="120" w:line="240" w:lineRule="auto"/>
        <w:jc w:val="both"/>
        <w:rPr>
          <w:rFonts w:ascii="Times New Roman" w:hAnsi="Times New Roman"/>
        </w:rPr>
      </w:pPr>
      <w:r w:rsidRPr="00026C28">
        <w:rPr>
          <w:rFonts w:ascii="Times New Roman" w:hAnsi="Times New Roman"/>
        </w:rPr>
        <w:t>Based on</w:t>
      </w:r>
      <w:r w:rsidR="0074707A" w:rsidRPr="00026C28">
        <w:rPr>
          <w:rFonts w:ascii="Times New Roman" w:hAnsi="Times New Roman"/>
        </w:rPr>
        <w:t xml:space="preserve"> the insights gained from these meetings, an indicative project pipeline outlining potential support areas, activities, and interventions was developed. This document was distributed and communicated to all process participants, promoting a unified vision.</w:t>
      </w:r>
    </w:p>
    <w:p w14:paraId="503263A5" w14:textId="675132E8" w:rsidR="0074707A" w:rsidRPr="00026C28" w:rsidRDefault="0074707A" w:rsidP="0074707A">
      <w:pPr>
        <w:spacing w:after="120" w:line="240" w:lineRule="auto"/>
        <w:jc w:val="both"/>
        <w:rPr>
          <w:rFonts w:ascii="Times New Roman" w:hAnsi="Times New Roman"/>
        </w:rPr>
      </w:pPr>
      <w:r w:rsidRPr="00026C28">
        <w:rPr>
          <w:rFonts w:ascii="Times New Roman" w:hAnsi="Times New Roman"/>
        </w:rPr>
        <w:t xml:space="preserve">To enhance </w:t>
      </w:r>
      <w:r w:rsidR="00450AF7" w:rsidRPr="00026C28">
        <w:rPr>
          <w:rFonts w:ascii="Times New Roman" w:hAnsi="Times New Roman"/>
        </w:rPr>
        <w:t xml:space="preserve">the OP </w:t>
      </w:r>
      <w:r w:rsidRPr="00026C28">
        <w:rPr>
          <w:rFonts w:ascii="Times New Roman" w:hAnsi="Times New Roman"/>
        </w:rPr>
        <w:t xml:space="preserve">further, a SWOT workshop was initiated. This event </w:t>
      </w:r>
      <w:r w:rsidR="002D0B2E" w:rsidRPr="00026C28">
        <w:rPr>
          <w:rFonts w:ascii="Times New Roman" w:hAnsi="Times New Roman"/>
        </w:rPr>
        <w:t>allowed institutional beneficiaries</w:t>
      </w:r>
      <w:r w:rsidRPr="00026C28">
        <w:rPr>
          <w:rFonts w:ascii="Times New Roman" w:hAnsi="Times New Roman"/>
        </w:rPr>
        <w:t xml:space="preserve"> to share their insights and validate data gathered through sector analysis. In addition, it facilitated the identification of potential interventions and developmental needs that </w:t>
      </w:r>
      <w:r w:rsidR="00450AF7" w:rsidRPr="00026C28">
        <w:rPr>
          <w:rFonts w:ascii="Times New Roman" w:hAnsi="Times New Roman"/>
        </w:rPr>
        <w:t xml:space="preserve">the OP </w:t>
      </w:r>
      <w:r w:rsidRPr="00026C28">
        <w:rPr>
          <w:rFonts w:ascii="Times New Roman" w:hAnsi="Times New Roman"/>
        </w:rPr>
        <w:t xml:space="preserve">could address. </w:t>
      </w:r>
      <w:r w:rsidR="00EE5199" w:rsidRPr="00026C28">
        <w:rPr>
          <w:rFonts w:ascii="Times New Roman" w:hAnsi="Times New Roman"/>
        </w:rPr>
        <w:t xml:space="preserve">Encouraging all participants to contribute fostered a shared understanding of the </w:t>
      </w:r>
      <w:r w:rsidR="00AF2643" w:rsidRPr="00026C28">
        <w:rPr>
          <w:rFonts w:ascii="Times New Roman" w:hAnsi="Times New Roman"/>
        </w:rPr>
        <w:t>transportation industry's most significant challenges and opportunities</w:t>
      </w:r>
      <w:r w:rsidRPr="00026C28">
        <w:rPr>
          <w:rFonts w:ascii="Times New Roman" w:hAnsi="Times New Roman"/>
        </w:rPr>
        <w:t xml:space="preserve">. The workshop's findings were then incorporated into a comprehensive SWOT analysis, a crucial component of </w:t>
      </w:r>
      <w:r w:rsidR="00450AF7" w:rsidRPr="00026C28">
        <w:rPr>
          <w:rFonts w:ascii="Times New Roman" w:hAnsi="Times New Roman"/>
        </w:rPr>
        <w:t>the OP</w:t>
      </w:r>
      <w:r w:rsidRPr="00026C28">
        <w:rPr>
          <w:rFonts w:ascii="Times New Roman" w:hAnsi="Times New Roman"/>
        </w:rPr>
        <w:t>.</w:t>
      </w:r>
    </w:p>
    <w:p w14:paraId="38257E91" w14:textId="6CB290F7" w:rsidR="0074707A" w:rsidRPr="00026C28" w:rsidRDefault="0074707A" w:rsidP="0074707A">
      <w:pPr>
        <w:spacing w:after="120" w:line="240" w:lineRule="auto"/>
        <w:jc w:val="both"/>
        <w:rPr>
          <w:rFonts w:ascii="Times New Roman" w:hAnsi="Times New Roman"/>
        </w:rPr>
      </w:pPr>
      <w:r w:rsidRPr="00026C28">
        <w:rPr>
          <w:rFonts w:ascii="Times New Roman" w:hAnsi="Times New Roman"/>
        </w:rPr>
        <w:t xml:space="preserve">The initial draft of </w:t>
      </w:r>
      <w:r w:rsidR="00450AF7" w:rsidRPr="00026C28">
        <w:rPr>
          <w:rFonts w:ascii="Times New Roman" w:hAnsi="Times New Roman"/>
        </w:rPr>
        <w:t xml:space="preserve">this OP </w:t>
      </w:r>
      <w:r w:rsidRPr="00026C28">
        <w:rPr>
          <w:rFonts w:ascii="Times New Roman" w:hAnsi="Times New Roman"/>
        </w:rPr>
        <w:t xml:space="preserve">was presented to the Transport </w:t>
      </w:r>
      <w:r w:rsidR="00314501" w:rsidRPr="00026C28">
        <w:rPr>
          <w:rFonts w:ascii="Times New Roman" w:hAnsi="Times New Roman"/>
        </w:rPr>
        <w:t>SWG</w:t>
      </w:r>
      <w:r w:rsidRPr="00026C28">
        <w:rPr>
          <w:rFonts w:ascii="Times New Roman" w:hAnsi="Times New Roman"/>
        </w:rPr>
        <w:t xml:space="preserve">. This expert-level body is charged with formulating and implementing national sector policies related to EU integration. The multi-level management approach of </w:t>
      </w:r>
      <w:r w:rsidR="00FE0574" w:rsidRPr="00026C28">
        <w:rPr>
          <w:rFonts w:ascii="Times New Roman" w:hAnsi="Times New Roman"/>
        </w:rPr>
        <w:t>SWG</w:t>
      </w:r>
      <w:r w:rsidRPr="00026C28">
        <w:rPr>
          <w:rFonts w:ascii="Times New Roman" w:hAnsi="Times New Roman"/>
        </w:rPr>
        <w:t xml:space="preserve">, composed of government institutions, civil society, local authorities, economic and social partners, representatives of EUD, IFIs, and donors, reflects the partnership principle. It brings together stakeholders from North Macedonia's national administration bodies, social partners, civil society, and </w:t>
      </w:r>
      <w:r w:rsidR="0099602B" w:rsidRPr="00026C28">
        <w:rPr>
          <w:rFonts w:ascii="Times New Roman" w:hAnsi="Times New Roman"/>
        </w:rPr>
        <w:t xml:space="preserve">the </w:t>
      </w:r>
      <w:r w:rsidRPr="00026C28">
        <w:rPr>
          <w:rFonts w:ascii="Times New Roman" w:hAnsi="Times New Roman"/>
        </w:rPr>
        <w:t xml:space="preserve">international community. </w:t>
      </w:r>
    </w:p>
    <w:p w14:paraId="21003DB5" w14:textId="60146C4F" w:rsidR="00C355A7" w:rsidRPr="00026C28" w:rsidRDefault="00450AF7" w:rsidP="0074707A">
      <w:pPr>
        <w:spacing w:after="120" w:line="240" w:lineRule="auto"/>
        <w:jc w:val="both"/>
        <w:rPr>
          <w:rFonts w:ascii="Times New Roman" w:hAnsi="Times New Roman"/>
        </w:rPr>
      </w:pPr>
      <w:r w:rsidRPr="00026C28">
        <w:rPr>
          <w:rFonts w:ascii="Times New Roman" w:hAnsi="Times New Roman"/>
        </w:rPr>
        <w:t xml:space="preserve">The </w:t>
      </w:r>
      <w:r w:rsidR="00FE0574" w:rsidRPr="00026C28">
        <w:rPr>
          <w:rFonts w:ascii="Times New Roman" w:hAnsi="Times New Roman"/>
        </w:rPr>
        <w:t>SWG</w:t>
      </w:r>
      <w:r w:rsidR="0074707A" w:rsidRPr="00026C28">
        <w:rPr>
          <w:rFonts w:ascii="Times New Roman" w:hAnsi="Times New Roman"/>
        </w:rPr>
        <w:t xml:space="preserve">, which consists of over </w:t>
      </w:r>
      <w:r w:rsidR="0070031C" w:rsidRPr="00026C28">
        <w:rPr>
          <w:rFonts w:ascii="Times New Roman" w:hAnsi="Times New Roman"/>
        </w:rPr>
        <w:t>40</w:t>
      </w:r>
      <w:r w:rsidR="0074707A" w:rsidRPr="00026C28">
        <w:rPr>
          <w:rFonts w:ascii="Times New Roman" w:hAnsi="Times New Roman"/>
        </w:rPr>
        <w:t xml:space="preserve"> representatives, had equal opportunity to contribute to </w:t>
      </w:r>
      <w:r w:rsidRPr="00026C28">
        <w:rPr>
          <w:rFonts w:ascii="Times New Roman" w:hAnsi="Times New Roman"/>
        </w:rPr>
        <w:t>the OP</w:t>
      </w:r>
      <w:r w:rsidR="0074707A" w:rsidRPr="00026C28">
        <w:rPr>
          <w:rFonts w:ascii="Times New Roman" w:hAnsi="Times New Roman"/>
        </w:rPr>
        <w:t xml:space="preserve">, comment on the working materials, and propose amendments and improvements. The </w:t>
      </w:r>
      <w:r w:rsidR="00314501" w:rsidRPr="00026C28">
        <w:rPr>
          <w:rFonts w:ascii="Times New Roman" w:hAnsi="Times New Roman"/>
        </w:rPr>
        <w:t>MA</w:t>
      </w:r>
      <w:r w:rsidR="0074707A" w:rsidRPr="00026C28">
        <w:rPr>
          <w:rFonts w:ascii="Times New Roman" w:hAnsi="Times New Roman"/>
        </w:rPr>
        <w:t xml:space="preserve"> carefully considered </w:t>
      </w:r>
      <w:r w:rsidR="002D0B2E" w:rsidRPr="00026C28">
        <w:rPr>
          <w:rFonts w:ascii="Times New Roman" w:hAnsi="Times New Roman"/>
        </w:rPr>
        <w:t>and incorporated all comments</w:t>
      </w:r>
      <w:r w:rsidR="0074707A" w:rsidRPr="00026C28">
        <w:rPr>
          <w:rFonts w:ascii="Times New Roman" w:hAnsi="Times New Roman"/>
        </w:rPr>
        <w:t xml:space="preserve"> into the final document</w:t>
      </w:r>
      <w:r w:rsidR="0027345E" w:rsidRPr="00026C28">
        <w:rPr>
          <w:rFonts w:ascii="Times New Roman" w:hAnsi="Times New Roman"/>
        </w:rPr>
        <w:t>. This resulted</w:t>
      </w:r>
      <w:r w:rsidR="0074707A" w:rsidRPr="00026C28">
        <w:rPr>
          <w:rFonts w:ascii="Times New Roman" w:hAnsi="Times New Roman"/>
        </w:rPr>
        <w:t xml:space="preserve"> in </w:t>
      </w:r>
      <w:proofErr w:type="gramStart"/>
      <w:r w:rsidR="0074707A" w:rsidRPr="00026C28">
        <w:rPr>
          <w:rFonts w:ascii="Times New Roman" w:hAnsi="Times New Roman"/>
        </w:rPr>
        <w:t>a</w:t>
      </w:r>
      <w:proofErr w:type="gramEnd"/>
      <w:r w:rsidR="0074707A" w:rsidRPr="00026C28">
        <w:rPr>
          <w:rFonts w:ascii="Times New Roman" w:hAnsi="Times New Roman"/>
        </w:rPr>
        <w:t xml:space="preserve"> </w:t>
      </w:r>
      <w:r w:rsidRPr="00026C28">
        <w:rPr>
          <w:rFonts w:ascii="Times New Roman" w:hAnsi="Times New Roman"/>
        </w:rPr>
        <w:t xml:space="preserve">OP </w:t>
      </w:r>
      <w:r w:rsidR="00C638FD" w:rsidRPr="00026C28">
        <w:rPr>
          <w:rFonts w:ascii="Times New Roman" w:hAnsi="Times New Roman"/>
        </w:rPr>
        <w:t xml:space="preserve">accurately reflecting the diverse stakeholders' shared vision and </w:t>
      </w:r>
      <w:r w:rsidR="0074707A" w:rsidRPr="00026C28">
        <w:rPr>
          <w:rFonts w:ascii="Times New Roman" w:hAnsi="Times New Roman"/>
        </w:rPr>
        <w:t xml:space="preserve">expertise. Upon completion of </w:t>
      </w:r>
      <w:r w:rsidRPr="00026C28">
        <w:rPr>
          <w:rFonts w:ascii="Times New Roman" w:hAnsi="Times New Roman"/>
        </w:rPr>
        <w:t>the OP</w:t>
      </w:r>
      <w:r w:rsidR="0074707A" w:rsidRPr="00026C28">
        <w:rPr>
          <w:rFonts w:ascii="Times New Roman" w:hAnsi="Times New Roman"/>
        </w:rPr>
        <w:t xml:space="preserve">, another SWG meeting will be convened to ensure continued stakeholder input. This commitment to ongoing consultation will ensure that </w:t>
      </w:r>
      <w:r w:rsidRPr="00026C28">
        <w:rPr>
          <w:rFonts w:ascii="Times New Roman" w:hAnsi="Times New Roman"/>
        </w:rPr>
        <w:t xml:space="preserve">the OP </w:t>
      </w:r>
      <w:r w:rsidR="0074707A" w:rsidRPr="00026C28">
        <w:rPr>
          <w:rFonts w:ascii="Times New Roman" w:hAnsi="Times New Roman"/>
        </w:rPr>
        <w:t>remains an effective tool for shaping the future of the transport sector in North Macedonia</w:t>
      </w:r>
      <w:r w:rsidR="005B67DF" w:rsidRPr="00026C28">
        <w:rPr>
          <w:rFonts w:ascii="Times New Roman" w:hAnsi="Times New Roman"/>
        </w:rPr>
        <w:t>.</w:t>
      </w:r>
    </w:p>
    <w:p w14:paraId="7B013623" w14:textId="42169389" w:rsidR="008605F5" w:rsidRPr="00026C28" w:rsidRDefault="009C5B43" w:rsidP="007500A6">
      <w:pPr>
        <w:pStyle w:val="Heading1"/>
        <w:rPr>
          <w:sz w:val="22"/>
          <w:szCs w:val="22"/>
        </w:rPr>
      </w:pPr>
      <w:bookmarkStart w:id="116" w:name="_Toc150096961"/>
      <w:bookmarkStart w:id="117" w:name="_Hlk106370844"/>
      <w:r w:rsidRPr="00026C28">
        <w:rPr>
          <w:sz w:val="22"/>
          <w:szCs w:val="22"/>
        </w:rPr>
        <w:t>Implementation arrangements</w:t>
      </w:r>
      <w:bookmarkEnd w:id="116"/>
      <w:r w:rsidR="00936054" w:rsidRPr="00026C28">
        <w:rPr>
          <w:sz w:val="22"/>
          <w:szCs w:val="22"/>
        </w:rPr>
        <w:t xml:space="preserve"> </w:t>
      </w:r>
      <w:bookmarkEnd w:id="117"/>
    </w:p>
    <w:p w14:paraId="67F5BF34" w14:textId="7E630FDC" w:rsidR="008605F5" w:rsidRPr="00026C28" w:rsidRDefault="0086785D" w:rsidP="00D14BE1">
      <w:pPr>
        <w:pStyle w:val="Heading3"/>
        <w:numPr>
          <w:ilvl w:val="1"/>
          <w:numId w:val="6"/>
        </w:numPr>
        <w:ind w:left="851"/>
        <w:rPr>
          <w:szCs w:val="22"/>
        </w:rPr>
      </w:pPr>
      <w:bookmarkStart w:id="118" w:name="_Toc59031677"/>
      <w:bookmarkStart w:id="119" w:name="_Ref65665776"/>
      <w:bookmarkStart w:id="120" w:name="_Toc73090759"/>
      <w:bookmarkStart w:id="121" w:name="_Toc150096962"/>
      <w:bookmarkStart w:id="122" w:name="_Hlk106370876"/>
      <w:r w:rsidRPr="00026C28">
        <w:rPr>
          <w:szCs w:val="22"/>
        </w:rPr>
        <w:t>Financi</w:t>
      </w:r>
      <w:r w:rsidR="001803E5" w:rsidRPr="00026C28">
        <w:rPr>
          <w:szCs w:val="22"/>
        </w:rPr>
        <w:t>ng Agreement</w:t>
      </w:r>
      <w:bookmarkEnd w:id="118"/>
      <w:bookmarkEnd w:id="119"/>
      <w:bookmarkEnd w:id="120"/>
      <w:bookmarkEnd w:id="121"/>
    </w:p>
    <w:bookmarkEnd w:id="122"/>
    <w:p w14:paraId="1420FE23" w14:textId="36ECA590" w:rsidR="008605F5" w:rsidRPr="00026C28" w:rsidRDefault="001803E5" w:rsidP="007042FF">
      <w:pPr>
        <w:spacing w:after="0" w:line="240" w:lineRule="auto"/>
        <w:jc w:val="both"/>
        <w:rPr>
          <w:rFonts w:ascii="Times New Roman" w:hAnsi="Times New Roman"/>
        </w:rPr>
      </w:pPr>
      <w:proofErr w:type="gramStart"/>
      <w:r w:rsidRPr="00026C28">
        <w:rPr>
          <w:rFonts w:ascii="Times New Roman" w:hAnsi="Times New Roman"/>
        </w:rPr>
        <w:t>In order to</w:t>
      </w:r>
      <w:proofErr w:type="gramEnd"/>
      <w:r w:rsidRPr="00026C28">
        <w:rPr>
          <w:rFonts w:ascii="Times New Roman" w:hAnsi="Times New Roman"/>
        </w:rPr>
        <w:t xml:space="preserve"> implement this</w:t>
      </w:r>
      <w:r w:rsidR="00B1627C" w:rsidRPr="00026C28">
        <w:rPr>
          <w:rFonts w:ascii="Times New Roman" w:hAnsi="Times New Roman"/>
        </w:rPr>
        <w:t xml:space="preserve"> programme</w:t>
      </w:r>
      <w:r w:rsidRPr="00026C28">
        <w:rPr>
          <w:rFonts w:ascii="Times New Roman" w:hAnsi="Times New Roman"/>
        </w:rPr>
        <w:t>, it is envisaged to conclude a financing agreement</w:t>
      </w:r>
      <w:r w:rsidR="004626FE" w:rsidRPr="00026C28">
        <w:rPr>
          <w:rFonts w:ascii="Times New Roman" w:hAnsi="Times New Roman"/>
        </w:rPr>
        <w:t xml:space="preserve"> between the Commission and</w:t>
      </w:r>
      <w:r w:rsidR="002D0B2E" w:rsidRPr="00026C28">
        <w:rPr>
          <w:rFonts w:ascii="Times New Roman" w:hAnsi="Times New Roman"/>
        </w:rPr>
        <w:t xml:space="preserve"> </w:t>
      </w:r>
      <w:r w:rsidR="00485B90" w:rsidRPr="00026C28">
        <w:rPr>
          <w:rFonts w:ascii="Times New Roman" w:hAnsi="Times New Roman"/>
        </w:rPr>
        <w:t xml:space="preserve">North Macedonia. </w:t>
      </w:r>
    </w:p>
    <w:p w14:paraId="49F1D36F" w14:textId="3F3E843C" w:rsidR="008605F5" w:rsidRPr="00026C28" w:rsidRDefault="00AE62BC" w:rsidP="00D14BE1">
      <w:pPr>
        <w:pStyle w:val="Heading3"/>
        <w:numPr>
          <w:ilvl w:val="1"/>
          <w:numId w:val="6"/>
        </w:numPr>
        <w:ind w:left="851"/>
        <w:rPr>
          <w:szCs w:val="22"/>
        </w:rPr>
      </w:pPr>
      <w:bookmarkStart w:id="123" w:name="_Toc150096963"/>
      <w:bookmarkStart w:id="124" w:name="_Hlk106370896"/>
      <w:r w:rsidRPr="00026C28">
        <w:rPr>
          <w:szCs w:val="22"/>
        </w:rPr>
        <w:t xml:space="preserve">Methods of </w:t>
      </w:r>
      <w:r w:rsidR="00FE0574" w:rsidRPr="00026C28">
        <w:rPr>
          <w:szCs w:val="22"/>
        </w:rPr>
        <w:t>Implementation</w:t>
      </w:r>
      <w:bookmarkEnd w:id="123"/>
      <w:r w:rsidR="00FE0574" w:rsidRPr="00026C28">
        <w:rPr>
          <w:szCs w:val="22"/>
        </w:rPr>
        <w:t xml:space="preserve"> </w:t>
      </w:r>
      <w:bookmarkEnd w:id="124"/>
    </w:p>
    <w:p w14:paraId="586124BE" w14:textId="37D08870" w:rsidR="008605F5" w:rsidRPr="00026C28" w:rsidRDefault="00AE62BC" w:rsidP="007500A6">
      <w:pPr>
        <w:spacing w:after="120" w:line="240" w:lineRule="auto"/>
        <w:jc w:val="both"/>
        <w:rPr>
          <w:rFonts w:ascii="Times New Roman" w:hAnsi="Times New Roman"/>
        </w:rPr>
      </w:pPr>
      <w:r w:rsidRPr="00026C28">
        <w:rPr>
          <w:rFonts w:ascii="Times New Roman" w:hAnsi="Times New Roman"/>
        </w:rPr>
        <w:t xml:space="preserve">The Commission will ensure that the </w:t>
      </w:r>
      <w:r w:rsidR="0027345E" w:rsidRPr="00026C28">
        <w:rPr>
          <w:rFonts w:ascii="Times New Roman" w:hAnsi="Times New Roman"/>
        </w:rPr>
        <w:t>EU-appropriate</w:t>
      </w:r>
      <w:r w:rsidRPr="00026C28">
        <w:rPr>
          <w:rFonts w:ascii="Times New Roman" w:hAnsi="Times New Roman"/>
        </w:rPr>
        <w:t xml:space="preserve"> rules and procedures for providing financing to</w:t>
      </w:r>
      <w:r w:rsidR="008D4A05" w:rsidRPr="00026C28">
        <w:rPr>
          <w:rFonts w:ascii="Times New Roman" w:hAnsi="Times New Roman"/>
        </w:rPr>
        <w:t xml:space="preserve"> </w:t>
      </w:r>
      <w:r w:rsidRPr="00026C28">
        <w:rPr>
          <w:rFonts w:ascii="Times New Roman" w:hAnsi="Times New Roman"/>
        </w:rPr>
        <w:t xml:space="preserve">third parties are respected, including review procedures, where appropriate, and compliance of the </w:t>
      </w:r>
      <w:r w:rsidR="00B1627C" w:rsidRPr="00026C28">
        <w:rPr>
          <w:rFonts w:ascii="Times New Roman" w:hAnsi="Times New Roman"/>
        </w:rPr>
        <w:t xml:space="preserve">programme </w:t>
      </w:r>
      <w:r w:rsidRPr="00026C28">
        <w:rPr>
          <w:rFonts w:ascii="Times New Roman" w:hAnsi="Times New Roman"/>
        </w:rPr>
        <w:t>with EU restrictive measures</w:t>
      </w:r>
      <w:r w:rsidRPr="00026C28">
        <w:rPr>
          <w:rFonts w:ascii="Times New Roman" w:hAnsi="Times New Roman"/>
          <w:vertAlign w:val="superscript"/>
        </w:rPr>
        <w:footnoteReference w:id="69"/>
      </w:r>
      <w:r w:rsidRPr="00026C28">
        <w:rPr>
          <w:rFonts w:ascii="Times New Roman" w:hAnsi="Times New Roman"/>
        </w:rPr>
        <w:t>.</w:t>
      </w:r>
      <w:bookmarkStart w:id="125" w:name="_Toc73090770"/>
      <w:bookmarkStart w:id="126" w:name="_Toc47101976"/>
      <w:bookmarkStart w:id="127" w:name="_Toc51270471"/>
      <w:bookmarkStart w:id="128" w:name="_Ref58360653"/>
      <w:bookmarkStart w:id="129" w:name="_Toc59031688"/>
    </w:p>
    <w:p w14:paraId="12F10110" w14:textId="140F2124" w:rsidR="00490E44" w:rsidRPr="00026C28" w:rsidRDefault="00AE62BC" w:rsidP="007500A6">
      <w:pPr>
        <w:spacing w:after="120" w:line="240" w:lineRule="auto"/>
        <w:jc w:val="both"/>
        <w:rPr>
          <w:rFonts w:ascii="Times New Roman" w:hAnsi="Times New Roman"/>
          <w:b/>
          <w:bCs/>
        </w:rPr>
      </w:pPr>
      <w:r w:rsidRPr="00026C28">
        <w:rPr>
          <w:rFonts w:ascii="Times New Roman" w:hAnsi="Times New Roman"/>
          <w:b/>
          <w:bCs/>
        </w:rPr>
        <w:t>Indirect Management with an IPA III beneficiary</w:t>
      </w:r>
      <w:bookmarkEnd w:id="125"/>
    </w:p>
    <w:p w14:paraId="0AB2FB07" w14:textId="00B88D2D" w:rsidR="0006132E" w:rsidRPr="00026C28" w:rsidRDefault="00AE62BC" w:rsidP="007500A6">
      <w:pPr>
        <w:spacing w:after="120" w:line="240" w:lineRule="auto"/>
        <w:ind w:right="139"/>
        <w:jc w:val="both"/>
        <w:rPr>
          <w:rFonts w:ascii="Times New Roman" w:hAnsi="Times New Roman"/>
        </w:rPr>
      </w:pPr>
      <w:r w:rsidRPr="00026C28">
        <w:rPr>
          <w:rFonts w:ascii="Times New Roman" w:hAnsi="Times New Roman"/>
        </w:rPr>
        <w:t xml:space="preserve">This </w:t>
      </w:r>
      <w:r w:rsidR="00B1627C" w:rsidRPr="00026C28">
        <w:rPr>
          <w:rFonts w:ascii="Times New Roman" w:hAnsi="Times New Roman"/>
        </w:rPr>
        <w:t xml:space="preserve">programme </w:t>
      </w:r>
      <w:r w:rsidRPr="00026C28">
        <w:rPr>
          <w:rFonts w:ascii="Times New Roman" w:hAnsi="Times New Roman"/>
        </w:rPr>
        <w:t>will be implemented under indirect management by</w:t>
      </w:r>
      <w:r w:rsidR="00485B90" w:rsidRPr="00026C28">
        <w:rPr>
          <w:rFonts w:ascii="Times New Roman" w:hAnsi="Times New Roman"/>
        </w:rPr>
        <w:t xml:space="preserve"> North Macedonia. </w:t>
      </w:r>
      <w:r w:rsidRPr="00026C28">
        <w:rPr>
          <w:rFonts w:ascii="Times New Roman" w:hAnsi="Times New Roman"/>
        </w:rPr>
        <w:t xml:space="preserve"> </w:t>
      </w:r>
    </w:p>
    <w:p w14:paraId="3C82610D" w14:textId="0F9F781F" w:rsidR="00AE62BC" w:rsidRPr="00026C28" w:rsidRDefault="00AE62BC" w:rsidP="007500A6">
      <w:pPr>
        <w:spacing w:after="120" w:line="240" w:lineRule="auto"/>
        <w:ind w:right="139"/>
        <w:jc w:val="both"/>
        <w:rPr>
          <w:rFonts w:ascii="Times New Roman" w:hAnsi="Times New Roman"/>
        </w:rPr>
      </w:pPr>
      <w:r w:rsidRPr="00026C28">
        <w:rPr>
          <w:rFonts w:ascii="Times New Roman" w:hAnsi="Times New Roman"/>
        </w:rPr>
        <w:t xml:space="preserve">The managing authority responsible for the execution of the </w:t>
      </w:r>
      <w:r w:rsidR="00B1627C" w:rsidRPr="00026C28">
        <w:rPr>
          <w:rFonts w:ascii="Times New Roman" w:hAnsi="Times New Roman"/>
        </w:rPr>
        <w:t xml:space="preserve">programme </w:t>
      </w:r>
      <w:r w:rsidRPr="00026C28">
        <w:rPr>
          <w:rFonts w:ascii="Times New Roman" w:hAnsi="Times New Roman"/>
        </w:rPr>
        <w:t xml:space="preserve">is </w:t>
      </w:r>
      <w:r w:rsidR="00485B90" w:rsidRPr="00026C28">
        <w:rPr>
          <w:rFonts w:ascii="Times New Roman" w:hAnsi="Times New Roman"/>
        </w:rPr>
        <w:t xml:space="preserve">Ministry of Transport and </w:t>
      </w:r>
      <w:r w:rsidR="005B67DF" w:rsidRPr="00026C28">
        <w:rPr>
          <w:rFonts w:ascii="Times New Roman" w:hAnsi="Times New Roman"/>
        </w:rPr>
        <w:t>Communications</w:t>
      </w:r>
      <w:r w:rsidR="00485B90" w:rsidRPr="00026C28">
        <w:rPr>
          <w:rFonts w:ascii="Times New Roman" w:hAnsi="Times New Roman"/>
        </w:rPr>
        <w:t xml:space="preserve">. </w:t>
      </w:r>
      <w:r w:rsidRPr="00026C28">
        <w:rPr>
          <w:rFonts w:ascii="Times New Roman" w:hAnsi="Times New Roman"/>
        </w:rPr>
        <w:t>The managing authority shall be responsible for legality and regularity of expenditure, sound financial management, programming, implementation, monitoring, evaluation, information, visibility</w:t>
      </w:r>
      <w:r w:rsidR="005A1BB9" w:rsidRPr="00026C28">
        <w:rPr>
          <w:rFonts w:ascii="Times New Roman" w:hAnsi="Times New Roman"/>
        </w:rPr>
        <w:t>,</w:t>
      </w:r>
      <w:r w:rsidRPr="00026C28">
        <w:rPr>
          <w:rFonts w:ascii="Times New Roman" w:hAnsi="Times New Roman"/>
        </w:rPr>
        <w:t xml:space="preserve"> and reporting of IPA III activities.</w:t>
      </w:r>
    </w:p>
    <w:p w14:paraId="46B54679" w14:textId="5818A5C9" w:rsidR="0006132E" w:rsidRPr="00026C28" w:rsidRDefault="00AE62BC" w:rsidP="007500A6">
      <w:pPr>
        <w:spacing w:after="120" w:line="240" w:lineRule="auto"/>
        <w:ind w:right="139"/>
        <w:jc w:val="both"/>
        <w:rPr>
          <w:rFonts w:ascii="Times New Roman" w:hAnsi="Times New Roman"/>
        </w:rPr>
      </w:pPr>
      <w:r w:rsidRPr="00026C28">
        <w:rPr>
          <w:rFonts w:ascii="Times New Roman" w:hAnsi="Times New Roman"/>
        </w:rPr>
        <w:t>The managing authority</w:t>
      </w:r>
      <w:r w:rsidR="00501C44" w:rsidRPr="00026C28">
        <w:rPr>
          <w:rFonts w:ascii="Times New Roman" w:hAnsi="Times New Roman"/>
        </w:rPr>
        <w:t xml:space="preserve"> </w:t>
      </w:r>
      <w:r w:rsidRPr="00026C28">
        <w:rPr>
          <w:rFonts w:ascii="Times New Roman" w:hAnsi="Times New Roman"/>
        </w:rPr>
        <w:t xml:space="preserve">shall rely on sectoral expertise and technical competence of the following intermediate bodies for policy management: </w:t>
      </w:r>
      <w:r w:rsidR="00485B90" w:rsidRPr="00026C28">
        <w:rPr>
          <w:rFonts w:ascii="Times New Roman" w:hAnsi="Times New Roman"/>
        </w:rPr>
        <w:t xml:space="preserve">Public Enterprise for State Roads and the </w:t>
      </w:r>
      <w:r w:rsidR="001870A2" w:rsidRPr="00026C28">
        <w:rPr>
          <w:rFonts w:ascii="Times New Roman" w:hAnsi="Times New Roman"/>
        </w:rPr>
        <w:t xml:space="preserve">Public </w:t>
      </w:r>
      <w:r w:rsidR="001870A2" w:rsidRPr="00026C28">
        <w:rPr>
          <w:rFonts w:ascii="Times New Roman" w:hAnsi="Times New Roman"/>
        </w:rPr>
        <w:lastRenderedPageBreak/>
        <w:t>Enterprise for Railway Infrastructure Railways of Republic of North Macedonia -Skopje</w:t>
      </w:r>
      <w:r w:rsidR="00485B90" w:rsidRPr="00026C28">
        <w:rPr>
          <w:rFonts w:ascii="Times New Roman" w:hAnsi="Times New Roman"/>
        </w:rPr>
        <w:t xml:space="preserve"> </w:t>
      </w:r>
      <w:r w:rsidRPr="00026C28">
        <w:rPr>
          <w:rFonts w:ascii="Times New Roman" w:hAnsi="Times New Roman"/>
        </w:rPr>
        <w:t xml:space="preserve">They shall ensure sound financial management of the </w:t>
      </w:r>
      <w:r w:rsidR="00B1627C" w:rsidRPr="00026C28">
        <w:rPr>
          <w:rFonts w:ascii="Times New Roman" w:hAnsi="Times New Roman"/>
        </w:rPr>
        <w:t>programme</w:t>
      </w:r>
      <w:r w:rsidRPr="00026C28">
        <w:rPr>
          <w:rFonts w:ascii="Times New Roman" w:hAnsi="Times New Roman"/>
        </w:rPr>
        <w:t>.</w:t>
      </w:r>
    </w:p>
    <w:p w14:paraId="2581FC64" w14:textId="30A521A7" w:rsidR="001F3773" w:rsidRPr="00026C28" w:rsidRDefault="00AE62BC" w:rsidP="007500A6">
      <w:pPr>
        <w:spacing w:after="120" w:line="240" w:lineRule="auto"/>
        <w:ind w:right="139"/>
        <w:jc w:val="both"/>
        <w:rPr>
          <w:rFonts w:ascii="Times New Roman" w:hAnsi="Times New Roman"/>
        </w:rPr>
      </w:pPr>
      <w:r w:rsidRPr="00026C28">
        <w:rPr>
          <w:rFonts w:ascii="Times New Roman" w:hAnsi="Times New Roman"/>
        </w:rPr>
        <w:t>Budget implementation tasks such as calls for tenders, calls for proposals, contracting, contract management, payments</w:t>
      </w:r>
      <w:r w:rsidR="005A1BB9" w:rsidRPr="00026C28">
        <w:rPr>
          <w:rFonts w:ascii="Times New Roman" w:hAnsi="Times New Roman"/>
        </w:rPr>
        <w:t>,</w:t>
      </w:r>
      <w:r w:rsidRPr="00026C28">
        <w:rPr>
          <w:rFonts w:ascii="Times New Roman" w:hAnsi="Times New Roman"/>
        </w:rPr>
        <w:t xml:space="preserve"> and revenue operations, shall be entrusted to the following intermediate body</w:t>
      </w:r>
      <w:r w:rsidR="00876041" w:rsidRPr="00026C28">
        <w:rPr>
          <w:rFonts w:ascii="Times New Roman" w:hAnsi="Times New Roman"/>
        </w:rPr>
        <w:t xml:space="preserve"> </w:t>
      </w:r>
      <w:r w:rsidRPr="00026C28">
        <w:rPr>
          <w:rFonts w:ascii="Times New Roman" w:hAnsi="Times New Roman"/>
        </w:rPr>
        <w:t xml:space="preserve">for financial management: </w:t>
      </w:r>
      <w:r w:rsidR="00485B90" w:rsidRPr="00026C28">
        <w:rPr>
          <w:rFonts w:ascii="Times New Roman" w:hAnsi="Times New Roman"/>
        </w:rPr>
        <w:t>Central Financing and Contracting Department</w:t>
      </w:r>
      <w:r w:rsidRPr="00026C28">
        <w:rPr>
          <w:rFonts w:ascii="Times New Roman" w:hAnsi="Times New Roman"/>
        </w:rPr>
        <w:t>. It shall ensure legality and regularity of expenditure.</w:t>
      </w:r>
    </w:p>
    <w:p w14:paraId="6FCD300D" w14:textId="2C40D28D" w:rsidR="00876041" w:rsidRPr="00026C28" w:rsidRDefault="00876041" w:rsidP="007500A6">
      <w:pPr>
        <w:spacing w:after="120" w:line="240" w:lineRule="auto"/>
        <w:ind w:right="139"/>
        <w:jc w:val="both"/>
        <w:rPr>
          <w:rFonts w:ascii="Times New Roman" w:hAnsi="Times New Roman"/>
        </w:rPr>
      </w:pPr>
      <w:r w:rsidRPr="00026C28">
        <w:rPr>
          <w:rFonts w:ascii="Times New Roman" w:hAnsi="Times New Roman"/>
        </w:rPr>
        <w:t xml:space="preserve">NIPAC and NIPAC office </w:t>
      </w:r>
      <w:r w:rsidR="004B4E6D" w:rsidRPr="00026C28">
        <w:rPr>
          <w:rFonts w:ascii="Times New Roman" w:hAnsi="Times New Roman"/>
        </w:rPr>
        <w:t>as</w:t>
      </w:r>
      <w:r w:rsidRPr="00026C28">
        <w:rPr>
          <w:rFonts w:ascii="Times New Roman" w:hAnsi="Times New Roman"/>
        </w:rPr>
        <w:t xml:space="preserve"> well as the Management structure from the Ministry of Finance are part of the IPA structure, having their responsibilities as deriving from Framework Financial Partnership Agreement.</w:t>
      </w:r>
    </w:p>
    <w:p w14:paraId="676D360B" w14:textId="7C2526AD" w:rsidR="008605F5" w:rsidRPr="00026C28" w:rsidRDefault="00FE634F" w:rsidP="00D14BE1">
      <w:pPr>
        <w:pStyle w:val="Heading3"/>
        <w:numPr>
          <w:ilvl w:val="1"/>
          <w:numId w:val="6"/>
        </w:numPr>
        <w:ind w:left="851"/>
        <w:rPr>
          <w:szCs w:val="22"/>
        </w:rPr>
      </w:pPr>
      <w:bookmarkStart w:id="130" w:name="_Toc47101979"/>
      <w:bookmarkStart w:id="131" w:name="_Toc51270474"/>
      <w:bookmarkStart w:id="132" w:name="_Ref58440353"/>
      <w:bookmarkStart w:id="133" w:name="_Toc73090774"/>
      <w:bookmarkStart w:id="134" w:name="_Toc150096964"/>
      <w:bookmarkStart w:id="135" w:name="_Hlk106370927"/>
      <w:bookmarkEnd w:id="126"/>
      <w:bookmarkEnd w:id="127"/>
      <w:bookmarkEnd w:id="128"/>
      <w:bookmarkEnd w:id="129"/>
      <w:r w:rsidRPr="00026C28">
        <w:rPr>
          <w:szCs w:val="22"/>
        </w:rPr>
        <w:t>Scope of</w:t>
      </w:r>
      <w:r w:rsidR="00FE0574" w:rsidRPr="00026C28">
        <w:rPr>
          <w:szCs w:val="22"/>
        </w:rPr>
        <w:t xml:space="preserve"> Geographical Eligibility</w:t>
      </w:r>
      <w:r w:rsidRPr="00026C28">
        <w:rPr>
          <w:szCs w:val="22"/>
        </w:rPr>
        <w:t xml:space="preserve"> for </w:t>
      </w:r>
      <w:r w:rsidR="00FE0574" w:rsidRPr="00026C28">
        <w:rPr>
          <w:szCs w:val="22"/>
        </w:rPr>
        <w:t xml:space="preserve">Procurement </w:t>
      </w:r>
      <w:r w:rsidRPr="00026C28">
        <w:rPr>
          <w:szCs w:val="22"/>
        </w:rPr>
        <w:t xml:space="preserve">and </w:t>
      </w:r>
      <w:r w:rsidR="00FE0574" w:rsidRPr="00026C28">
        <w:rPr>
          <w:szCs w:val="22"/>
        </w:rPr>
        <w:t>Grants</w:t>
      </w:r>
      <w:bookmarkEnd w:id="130"/>
      <w:bookmarkEnd w:id="131"/>
      <w:bookmarkEnd w:id="132"/>
      <w:bookmarkEnd w:id="133"/>
      <w:bookmarkEnd w:id="134"/>
    </w:p>
    <w:bookmarkEnd w:id="135"/>
    <w:p w14:paraId="3F8F0C3D" w14:textId="46525693" w:rsidR="002204C7" w:rsidRPr="00026C28" w:rsidRDefault="00FE634F" w:rsidP="007500A6">
      <w:pPr>
        <w:spacing w:after="120" w:line="240" w:lineRule="auto"/>
        <w:jc w:val="both"/>
        <w:rPr>
          <w:rFonts w:ascii="Times New Roman" w:eastAsia="Times New Roman" w:hAnsi="Times New Roman"/>
        </w:rPr>
      </w:pPr>
      <w:r w:rsidRPr="00026C28">
        <w:rPr>
          <w:rFonts w:ascii="Times New Roman" w:eastAsia="Times New Roman" w:hAnsi="Times New Roman"/>
        </w:rPr>
        <w:t>The geographical eligibility in terms of place of establishment for participating in procurement and grant award procedures and in terms of origin of supplies purchased as established in the basic act and set out in the relevant contractual documents shall apply, subject to the following provisions.</w:t>
      </w:r>
    </w:p>
    <w:p w14:paraId="3A5D9913" w14:textId="5168E110" w:rsidR="00FE634F" w:rsidRPr="00026C28" w:rsidRDefault="00FE634F" w:rsidP="007500A6">
      <w:pPr>
        <w:spacing w:after="120" w:line="240" w:lineRule="auto"/>
        <w:jc w:val="both"/>
        <w:rPr>
          <w:rFonts w:ascii="Times New Roman" w:eastAsia="Times New Roman" w:hAnsi="Times New Roman"/>
          <w:lang w:eastAsia="en-GB"/>
        </w:rPr>
      </w:pPr>
      <w:r w:rsidRPr="00026C28">
        <w:rPr>
          <w:rFonts w:ascii="Times New Roman" w:eastAsia="Times New Roman" w:hAnsi="Times New Roman"/>
        </w:rPr>
        <w:t xml:space="preserve">The Commission’s authorising officer responsible may extend the geographical eligibility </w:t>
      </w:r>
      <w:proofErr w:type="gramStart"/>
      <w:r w:rsidRPr="00026C28">
        <w:rPr>
          <w:rFonts w:ascii="Times New Roman" w:eastAsia="Times New Roman" w:hAnsi="Times New Roman"/>
          <w:lang w:eastAsia="en-GB"/>
        </w:rPr>
        <w:t>on the basis of</w:t>
      </w:r>
      <w:proofErr w:type="gramEnd"/>
      <w:r w:rsidRPr="00026C28">
        <w:rPr>
          <w:rFonts w:ascii="Times New Roman" w:eastAsia="Times New Roman" w:hAnsi="Times New Roman"/>
          <w:lang w:eastAsia="en-GB"/>
        </w:rPr>
        <w:t xml:space="preserve"> urgency or of unavailability of services in the markets of the countries or territories concerned, or in other duly substantiated cases where application of the eligibility rules would make the realisation of this </w:t>
      </w:r>
      <w:r w:rsidR="0015330B" w:rsidRPr="00026C28">
        <w:rPr>
          <w:rFonts w:ascii="Times New Roman" w:eastAsia="Times New Roman" w:hAnsi="Times New Roman"/>
          <w:lang w:eastAsia="en-GB"/>
        </w:rPr>
        <w:t xml:space="preserve">programme </w:t>
      </w:r>
      <w:r w:rsidRPr="00026C28">
        <w:rPr>
          <w:rFonts w:ascii="Times New Roman" w:eastAsia="Times New Roman" w:hAnsi="Times New Roman"/>
          <w:lang w:eastAsia="en-GB"/>
        </w:rPr>
        <w:t>impossible or exceedingly difficult (Article 28(10) NDICI-Global Europe</w:t>
      </w:r>
      <w:r w:rsidRPr="00026C28">
        <w:rPr>
          <w:rFonts w:ascii="Times New Roman" w:eastAsia="Times New Roman" w:hAnsi="Times New Roman"/>
        </w:rPr>
        <w:t xml:space="preserve"> Regulation</w:t>
      </w:r>
      <w:r w:rsidRPr="00026C28">
        <w:rPr>
          <w:rFonts w:ascii="Times New Roman" w:eastAsia="Times New Roman" w:hAnsi="Times New Roman"/>
          <w:lang w:eastAsia="en-GB"/>
        </w:rPr>
        <w:t>).</w:t>
      </w:r>
    </w:p>
    <w:p w14:paraId="718AC1E6" w14:textId="59EA2F71" w:rsidR="00781005" w:rsidRPr="00026C28" w:rsidRDefault="00781005" w:rsidP="00FE0574">
      <w:pPr>
        <w:pStyle w:val="Heading1"/>
        <w:jc w:val="both"/>
        <w:rPr>
          <w:sz w:val="22"/>
          <w:szCs w:val="22"/>
          <w:lang w:eastAsia="en-GB"/>
        </w:rPr>
      </w:pPr>
      <w:bookmarkStart w:id="136" w:name="_Hlk106370959"/>
      <w:bookmarkStart w:id="137" w:name="_Toc150096965"/>
      <w:r w:rsidRPr="00026C28">
        <w:rPr>
          <w:sz w:val="22"/>
          <w:szCs w:val="22"/>
          <w:lang w:eastAsia="en-GB"/>
        </w:rPr>
        <w:t xml:space="preserve">Financial </w:t>
      </w:r>
      <w:r w:rsidR="00FE0574" w:rsidRPr="00026C28">
        <w:rPr>
          <w:sz w:val="22"/>
          <w:szCs w:val="22"/>
          <w:lang w:eastAsia="en-GB"/>
        </w:rPr>
        <w:t xml:space="preserve">Tables </w:t>
      </w:r>
      <w:r w:rsidRPr="00026C28">
        <w:rPr>
          <w:sz w:val="22"/>
          <w:szCs w:val="22"/>
          <w:lang w:eastAsia="en-GB"/>
        </w:rPr>
        <w:t xml:space="preserve">by </w:t>
      </w:r>
      <w:r w:rsidR="00FE0574" w:rsidRPr="00026C28">
        <w:rPr>
          <w:sz w:val="22"/>
          <w:szCs w:val="22"/>
          <w:lang w:eastAsia="en-GB"/>
        </w:rPr>
        <w:t xml:space="preserve">Areas </w:t>
      </w:r>
      <w:r w:rsidR="0015330B" w:rsidRPr="00026C28">
        <w:rPr>
          <w:sz w:val="22"/>
          <w:szCs w:val="22"/>
          <w:lang w:eastAsia="en-GB"/>
        </w:rPr>
        <w:t xml:space="preserve">of </w:t>
      </w:r>
      <w:r w:rsidR="00FE0574" w:rsidRPr="00026C28">
        <w:rPr>
          <w:sz w:val="22"/>
          <w:szCs w:val="22"/>
          <w:lang w:eastAsia="en-GB"/>
        </w:rPr>
        <w:t xml:space="preserve">Support </w:t>
      </w:r>
      <w:r w:rsidR="0015330B" w:rsidRPr="00026C28">
        <w:rPr>
          <w:sz w:val="22"/>
          <w:szCs w:val="22"/>
          <w:lang w:eastAsia="en-GB"/>
        </w:rPr>
        <w:t>and</w:t>
      </w:r>
      <w:r w:rsidR="00FE07C1" w:rsidRPr="00026C28">
        <w:rPr>
          <w:sz w:val="22"/>
          <w:szCs w:val="22"/>
          <w:lang w:eastAsia="en-GB"/>
        </w:rPr>
        <w:t xml:space="preserve"> by </w:t>
      </w:r>
      <w:r w:rsidR="00FE0574" w:rsidRPr="00026C28">
        <w:rPr>
          <w:sz w:val="22"/>
          <w:szCs w:val="22"/>
          <w:lang w:eastAsia="en-GB"/>
        </w:rPr>
        <w:t xml:space="preserve">Year </w:t>
      </w:r>
      <w:r w:rsidR="0086785D" w:rsidRPr="00026C28">
        <w:rPr>
          <w:sz w:val="22"/>
          <w:szCs w:val="22"/>
          <w:lang w:eastAsia="en-GB"/>
        </w:rPr>
        <w:t>(</w:t>
      </w:r>
      <w:r w:rsidRPr="00026C28">
        <w:rPr>
          <w:sz w:val="22"/>
          <w:szCs w:val="22"/>
          <w:lang w:eastAsia="en-GB"/>
        </w:rPr>
        <w:t>including co-financing rates if applicable</w:t>
      </w:r>
      <w:r w:rsidR="0086785D" w:rsidRPr="00026C28">
        <w:rPr>
          <w:sz w:val="22"/>
          <w:szCs w:val="22"/>
          <w:lang w:eastAsia="en-GB"/>
        </w:rPr>
        <w:t xml:space="preserve">) </w:t>
      </w:r>
      <w:bookmarkEnd w:id="136"/>
      <w:r w:rsidR="005D79BC" w:rsidRPr="00026C28">
        <w:rPr>
          <w:sz w:val="22"/>
          <w:szCs w:val="22"/>
          <w:lang w:eastAsia="en-GB"/>
        </w:rPr>
        <w:t xml:space="preserve"> </w:t>
      </w:r>
      <w:bookmarkEnd w:id="137"/>
    </w:p>
    <w:p w14:paraId="62C2E9C1" w14:textId="10EB8E79" w:rsidR="00993149" w:rsidRPr="00026C28" w:rsidRDefault="00993149" w:rsidP="007042FF">
      <w:pPr>
        <w:spacing w:after="0" w:line="240" w:lineRule="auto"/>
        <w:rPr>
          <w:rFonts w:ascii="Times New Roman" w:eastAsia="Times New Roman" w:hAnsi="Times New Roman"/>
          <w:b/>
          <w:lang w:eastAsia="en-GB"/>
        </w:rPr>
        <w:sectPr w:rsidR="00993149" w:rsidRPr="00026C28" w:rsidSect="00C50FFD">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709" w:left="1418" w:header="709" w:footer="709" w:gutter="0"/>
          <w:cols w:space="708"/>
          <w:docGrid w:linePitch="360"/>
        </w:sectPr>
      </w:pPr>
    </w:p>
    <w:p w14:paraId="3B3CCBB5" w14:textId="77777777" w:rsidR="00514D45" w:rsidRPr="00026C28" w:rsidRDefault="00514D45" w:rsidP="007042FF">
      <w:pPr>
        <w:spacing w:after="0" w:line="240" w:lineRule="auto"/>
        <w:rPr>
          <w:rFonts w:ascii="Times New Roman" w:eastAsia="Times New Roman" w:hAnsi="Times New Roman"/>
          <w:b/>
          <w:lang w:eastAsia="en-GB"/>
        </w:rPr>
      </w:pPr>
    </w:p>
    <w:tbl>
      <w:tblPr>
        <w:tblW w:w="16395" w:type="dxa"/>
        <w:tblInd w:w="-426" w:type="dxa"/>
        <w:tblLayout w:type="fixed"/>
        <w:tblLook w:val="04A0" w:firstRow="1" w:lastRow="0" w:firstColumn="1" w:lastColumn="0" w:noHBand="0" w:noVBand="1"/>
      </w:tblPr>
      <w:tblGrid>
        <w:gridCol w:w="993"/>
        <w:gridCol w:w="993"/>
        <w:gridCol w:w="994"/>
        <w:gridCol w:w="990"/>
        <w:gridCol w:w="992"/>
        <w:gridCol w:w="993"/>
        <w:gridCol w:w="1134"/>
        <w:gridCol w:w="1114"/>
        <w:gridCol w:w="1012"/>
        <w:gridCol w:w="992"/>
        <w:gridCol w:w="992"/>
        <w:gridCol w:w="993"/>
        <w:gridCol w:w="992"/>
        <w:gridCol w:w="992"/>
        <w:gridCol w:w="1134"/>
        <w:gridCol w:w="1085"/>
      </w:tblGrid>
      <w:tr w:rsidR="00472933" w:rsidRPr="00026C28" w14:paraId="72FC94D3" w14:textId="77777777" w:rsidTr="004C0362">
        <w:trPr>
          <w:trHeight w:val="563"/>
        </w:trPr>
        <w:tc>
          <w:tcPr>
            <w:tcW w:w="993" w:type="dxa"/>
            <w:vMerge w:val="restart"/>
            <w:tcBorders>
              <w:top w:val="nil"/>
              <w:left w:val="nil"/>
              <w:right w:val="single" w:sz="4" w:space="0" w:color="auto"/>
            </w:tcBorders>
            <w:shd w:val="clear" w:color="auto" w:fill="auto"/>
            <w:noWrap/>
            <w:vAlign w:val="bottom"/>
            <w:hideMark/>
          </w:tcPr>
          <w:p w14:paraId="46C51B7D" w14:textId="77777777" w:rsidR="00472933" w:rsidRPr="00026C28" w:rsidRDefault="00472933" w:rsidP="004C0362">
            <w:pPr>
              <w:spacing w:after="0" w:line="240" w:lineRule="auto"/>
              <w:jc w:val="center"/>
              <w:rPr>
                <w:rFonts w:ascii="Times New Roman" w:hAnsi="Times New Roman"/>
                <w:color w:val="000000"/>
                <w:sz w:val="20"/>
                <w:szCs w:val="20"/>
              </w:rPr>
            </w:pPr>
            <w:bookmarkStart w:id="138" w:name="_Hlk108626143"/>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BC6A65"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Year 2024</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4A7251"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Year 2025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106E2A" w14:textId="77777777" w:rsidR="00472933" w:rsidRPr="00026C28" w:rsidRDefault="00472933" w:rsidP="004C0362">
            <w:pPr>
              <w:spacing w:after="0" w:line="240" w:lineRule="auto"/>
              <w:jc w:val="center"/>
              <w:rPr>
                <w:rFonts w:ascii="Times New Roman" w:hAnsi="Times New Roman"/>
                <w:b/>
                <w:bCs/>
                <w:color w:val="000000"/>
                <w:sz w:val="20"/>
                <w:szCs w:val="20"/>
              </w:rPr>
            </w:pPr>
          </w:p>
          <w:p w14:paraId="115EE17B" w14:textId="77777777" w:rsidR="00472933" w:rsidRPr="00026C28" w:rsidRDefault="00472933" w:rsidP="004C0362">
            <w:pPr>
              <w:spacing w:after="0" w:line="240" w:lineRule="auto"/>
              <w:jc w:val="center"/>
              <w:rPr>
                <w:rFonts w:ascii="Times New Roman" w:hAnsi="Times New Roman"/>
                <w:b/>
                <w:color w:val="000000"/>
                <w:sz w:val="20"/>
                <w:szCs w:val="20"/>
              </w:rPr>
            </w:pPr>
            <w:r w:rsidRPr="00026C28">
              <w:rPr>
                <w:rFonts w:ascii="Times New Roman" w:hAnsi="Times New Roman"/>
                <w:b/>
                <w:bCs/>
                <w:color w:val="000000"/>
                <w:sz w:val="20"/>
                <w:szCs w:val="20"/>
              </w:rPr>
              <w:t>Year 2026</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FCE334" w14:textId="77777777" w:rsidR="00472933" w:rsidRPr="00026C28" w:rsidRDefault="00472933" w:rsidP="004C0362">
            <w:pPr>
              <w:spacing w:after="0" w:line="240" w:lineRule="auto"/>
              <w:jc w:val="center"/>
              <w:rPr>
                <w:rFonts w:ascii="Times New Roman" w:hAnsi="Times New Roman"/>
                <w:color w:val="000000"/>
                <w:sz w:val="20"/>
                <w:szCs w:val="20"/>
              </w:rPr>
            </w:pPr>
            <w:r w:rsidRPr="00026C28">
              <w:rPr>
                <w:rFonts w:ascii="Times New Roman" w:hAnsi="Times New Roman"/>
                <w:b/>
                <w:color w:val="000000"/>
                <w:sz w:val="20"/>
                <w:szCs w:val="20"/>
              </w:rPr>
              <w:t>Year 2027</w:t>
            </w:r>
          </w:p>
        </w:tc>
        <w:tc>
          <w:tcPr>
            <w:tcW w:w="32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5403E" w14:textId="77777777" w:rsidR="00472933" w:rsidRPr="00026C28" w:rsidRDefault="00472933" w:rsidP="004C0362">
            <w:pPr>
              <w:spacing w:after="0" w:line="240" w:lineRule="auto"/>
              <w:jc w:val="center"/>
              <w:rPr>
                <w:rFonts w:ascii="Times New Roman" w:hAnsi="Times New Roman"/>
                <w:b/>
                <w:bCs/>
                <w:color w:val="000000"/>
                <w:sz w:val="20"/>
                <w:szCs w:val="20"/>
              </w:rPr>
            </w:pPr>
          </w:p>
          <w:p w14:paraId="159E3FA7"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TOTAL</w:t>
            </w:r>
          </w:p>
        </w:tc>
      </w:tr>
      <w:tr w:rsidR="00472933" w:rsidRPr="00026C28" w14:paraId="39877A15" w14:textId="77777777" w:rsidTr="00BE1FB9">
        <w:trPr>
          <w:trHeight w:val="950"/>
        </w:trPr>
        <w:tc>
          <w:tcPr>
            <w:tcW w:w="993" w:type="dxa"/>
            <w:vMerge/>
            <w:tcBorders>
              <w:left w:val="nil"/>
              <w:bottom w:val="single" w:sz="4" w:space="0" w:color="auto"/>
              <w:right w:val="single" w:sz="4" w:space="0" w:color="auto"/>
            </w:tcBorders>
            <w:vAlign w:val="center"/>
            <w:hideMark/>
          </w:tcPr>
          <w:p w14:paraId="5EE65478" w14:textId="77777777" w:rsidR="00472933" w:rsidRPr="00026C28" w:rsidRDefault="00472933" w:rsidP="004C0362">
            <w:pPr>
              <w:spacing w:after="0" w:line="240" w:lineRule="auto"/>
              <w:jc w:val="center"/>
              <w:rPr>
                <w:rFonts w:ascii="Times New Roman" w:hAnsi="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435623" w14:textId="77777777" w:rsidR="00472933" w:rsidRPr="00026C28" w:rsidRDefault="00472933" w:rsidP="004C0362">
            <w:pPr>
              <w:spacing w:after="0" w:line="240" w:lineRule="auto"/>
              <w:ind w:right="57"/>
              <w:jc w:val="center"/>
              <w:rPr>
                <w:rFonts w:ascii="Times New Roman" w:hAnsi="Times New Roman"/>
                <w:color w:val="000000"/>
                <w:sz w:val="20"/>
                <w:szCs w:val="20"/>
              </w:rPr>
            </w:pPr>
            <w:r w:rsidRPr="00026C28">
              <w:rPr>
                <w:rFonts w:ascii="Times New Roman" w:hAnsi="Times New Roman"/>
                <w:color w:val="000000"/>
                <w:sz w:val="20"/>
                <w:szCs w:val="20"/>
              </w:rPr>
              <w:t>EU contribution</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C4EB0" w14:textId="77777777" w:rsidR="00472933" w:rsidRPr="00026C28" w:rsidRDefault="00472933" w:rsidP="004C0362">
            <w:pPr>
              <w:spacing w:after="0" w:line="240" w:lineRule="auto"/>
              <w:jc w:val="center"/>
              <w:rPr>
                <w:rFonts w:ascii="Times New Roman" w:hAnsi="Times New Roman"/>
                <w:color w:val="000000"/>
                <w:sz w:val="20"/>
                <w:szCs w:val="20"/>
              </w:rPr>
            </w:pPr>
            <w:r w:rsidRPr="00026C28">
              <w:rPr>
                <w:rFonts w:ascii="Times New Roman" w:hAnsi="Times New Roman"/>
                <w:color w:val="000000"/>
                <w:sz w:val="20"/>
                <w:szCs w:val="20"/>
              </w:rPr>
              <w:t>IPA III beneficiary co-financing</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384D6" w14:textId="77777777" w:rsidR="00472933" w:rsidRPr="00026C28" w:rsidRDefault="00472933" w:rsidP="004C0362">
            <w:pPr>
              <w:spacing w:after="0" w:line="240" w:lineRule="auto"/>
              <w:ind w:left="12" w:right="30"/>
              <w:jc w:val="center"/>
              <w:rPr>
                <w:rFonts w:ascii="Times New Roman" w:hAnsi="Times New Roman"/>
                <w:b/>
                <w:bCs/>
                <w:color w:val="000000"/>
                <w:sz w:val="20"/>
                <w:szCs w:val="20"/>
              </w:rPr>
            </w:pPr>
            <w:r w:rsidRPr="00026C28">
              <w:rPr>
                <w:rFonts w:ascii="Times New Roman" w:hAnsi="Times New Roman"/>
                <w:b/>
                <w:bCs/>
                <w:color w:val="000000"/>
                <w:sz w:val="20"/>
                <w:szCs w:val="20"/>
              </w:rPr>
              <w:t>Total expenditure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BE9D9" w14:textId="77777777" w:rsidR="00472933" w:rsidRPr="00026C28" w:rsidRDefault="00472933" w:rsidP="004C0362">
            <w:pPr>
              <w:spacing w:after="0" w:line="240" w:lineRule="auto"/>
              <w:jc w:val="center"/>
              <w:rPr>
                <w:rFonts w:ascii="Times New Roman" w:hAnsi="Times New Roman"/>
                <w:color w:val="000000"/>
                <w:sz w:val="20"/>
                <w:szCs w:val="20"/>
              </w:rPr>
            </w:pPr>
          </w:p>
          <w:p w14:paraId="6F06F715" w14:textId="77777777" w:rsidR="00472933" w:rsidRPr="00026C28" w:rsidRDefault="00472933" w:rsidP="004C0362">
            <w:pPr>
              <w:spacing w:after="0" w:line="240" w:lineRule="auto"/>
              <w:jc w:val="center"/>
              <w:rPr>
                <w:rFonts w:ascii="Times New Roman" w:hAnsi="Times New Roman"/>
                <w:color w:val="000000"/>
                <w:sz w:val="20"/>
                <w:szCs w:val="20"/>
              </w:rPr>
            </w:pPr>
            <w:r w:rsidRPr="00026C28">
              <w:rPr>
                <w:rFonts w:ascii="Times New Roman" w:hAnsi="Times New Roman"/>
                <w:color w:val="000000"/>
                <w:sz w:val="20"/>
                <w:szCs w:val="20"/>
              </w:rPr>
              <w:t>EU contribution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41C4E1" w14:textId="77777777" w:rsidR="00472933" w:rsidRPr="00026C28" w:rsidRDefault="00472933" w:rsidP="004C0362">
            <w:pPr>
              <w:spacing w:after="0" w:line="240" w:lineRule="auto"/>
              <w:jc w:val="center"/>
              <w:rPr>
                <w:rFonts w:ascii="Times New Roman" w:hAnsi="Times New Roman"/>
                <w:color w:val="000000"/>
                <w:sz w:val="20"/>
                <w:szCs w:val="20"/>
              </w:rPr>
            </w:pPr>
            <w:r w:rsidRPr="00026C28">
              <w:rPr>
                <w:rFonts w:ascii="Times New Roman" w:hAnsi="Times New Roman"/>
                <w:color w:val="000000"/>
                <w:sz w:val="20"/>
                <w:szCs w:val="20"/>
              </w:rPr>
              <w:t>IPA III beneficiary co-financing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2AED70"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Total expenditure</w:t>
            </w:r>
          </w:p>
        </w:tc>
        <w:tc>
          <w:tcPr>
            <w:tcW w:w="1114" w:type="dxa"/>
            <w:tcBorders>
              <w:top w:val="single" w:sz="4" w:space="0" w:color="auto"/>
              <w:left w:val="single" w:sz="4" w:space="0" w:color="auto"/>
              <w:bottom w:val="single" w:sz="4" w:space="0" w:color="auto"/>
              <w:right w:val="single" w:sz="4" w:space="0" w:color="auto"/>
            </w:tcBorders>
            <w:vAlign w:val="center"/>
          </w:tcPr>
          <w:p w14:paraId="68E3CBB5"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color w:val="000000"/>
                <w:sz w:val="20"/>
                <w:szCs w:val="20"/>
              </w:rPr>
              <w:t>EU contribution</w:t>
            </w:r>
          </w:p>
        </w:tc>
        <w:tc>
          <w:tcPr>
            <w:tcW w:w="1012" w:type="dxa"/>
            <w:tcBorders>
              <w:top w:val="single" w:sz="4" w:space="0" w:color="auto"/>
              <w:left w:val="single" w:sz="4" w:space="0" w:color="auto"/>
              <w:bottom w:val="single" w:sz="4" w:space="0" w:color="auto"/>
              <w:right w:val="single" w:sz="4" w:space="0" w:color="auto"/>
            </w:tcBorders>
            <w:vAlign w:val="center"/>
          </w:tcPr>
          <w:p w14:paraId="060ADFDC"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color w:val="000000"/>
                <w:sz w:val="20"/>
                <w:szCs w:val="20"/>
              </w:rPr>
              <w:t>IPA III beneficiary co-financing</w:t>
            </w:r>
          </w:p>
        </w:tc>
        <w:tc>
          <w:tcPr>
            <w:tcW w:w="992" w:type="dxa"/>
            <w:tcBorders>
              <w:top w:val="single" w:sz="4" w:space="0" w:color="auto"/>
              <w:left w:val="single" w:sz="4" w:space="0" w:color="auto"/>
              <w:bottom w:val="single" w:sz="4" w:space="0" w:color="auto"/>
              <w:right w:val="single" w:sz="4" w:space="0" w:color="auto"/>
            </w:tcBorders>
            <w:vAlign w:val="center"/>
          </w:tcPr>
          <w:p w14:paraId="6A3AAD1F"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Total expenditure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072EC" w14:textId="77777777" w:rsidR="00472933" w:rsidRPr="00026C28" w:rsidRDefault="00472933" w:rsidP="004C0362">
            <w:pPr>
              <w:spacing w:after="0" w:line="240" w:lineRule="auto"/>
              <w:jc w:val="center"/>
              <w:rPr>
                <w:rFonts w:ascii="Times New Roman" w:hAnsi="Times New Roman"/>
                <w:color w:val="000000"/>
                <w:sz w:val="20"/>
                <w:szCs w:val="20"/>
              </w:rPr>
            </w:pPr>
            <w:r w:rsidRPr="00026C28">
              <w:rPr>
                <w:rFonts w:ascii="Times New Roman" w:hAnsi="Times New Roman"/>
                <w:color w:val="000000"/>
                <w:sz w:val="20"/>
                <w:szCs w:val="20"/>
              </w:rPr>
              <w:t>EU contribution</w:t>
            </w:r>
          </w:p>
        </w:tc>
        <w:tc>
          <w:tcPr>
            <w:tcW w:w="993" w:type="dxa"/>
            <w:tcBorders>
              <w:top w:val="single" w:sz="4" w:space="0" w:color="auto"/>
              <w:left w:val="single" w:sz="4" w:space="0" w:color="auto"/>
              <w:bottom w:val="single" w:sz="4" w:space="0" w:color="auto"/>
              <w:right w:val="single" w:sz="4" w:space="0" w:color="auto"/>
            </w:tcBorders>
            <w:vAlign w:val="center"/>
          </w:tcPr>
          <w:p w14:paraId="5A15C0D1"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color w:val="000000"/>
                <w:sz w:val="20"/>
                <w:szCs w:val="20"/>
              </w:rPr>
              <w:t>IPA III beneficiary co-financing</w:t>
            </w:r>
          </w:p>
        </w:tc>
        <w:tc>
          <w:tcPr>
            <w:tcW w:w="992" w:type="dxa"/>
            <w:tcBorders>
              <w:top w:val="single" w:sz="4" w:space="0" w:color="auto"/>
              <w:left w:val="single" w:sz="4" w:space="0" w:color="auto"/>
              <w:bottom w:val="single" w:sz="4" w:space="0" w:color="auto"/>
              <w:right w:val="single" w:sz="4" w:space="0" w:color="auto"/>
            </w:tcBorders>
            <w:vAlign w:val="center"/>
          </w:tcPr>
          <w:p w14:paraId="0F930026"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Total expenditure</w:t>
            </w:r>
          </w:p>
        </w:tc>
        <w:tc>
          <w:tcPr>
            <w:tcW w:w="992" w:type="dxa"/>
            <w:tcBorders>
              <w:top w:val="single" w:sz="4" w:space="0" w:color="auto"/>
              <w:left w:val="single" w:sz="4" w:space="0" w:color="auto"/>
              <w:bottom w:val="single" w:sz="4" w:space="0" w:color="auto"/>
              <w:right w:val="single" w:sz="4" w:space="0" w:color="auto"/>
            </w:tcBorders>
            <w:vAlign w:val="center"/>
          </w:tcPr>
          <w:p w14:paraId="15796CB4"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color w:val="000000"/>
                <w:sz w:val="20"/>
                <w:szCs w:val="20"/>
              </w:rPr>
              <w:t>EU contribution</w:t>
            </w:r>
          </w:p>
        </w:tc>
        <w:tc>
          <w:tcPr>
            <w:tcW w:w="1134" w:type="dxa"/>
            <w:tcBorders>
              <w:top w:val="single" w:sz="4" w:space="0" w:color="auto"/>
              <w:left w:val="single" w:sz="4" w:space="0" w:color="auto"/>
              <w:bottom w:val="single" w:sz="4" w:space="0" w:color="auto"/>
              <w:right w:val="single" w:sz="4" w:space="0" w:color="auto"/>
            </w:tcBorders>
            <w:vAlign w:val="center"/>
          </w:tcPr>
          <w:p w14:paraId="6E4BE006"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color w:val="000000"/>
                <w:sz w:val="20"/>
                <w:szCs w:val="20"/>
              </w:rPr>
              <w:t>IPA III beneficiary co-financing</w:t>
            </w:r>
          </w:p>
        </w:tc>
        <w:tc>
          <w:tcPr>
            <w:tcW w:w="1085" w:type="dxa"/>
            <w:tcBorders>
              <w:top w:val="single" w:sz="4" w:space="0" w:color="auto"/>
              <w:left w:val="single" w:sz="4" w:space="0" w:color="auto"/>
              <w:bottom w:val="single" w:sz="4" w:space="0" w:color="auto"/>
              <w:right w:val="single" w:sz="4" w:space="0" w:color="auto"/>
            </w:tcBorders>
            <w:vAlign w:val="center"/>
          </w:tcPr>
          <w:p w14:paraId="6FDE2D94" w14:textId="77777777" w:rsidR="00472933" w:rsidRPr="00026C28" w:rsidRDefault="00472933" w:rsidP="004C0362">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 xml:space="preserve">Total </w:t>
            </w:r>
          </w:p>
        </w:tc>
      </w:tr>
      <w:tr w:rsidR="00BE1FB9" w:rsidRPr="00026C28" w14:paraId="14AD4BC4" w14:textId="77777777" w:rsidTr="00BE1FB9">
        <w:trPr>
          <w:trHeight w:val="884"/>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34016" w14:textId="77777777" w:rsidR="00BE1FB9" w:rsidRPr="00026C28" w:rsidRDefault="00BE1FB9" w:rsidP="00BE1FB9">
            <w:pPr>
              <w:spacing w:after="0" w:line="240" w:lineRule="auto"/>
              <w:jc w:val="center"/>
              <w:rPr>
                <w:rFonts w:ascii="Times New Roman" w:hAnsi="Times New Roman"/>
                <w:b/>
                <w:bCs/>
                <w:sz w:val="20"/>
                <w:szCs w:val="20"/>
              </w:rPr>
            </w:pPr>
            <w:r w:rsidRPr="00026C28">
              <w:rPr>
                <w:rFonts w:ascii="Times New Roman" w:hAnsi="Times New Roman"/>
                <w:b/>
                <w:bCs/>
                <w:sz w:val="20"/>
                <w:szCs w:val="20"/>
              </w:rPr>
              <w:t xml:space="preserve">Area of Support </w:t>
            </w:r>
          </w:p>
          <w:p w14:paraId="039E5846" w14:textId="77777777" w:rsidR="00BE1FB9" w:rsidRPr="00026C28" w:rsidRDefault="00BE1FB9" w:rsidP="00BE1FB9">
            <w:pPr>
              <w:spacing w:after="0" w:line="240" w:lineRule="auto"/>
              <w:jc w:val="center"/>
              <w:rPr>
                <w:rFonts w:ascii="Times New Roman" w:hAnsi="Times New Roman"/>
                <w:b/>
                <w:bCs/>
                <w:color w:val="000000"/>
                <w:sz w:val="20"/>
                <w:szCs w:val="20"/>
              </w:rPr>
            </w:pPr>
            <w:r w:rsidRPr="00026C28">
              <w:rPr>
                <w:rFonts w:ascii="Times New Roman" w:hAnsi="Times New Roman"/>
                <w:b/>
                <w:bCs/>
                <w:sz w:val="20"/>
                <w:szCs w:val="20"/>
              </w:rPr>
              <w:t>1</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CAD2575" w14:textId="269E6F1B"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2,368,750</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4982E3E7" w14:textId="0C37BA25"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1,068,750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DEC0F" w14:textId="2A7BDD80"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3,437,500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05DECE" w14:textId="6234A361"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593,750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415922" w14:textId="19D87D82"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593,750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052E17" w14:textId="21AD0682"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1,187,500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CC5FFCB" w14:textId="696C4397"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593,750</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2F30DF9" w14:textId="6CF75BD0"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593,750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6BF3C8" w14:textId="1A92BC3A"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1,187,500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740FD5" w14:textId="181C35DE"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12,358,750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901F7E" w14:textId="191ABAF7"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11,878,750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14F8B1" w14:textId="15AD5BA5"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24,237,500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9588EC" w14:textId="6AEFD4E5" w:rsidR="00BE1FB9" w:rsidRPr="00BE1FB9" w:rsidRDefault="00BE1FB9" w:rsidP="00BE1FB9">
            <w:pPr>
              <w:spacing w:after="0" w:line="240" w:lineRule="auto"/>
              <w:jc w:val="right"/>
              <w:rPr>
                <w:rFonts w:ascii="Times New Roman" w:hAnsi="Times New Roman"/>
                <w:b/>
                <w:bCs/>
                <w:color w:val="000000"/>
                <w:sz w:val="16"/>
                <w:szCs w:val="16"/>
              </w:rPr>
            </w:pPr>
            <w:r w:rsidRPr="00BE1FB9">
              <w:rPr>
                <w:rFonts w:ascii="Times New Roman" w:hAnsi="Times New Roman"/>
                <w:color w:val="000000"/>
                <w:sz w:val="16"/>
                <w:szCs w:val="16"/>
              </w:rPr>
              <w:t>15,915,000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B2B1DA" w14:textId="32A27B55" w:rsidR="00BE1FB9" w:rsidRPr="00BE1FB9" w:rsidRDefault="00BE1FB9" w:rsidP="00BE1FB9">
            <w:pPr>
              <w:spacing w:after="0" w:line="240" w:lineRule="auto"/>
              <w:jc w:val="right"/>
              <w:rPr>
                <w:rFonts w:ascii="Times New Roman" w:hAnsi="Times New Roman"/>
                <w:b/>
                <w:bCs/>
                <w:color w:val="000000"/>
                <w:sz w:val="16"/>
                <w:szCs w:val="16"/>
              </w:rPr>
            </w:pPr>
            <w:r w:rsidRPr="00BE1FB9">
              <w:rPr>
                <w:rFonts w:ascii="Times New Roman" w:hAnsi="Times New Roman"/>
                <w:color w:val="000000"/>
                <w:sz w:val="16"/>
                <w:szCs w:val="16"/>
              </w:rPr>
              <w:t>14,135,000</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345DFC85" w14:textId="3C2A893B"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30,050,000</w:t>
            </w:r>
          </w:p>
        </w:tc>
      </w:tr>
      <w:tr w:rsidR="00BE1FB9" w:rsidRPr="00026C28" w14:paraId="0C1E94BD" w14:textId="77777777" w:rsidTr="00BE1FB9">
        <w:trPr>
          <w:trHeight w:val="884"/>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062B0" w14:textId="77777777" w:rsidR="00BE1FB9" w:rsidRPr="00026C28" w:rsidRDefault="00BE1FB9" w:rsidP="00BE1FB9">
            <w:pPr>
              <w:spacing w:after="0" w:line="240" w:lineRule="auto"/>
              <w:jc w:val="center"/>
              <w:rPr>
                <w:rFonts w:ascii="Times New Roman" w:hAnsi="Times New Roman"/>
                <w:b/>
                <w:bCs/>
                <w:sz w:val="20"/>
                <w:szCs w:val="20"/>
              </w:rPr>
            </w:pPr>
            <w:r w:rsidRPr="00026C28">
              <w:rPr>
                <w:rFonts w:ascii="Times New Roman" w:hAnsi="Times New Roman"/>
                <w:b/>
                <w:bCs/>
                <w:sz w:val="20"/>
                <w:szCs w:val="20"/>
              </w:rPr>
              <w:t>Area of Support</w:t>
            </w:r>
          </w:p>
          <w:p w14:paraId="5C16D486" w14:textId="77777777" w:rsidR="00BE1FB9" w:rsidRPr="00026C28" w:rsidRDefault="00BE1FB9" w:rsidP="00BE1FB9">
            <w:pPr>
              <w:spacing w:after="0" w:line="240" w:lineRule="auto"/>
              <w:jc w:val="center"/>
              <w:rPr>
                <w:rFonts w:ascii="Times New Roman" w:hAnsi="Times New Roman"/>
                <w:b/>
                <w:bCs/>
                <w:color w:val="000000"/>
                <w:sz w:val="20"/>
                <w:szCs w:val="20"/>
              </w:rPr>
            </w:pPr>
            <w:r w:rsidRPr="00026C28">
              <w:rPr>
                <w:rFonts w:ascii="Times New Roman" w:hAnsi="Times New Roman"/>
                <w:b/>
                <w:bCs/>
                <w:sz w:val="20"/>
                <w:szCs w:val="20"/>
              </w:rPr>
              <w:t xml:space="preserve"> 2</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2E409AB" w14:textId="048A1B76"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2,404,470</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3153E207" w14:textId="228C7476"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1,241,666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2F896" w14:textId="5A54D931"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3,646,136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D78EB9" w14:textId="6CF88C25"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6,328,334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8B2F58" w14:textId="32BE456F"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6,253,334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A3F82C" w14:textId="1D2ADC9A"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12,581,668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774621D" w14:textId="765720CA"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10,739,696</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16E4B9DF" w14:textId="039757DE"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10,677,500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BB507D" w14:textId="413EBFD8"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21,417,196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0BB942" w14:textId="3E5C6009"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10,577,500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CED764" w14:textId="5543FE8F"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10,577,500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9FCEF" w14:textId="32D51E48"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21,155,000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D91BFE" w14:textId="16565A3E" w:rsidR="00BE1FB9" w:rsidRPr="00BE1FB9" w:rsidRDefault="00BE1FB9" w:rsidP="00BE1FB9">
            <w:pPr>
              <w:spacing w:after="0" w:line="240" w:lineRule="auto"/>
              <w:jc w:val="right"/>
              <w:rPr>
                <w:rFonts w:ascii="Times New Roman" w:hAnsi="Times New Roman"/>
                <w:b/>
                <w:bCs/>
                <w:color w:val="000000"/>
                <w:sz w:val="16"/>
                <w:szCs w:val="16"/>
              </w:rPr>
            </w:pPr>
            <w:r w:rsidRPr="00BE1FB9">
              <w:rPr>
                <w:rFonts w:ascii="Times New Roman" w:hAnsi="Times New Roman"/>
                <w:color w:val="000000"/>
                <w:sz w:val="16"/>
                <w:szCs w:val="16"/>
              </w:rPr>
              <w:t>30,050,000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139778" w14:textId="2A2FD14E" w:rsidR="00BE1FB9" w:rsidRPr="00BE1FB9" w:rsidRDefault="00BE1FB9" w:rsidP="00BE1FB9">
            <w:pPr>
              <w:spacing w:after="0" w:line="240" w:lineRule="auto"/>
              <w:jc w:val="right"/>
              <w:rPr>
                <w:rFonts w:ascii="Times New Roman" w:hAnsi="Times New Roman"/>
                <w:b/>
                <w:bCs/>
                <w:color w:val="000000"/>
                <w:sz w:val="16"/>
                <w:szCs w:val="16"/>
              </w:rPr>
            </w:pPr>
            <w:r w:rsidRPr="00BE1FB9">
              <w:rPr>
                <w:rFonts w:ascii="Times New Roman" w:hAnsi="Times New Roman"/>
                <w:color w:val="000000"/>
                <w:sz w:val="16"/>
                <w:szCs w:val="16"/>
              </w:rPr>
              <w:t>28,750,000</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9A6B945" w14:textId="723DD76F"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58,800,000</w:t>
            </w:r>
          </w:p>
        </w:tc>
      </w:tr>
      <w:tr w:rsidR="00BE1FB9" w:rsidRPr="00026C28" w14:paraId="6731C6F9" w14:textId="77777777" w:rsidTr="00BE1FB9">
        <w:trPr>
          <w:trHeight w:val="884"/>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CD621" w14:textId="77777777" w:rsidR="00BE1FB9" w:rsidRPr="00026C28" w:rsidRDefault="00BE1FB9" w:rsidP="00BE1FB9">
            <w:pPr>
              <w:spacing w:after="0" w:line="240" w:lineRule="auto"/>
              <w:jc w:val="center"/>
              <w:rPr>
                <w:rFonts w:ascii="Times New Roman" w:hAnsi="Times New Roman"/>
                <w:b/>
                <w:bCs/>
                <w:color w:val="000000"/>
                <w:sz w:val="20"/>
                <w:szCs w:val="20"/>
              </w:rPr>
            </w:pPr>
            <w:r w:rsidRPr="00026C28">
              <w:rPr>
                <w:rFonts w:ascii="Times New Roman" w:hAnsi="Times New Roman"/>
                <w:b/>
                <w:bCs/>
                <w:sz w:val="20"/>
                <w:szCs w:val="20"/>
              </w:rPr>
              <w:t>Area of Support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F5DB3" w14:textId="1A34A417"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2,126,780</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3DEA47DC" w14:textId="258BA88A"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276,000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3A6BA" w14:textId="5B44B5B8"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2,402,780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B0054F" w14:textId="66CD601B"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790,375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C89C70" w14:textId="6C979E3F"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264E61" w14:textId="58B7813E"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890,375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399A2F9" w14:textId="1FDA1B69"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441,375</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280E0C17" w14:textId="5F2BD15D"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40,000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F29BD5" w14:textId="73C257BF"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481,375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510D2D" w14:textId="6A520B32"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676,470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73462D" w14:textId="38A8C2ED" w:rsidR="00BE1FB9" w:rsidRPr="00BE1FB9" w:rsidRDefault="00BE1FB9" w:rsidP="00BE1FB9">
            <w:pPr>
              <w:spacing w:after="0" w:line="240" w:lineRule="auto"/>
              <w:jc w:val="right"/>
              <w:rPr>
                <w:rFonts w:ascii="Times New Roman" w:hAnsi="Times New Roman"/>
                <w:color w:val="000000"/>
                <w:sz w:val="16"/>
                <w:szCs w:val="16"/>
              </w:rPr>
            </w:pPr>
            <w:r w:rsidRPr="00BE1FB9">
              <w:rPr>
                <w:rFonts w:ascii="Times New Roman" w:hAnsi="Times New Roman"/>
                <w:color w:val="000000"/>
                <w:sz w:val="16"/>
                <w:szCs w:val="16"/>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57E31E" w14:textId="7A64EE34"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676,470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B0EDA2" w14:textId="344DE324" w:rsidR="00BE1FB9" w:rsidRPr="00BE1FB9" w:rsidRDefault="00BE1FB9" w:rsidP="00BE1FB9">
            <w:pPr>
              <w:spacing w:after="0" w:line="240" w:lineRule="auto"/>
              <w:jc w:val="right"/>
              <w:rPr>
                <w:rFonts w:ascii="Times New Roman" w:hAnsi="Times New Roman"/>
                <w:b/>
                <w:bCs/>
                <w:color w:val="000000"/>
                <w:sz w:val="16"/>
                <w:szCs w:val="16"/>
              </w:rPr>
            </w:pPr>
            <w:r w:rsidRPr="00BE1FB9">
              <w:rPr>
                <w:rFonts w:ascii="Times New Roman" w:hAnsi="Times New Roman"/>
                <w:color w:val="000000"/>
                <w:sz w:val="16"/>
                <w:szCs w:val="16"/>
              </w:rPr>
              <w:t>4,035,000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9943E2" w14:textId="15AB9F92" w:rsidR="00BE1FB9" w:rsidRPr="00BE1FB9" w:rsidRDefault="00BE1FB9" w:rsidP="00BE1FB9">
            <w:pPr>
              <w:spacing w:after="0" w:line="240" w:lineRule="auto"/>
              <w:jc w:val="right"/>
              <w:rPr>
                <w:rFonts w:ascii="Times New Roman" w:hAnsi="Times New Roman"/>
                <w:b/>
                <w:bCs/>
                <w:color w:val="000000"/>
                <w:sz w:val="16"/>
                <w:szCs w:val="16"/>
              </w:rPr>
            </w:pPr>
            <w:r w:rsidRPr="00BE1FB9">
              <w:rPr>
                <w:rFonts w:ascii="Times New Roman" w:hAnsi="Times New Roman"/>
                <w:color w:val="000000"/>
                <w:sz w:val="16"/>
                <w:szCs w:val="16"/>
              </w:rPr>
              <w:t>416,000</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46CDFB62" w14:textId="7371C19C"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4,451,000</w:t>
            </w:r>
          </w:p>
        </w:tc>
      </w:tr>
      <w:tr w:rsidR="00BE1FB9" w:rsidRPr="00026C28" w14:paraId="7B2F7E2A" w14:textId="77777777" w:rsidTr="00BE1FB9">
        <w:trPr>
          <w:trHeight w:val="884"/>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B3FA1" w14:textId="77777777" w:rsidR="00BE1FB9" w:rsidRPr="00026C28" w:rsidRDefault="00BE1FB9" w:rsidP="00BE1FB9">
            <w:pPr>
              <w:spacing w:after="0" w:line="240" w:lineRule="auto"/>
              <w:jc w:val="center"/>
              <w:rPr>
                <w:rFonts w:ascii="Times New Roman" w:hAnsi="Times New Roman"/>
                <w:b/>
                <w:bCs/>
                <w:color w:val="000000"/>
                <w:sz w:val="20"/>
                <w:szCs w:val="20"/>
              </w:rPr>
            </w:pPr>
            <w:r w:rsidRPr="00026C28">
              <w:rPr>
                <w:rFonts w:ascii="Times New Roman" w:hAnsi="Times New Roman"/>
                <w:b/>
                <w:bCs/>
                <w:color w:val="000000"/>
                <w:sz w:val="20"/>
                <w:szCs w:val="20"/>
              </w:rPr>
              <w:t>TOTAL</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50962" w14:textId="7D97FEED"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6,900,000</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0335E539" w14:textId="0568EF7F"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2,586,416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76F7C" w14:textId="364C374D"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9,486,416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6CAF3B" w14:textId="7E8E615D"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7,712,459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8B4A58" w14:textId="4DF6966B"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6,947,084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AFD8A0" w14:textId="6BAB965D"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14,659,543</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A1656FB" w14:textId="13CFC163"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11,774,821</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613A164" w14:textId="7CA50577"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11,311,250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235ABD" w14:textId="7495B47D"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23,086,071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5CBD3B" w14:textId="031E66ED"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23,612,720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D45F97" w14:textId="22B201EE"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22,456,250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6417EB" w14:textId="15C7A48C"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46,068,970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F67A12" w14:textId="4F3FF773"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50,000,000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B5ED5E" w14:textId="283709E6" w:rsidR="00BE1FB9" w:rsidRPr="00BE0D38" w:rsidRDefault="00BE1FB9" w:rsidP="00BE1FB9">
            <w:pPr>
              <w:spacing w:after="0" w:line="240" w:lineRule="auto"/>
              <w:jc w:val="right"/>
              <w:rPr>
                <w:rFonts w:ascii="Times New Roman" w:hAnsi="Times New Roman"/>
                <w:color w:val="000000"/>
                <w:sz w:val="16"/>
                <w:szCs w:val="16"/>
              </w:rPr>
            </w:pPr>
            <w:r w:rsidRPr="00BE0D38">
              <w:rPr>
                <w:rFonts w:ascii="Times New Roman" w:hAnsi="Times New Roman"/>
                <w:color w:val="000000"/>
                <w:sz w:val="16"/>
                <w:szCs w:val="16"/>
              </w:rPr>
              <w:t>43,301,000</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55FE70B" w14:textId="6B6746CB" w:rsidR="00BE1FB9" w:rsidRPr="00BE0D38" w:rsidRDefault="00BE1FB9" w:rsidP="00BE1FB9">
            <w:pPr>
              <w:spacing w:after="0" w:line="240" w:lineRule="auto"/>
              <w:jc w:val="right"/>
              <w:rPr>
                <w:rFonts w:ascii="Times New Roman" w:hAnsi="Times New Roman"/>
                <w:b/>
                <w:bCs/>
                <w:color w:val="000000"/>
                <w:sz w:val="16"/>
                <w:szCs w:val="16"/>
              </w:rPr>
            </w:pPr>
            <w:r w:rsidRPr="00BE0D38">
              <w:rPr>
                <w:rFonts w:ascii="Times New Roman" w:hAnsi="Times New Roman"/>
                <w:b/>
                <w:bCs/>
                <w:color w:val="000000"/>
                <w:sz w:val="16"/>
                <w:szCs w:val="16"/>
              </w:rPr>
              <w:t>93,301,000</w:t>
            </w:r>
          </w:p>
        </w:tc>
      </w:tr>
      <w:bookmarkEnd w:id="138"/>
    </w:tbl>
    <w:p w14:paraId="39FA3688" w14:textId="77777777" w:rsidR="00993149" w:rsidRPr="00026C28" w:rsidRDefault="00993149" w:rsidP="007042FF">
      <w:pPr>
        <w:spacing w:after="0" w:line="240" w:lineRule="auto"/>
        <w:rPr>
          <w:rFonts w:ascii="Times New Roman" w:hAnsi="Times New Roman"/>
          <w:b/>
        </w:rPr>
        <w:sectPr w:rsidR="00993149" w:rsidRPr="00026C28" w:rsidSect="0047595A">
          <w:pgSz w:w="16838" w:h="11906" w:orient="landscape"/>
          <w:pgMar w:top="993" w:right="1418" w:bottom="1418" w:left="709" w:header="709" w:footer="709" w:gutter="0"/>
          <w:cols w:space="708"/>
          <w:docGrid w:linePitch="360"/>
        </w:sectPr>
      </w:pPr>
    </w:p>
    <w:p w14:paraId="1607DC11" w14:textId="2629B530" w:rsidR="009744E4" w:rsidRPr="00026C28" w:rsidRDefault="00514D45" w:rsidP="007500A6">
      <w:pPr>
        <w:pStyle w:val="Heading1"/>
        <w:rPr>
          <w:sz w:val="22"/>
          <w:szCs w:val="22"/>
        </w:rPr>
      </w:pPr>
      <w:bookmarkStart w:id="139" w:name="_Toc150096966"/>
      <w:bookmarkStart w:id="140" w:name="_Hlk106371050"/>
      <w:r w:rsidRPr="00026C28">
        <w:rPr>
          <w:sz w:val="22"/>
          <w:szCs w:val="22"/>
        </w:rPr>
        <w:lastRenderedPageBreak/>
        <w:t>P</w:t>
      </w:r>
      <w:r w:rsidR="003F328E" w:rsidRPr="00026C28">
        <w:rPr>
          <w:sz w:val="22"/>
          <w:szCs w:val="22"/>
        </w:rPr>
        <w:t xml:space="preserve">erformance </w:t>
      </w:r>
      <w:r w:rsidRPr="00026C28">
        <w:rPr>
          <w:sz w:val="22"/>
          <w:szCs w:val="22"/>
        </w:rPr>
        <w:t>M</w:t>
      </w:r>
      <w:r w:rsidR="003F328E" w:rsidRPr="00026C28">
        <w:rPr>
          <w:sz w:val="22"/>
          <w:szCs w:val="22"/>
        </w:rPr>
        <w:t>easurement</w:t>
      </w:r>
      <w:bookmarkEnd w:id="139"/>
    </w:p>
    <w:p w14:paraId="05928056" w14:textId="26E0DD2D" w:rsidR="009744E4" w:rsidRPr="00026C28" w:rsidRDefault="009744E4" w:rsidP="00602EBC">
      <w:pPr>
        <w:pStyle w:val="Heading3"/>
        <w:numPr>
          <w:ilvl w:val="1"/>
          <w:numId w:val="6"/>
        </w:numPr>
        <w:rPr>
          <w:szCs w:val="22"/>
        </w:rPr>
      </w:pPr>
      <w:bookmarkStart w:id="141" w:name="_Toc150096967"/>
      <w:bookmarkStart w:id="142" w:name="_Hlk106371058"/>
      <w:bookmarkEnd w:id="140"/>
      <w:r w:rsidRPr="00026C28">
        <w:rPr>
          <w:szCs w:val="22"/>
        </w:rPr>
        <w:t xml:space="preserve">Monitoring and </w:t>
      </w:r>
      <w:r w:rsidR="00FE0574" w:rsidRPr="00026C28">
        <w:rPr>
          <w:szCs w:val="22"/>
        </w:rPr>
        <w:t>Reporting</w:t>
      </w:r>
      <w:bookmarkEnd w:id="141"/>
      <w:r w:rsidR="00FE0574" w:rsidRPr="00026C28">
        <w:rPr>
          <w:szCs w:val="22"/>
        </w:rPr>
        <w:t xml:space="preserve"> </w:t>
      </w:r>
    </w:p>
    <w:bookmarkEnd w:id="142"/>
    <w:p w14:paraId="6FC8F0E8" w14:textId="6C797CFE" w:rsidR="00F166AF" w:rsidRPr="00026C28" w:rsidRDefault="002D4319" w:rsidP="007500A6">
      <w:pPr>
        <w:pStyle w:val="Text2"/>
        <w:spacing w:after="120"/>
        <w:ind w:left="0"/>
        <w:rPr>
          <w:bCs/>
          <w:sz w:val="22"/>
          <w:szCs w:val="22"/>
        </w:rPr>
      </w:pPr>
      <w:r w:rsidRPr="00026C28">
        <w:rPr>
          <w:sz w:val="22"/>
          <w:szCs w:val="22"/>
        </w:rPr>
        <w:t>Monitoring on implementation of the Operational Programme will aim at collecting and analysing data to inform on progress towards achievement of planned results, to feed decision-making processes and to report on the use of resources.</w:t>
      </w:r>
    </w:p>
    <w:p w14:paraId="512F1EDD" w14:textId="3C300A40" w:rsidR="00670BF0" w:rsidRPr="00026C28" w:rsidRDefault="00670BF0" w:rsidP="007500A6">
      <w:pPr>
        <w:spacing w:after="120" w:line="240" w:lineRule="auto"/>
        <w:jc w:val="both"/>
        <w:rPr>
          <w:rFonts w:ascii="Times New Roman" w:hAnsi="Times New Roman"/>
          <w:bCs/>
        </w:rPr>
      </w:pPr>
      <w:r w:rsidRPr="00026C28">
        <w:rPr>
          <w:rFonts w:ascii="Times New Roman" w:hAnsi="Times New Roman"/>
          <w:bCs/>
        </w:rPr>
        <w:t xml:space="preserve">The day-to-day technical and financial monitoring of the implementation of this Operational Programme will be a continuous process, and part of the implementing partner’s responsibilities. To this aim, the implementing partner shall establish a permanent internal, </w:t>
      </w:r>
      <w:proofErr w:type="gramStart"/>
      <w:r w:rsidRPr="00026C28">
        <w:rPr>
          <w:rFonts w:ascii="Times New Roman" w:hAnsi="Times New Roman"/>
          <w:bCs/>
        </w:rPr>
        <w:t>technical</w:t>
      </w:r>
      <w:proofErr w:type="gramEnd"/>
      <w:r w:rsidRPr="00026C28">
        <w:rPr>
          <w:rFonts w:ascii="Times New Roman" w:hAnsi="Times New Roman"/>
          <w:bCs/>
        </w:rPr>
        <w:t xml:space="preserve"> and financial monitoring system for the programme and elaborate regular progress reports (not less than annual) and final reports. </w:t>
      </w:r>
    </w:p>
    <w:p w14:paraId="02A92974" w14:textId="0DA53A66" w:rsidR="00670BF0" w:rsidRPr="00026C28" w:rsidRDefault="00670BF0" w:rsidP="007500A6">
      <w:pPr>
        <w:spacing w:after="120" w:line="240" w:lineRule="auto"/>
        <w:jc w:val="both"/>
        <w:rPr>
          <w:rFonts w:ascii="Times New Roman" w:hAnsi="Times New Roman"/>
          <w:bCs/>
        </w:rPr>
      </w:pPr>
      <w:r w:rsidRPr="00026C28">
        <w:rPr>
          <w:rFonts w:ascii="Times New Roman" w:hAnsi="Times New Roman"/>
          <w:bCs/>
        </w:rPr>
        <w:t xml:space="preserve">Every report shall provide an accurate account of implementation of the Operational Programme, difficulties encountered, changes introduced, as well as the degree of achievement of its Outputs and contribution to the achievement of its Outcomes, and if </w:t>
      </w:r>
      <w:r w:rsidR="00EE41BF" w:rsidRPr="00026C28">
        <w:rPr>
          <w:rFonts w:ascii="Times New Roman" w:hAnsi="Times New Roman"/>
          <w:bCs/>
        </w:rPr>
        <w:t>possible,</w:t>
      </w:r>
      <w:r w:rsidRPr="00026C28">
        <w:rPr>
          <w:rFonts w:ascii="Times New Roman" w:hAnsi="Times New Roman"/>
          <w:bCs/>
        </w:rPr>
        <w:t xml:space="preserve"> at the time of reporting, contribution to the achievement of its Impacts, as measured by corresponding indicators. </w:t>
      </w:r>
    </w:p>
    <w:p w14:paraId="701583B9" w14:textId="4CF5F7AD" w:rsidR="00670BF0" w:rsidRPr="00026C28" w:rsidRDefault="00670BF0" w:rsidP="007500A6">
      <w:pPr>
        <w:spacing w:after="120" w:line="240" w:lineRule="auto"/>
        <w:jc w:val="both"/>
        <w:rPr>
          <w:rFonts w:ascii="Times New Roman" w:hAnsi="Times New Roman"/>
          <w:bCs/>
        </w:rPr>
      </w:pPr>
      <w:r w:rsidRPr="00026C28">
        <w:rPr>
          <w:rFonts w:ascii="Times New Roman" w:hAnsi="Times New Roman"/>
          <w:bCs/>
        </w:rPr>
        <w:t xml:space="preserve">The Commission may undertake additional monitoring visits both through its own staff and through independent consultants recruited directly by the Commission for independent monitoring reviews (or recruited by the responsible agent contracted by the Commission for implementing such reviews). </w:t>
      </w:r>
    </w:p>
    <w:p w14:paraId="1DD74D57" w14:textId="176F0EF3" w:rsidR="00670BF0" w:rsidRPr="00026C28" w:rsidRDefault="00670BF0" w:rsidP="007500A6">
      <w:pPr>
        <w:spacing w:after="120" w:line="240" w:lineRule="auto"/>
        <w:jc w:val="both"/>
        <w:rPr>
          <w:rFonts w:ascii="Times New Roman" w:hAnsi="Times New Roman"/>
          <w:b/>
        </w:rPr>
      </w:pPr>
      <w:r w:rsidRPr="00026C28">
        <w:rPr>
          <w:rFonts w:ascii="Times New Roman" w:hAnsi="Times New Roman"/>
          <w:b/>
        </w:rPr>
        <w:t xml:space="preserve">Roles and </w:t>
      </w:r>
      <w:r w:rsidR="00FE0574" w:rsidRPr="00026C28">
        <w:rPr>
          <w:rFonts w:ascii="Times New Roman" w:hAnsi="Times New Roman"/>
          <w:b/>
        </w:rPr>
        <w:t xml:space="preserve">Responsibilities </w:t>
      </w:r>
      <w:r w:rsidRPr="00026C28">
        <w:rPr>
          <w:rFonts w:ascii="Times New Roman" w:hAnsi="Times New Roman"/>
          <w:b/>
        </w:rPr>
        <w:t xml:space="preserve">for </w:t>
      </w:r>
      <w:r w:rsidR="00FE0574" w:rsidRPr="00026C28">
        <w:rPr>
          <w:rFonts w:ascii="Times New Roman" w:hAnsi="Times New Roman"/>
          <w:b/>
        </w:rPr>
        <w:t>Data Collection, Analysis</w:t>
      </w:r>
      <w:r w:rsidRPr="00026C28">
        <w:rPr>
          <w:rFonts w:ascii="Times New Roman" w:hAnsi="Times New Roman"/>
          <w:b/>
        </w:rPr>
        <w:t xml:space="preserve"> and </w:t>
      </w:r>
      <w:r w:rsidR="00FE0574" w:rsidRPr="00026C28">
        <w:rPr>
          <w:rFonts w:ascii="Times New Roman" w:hAnsi="Times New Roman"/>
          <w:b/>
        </w:rPr>
        <w:t>Monitoring</w:t>
      </w:r>
      <w:r w:rsidRPr="00026C28">
        <w:rPr>
          <w:rFonts w:ascii="Times New Roman" w:hAnsi="Times New Roman"/>
          <w:b/>
        </w:rPr>
        <w:t>:</w:t>
      </w:r>
    </w:p>
    <w:p w14:paraId="6B649AEF" w14:textId="1DB10412" w:rsidR="000F75C8" w:rsidRPr="00026C28" w:rsidRDefault="000F75C8" w:rsidP="00574562">
      <w:pPr>
        <w:spacing w:after="120" w:line="240" w:lineRule="auto"/>
        <w:jc w:val="both"/>
        <w:rPr>
          <w:rFonts w:ascii="Times New Roman" w:eastAsia="Times New Roman" w:hAnsi="Times New Roman"/>
        </w:rPr>
      </w:pPr>
      <w:r w:rsidRPr="00026C28">
        <w:rPr>
          <w:rFonts w:ascii="Times New Roman" w:eastAsia="Times New Roman" w:hAnsi="Times New Roman"/>
        </w:rPr>
        <w:t>The Managing Authority for the OP shall in particular: design adequate monitoring and reporting procedures, considering the internal reporting division of roles and responsibilities.</w:t>
      </w:r>
    </w:p>
    <w:p w14:paraId="0D98BD7C" w14:textId="765FE43B" w:rsidR="000F75C8" w:rsidRPr="00026C28" w:rsidRDefault="001A2B07" w:rsidP="00574562">
      <w:pPr>
        <w:spacing w:after="120" w:line="240" w:lineRule="auto"/>
        <w:jc w:val="both"/>
        <w:rPr>
          <w:rFonts w:ascii="Times New Roman" w:eastAsia="Times New Roman" w:hAnsi="Times New Roman"/>
        </w:rPr>
      </w:pPr>
      <w:r w:rsidRPr="00026C28">
        <w:rPr>
          <w:rFonts w:ascii="Times New Roman" w:eastAsia="Times New Roman" w:hAnsi="Times New Roman"/>
        </w:rPr>
        <w:t>T</w:t>
      </w:r>
      <w:r w:rsidR="000F75C8" w:rsidRPr="00026C28">
        <w:rPr>
          <w:rFonts w:ascii="Times New Roman" w:eastAsia="Times New Roman" w:hAnsi="Times New Roman"/>
        </w:rPr>
        <w:t>he overall progress will be monitored through participation of various stakeholders, such as European Commission/ EU Delegation, NIPAC</w:t>
      </w:r>
      <w:r w:rsidR="004C14A2" w:rsidRPr="00026C28">
        <w:rPr>
          <w:rFonts w:ascii="Times New Roman" w:eastAsia="Times New Roman" w:hAnsi="Times New Roman"/>
        </w:rPr>
        <w:t>/NIPAC Office</w:t>
      </w:r>
      <w:r w:rsidR="000F75C8" w:rsidRPr="00026C28">
        <w:rPr>
          <w:rFonts w:ascii="Times New Roman" w:eastAsia="Times New Roman" w:hAnsi="Times New Roman"/>
        </w:rPr>
        <w:t>, NAO</w:t>
      </w:r>
      <w:r w:rsidR="004C14A2" w:rsidRPr="00026C28">
        <w:rPr>
          <w:rFonts w:ascii="Times New Roman" w:eastAsia="Times New Roman" w:hAnsi="Times New Roman"/>
        </w:rPr>
        <w:t>/</w:t>
      </w:r>
      <w:r w:rsidR="00504F3C" w:rsidRPr="00026C28">
        <w:rPr>
          <w:rFonts w:ascii="Times New Roman" w:eastAsia="Times New Roman" w:hAnsi="Times New Roman"/>
        </w:rPr>
        <w:t>Management structure</w:t>
      </w:r>
      <w:r w:rsidR="000F75C8" w:rsidRPr="00026C28">
        <w:rPr>
          <w:rFonts w:ascii="Times New Roman" w:eastAsia="Times New Roman" w:hAnsi="Times New Roman"/>
        </w:rPr>
        <w:t xml:space="preserve">, </w:t>
      </w:r>
      <w:r w:rsidR="00504F3C" w:rsidRPr="00026C28">
        <w:rPr>
          <w:rFonts w:ascii="Times New Roman" w:eastAsia="Times New Roman" w:hAnsi="Times New Roman"/>
        </w:rPr>
        <w:t>MA, IB</w:t>
      </w:r>
      <w:r w:rsidR="00490E45" w:rsidRPr="00026C28">
        <w:rPr>
          <w:rFonts w:ascii="Times New Roman" w:eastAsia="Times New Roman" w:hAnsi="Times New Roman"/>
        </w:rPr>
        <w:t xml:space="preserve">s, </w:t>
      </w:r>
      <w:r w:rsidR="000F75C8" w:rsidRPr="00026C28">
        <w:rPr>
          <w:rFonts w:ascii="Times New Roman" w:eastAsia="Times New Roman" w:hAnsi="Times New Roman"/>
        </w:rPr>
        <w:t xml:space="preserve">Final Beneficiaries, AA, and other institutions and civil society organisations. </w:t>
      </w:r>
    </w:p>
    <w:p w14:paraId="0A58FDB4" w14:textId="35C785EF" w:rsidR="00485B90" w:rsidRPr="00026C28" w:rsidRDefault="00485B90" w:rsidP="00574562">
      <w:pPr>
        <w:spacing w:after="120" w:line="240" w:lineRule="auto"/>
        <w:jc w:val="both"/>
        <w:rPr>
          <w:rFonts w:ascii="Times New Roman" w:eastAsia="Times New Roman" w:hAnsi="Times New Roman"/>
        </w:rPr>
      </w:pPr>
      <w:r w:rsidRPr="00026C28">
        <w:rPr>
          <w:rFonts w:ascii="Times New Roman" w:eastAsia="Times New Roman" w:hAnsi="Times New Roman"/>
        </w:rPr>
        <w:t>Designated authorities within the transport sector, guided by government decisions, are tasked with the responsibility of collecting and verifying data for each indicator. The Ministry of Transport and Communication (</w:t>
      </w:r>
      <w:proofErr w:type="spellStart"/>
      <w:r w:rsidRPr="00026C28">
        <w:rPr>
          <w:rFonts w:ascii="Times New Roman" w:eastAsia="Times New Roman" w:hAnsi="Times New Roman"/>
        </w:rPr>
        <w:t>MoTC</w:t>
      </w:r>
      <w:proofErr w:type="spellEnd"/>
      <w:r w:rsidRPr="00026C28">
        <w:rPr>
          <w:rFonts w:ascii="Times New Roman" w:eastAsia="Times New Roman" w:hAnsi="Times New Roman"/>
        </w:rPr>
        <w:t xml:space="preserve">) collaborates with </w:t>
      </w:r>
      <w:r w:rsidR="00934181" w:rsidRPr="00026C28">
        <w:rPr>
          <w:rFonts w:ascii="Times New Roman" w:eastAsia="Times New Roman" w:hAnsi="Times New Roman"/>
        </w:rPr>
        <w:t>Z</w:t>
      </w:r>
      <w:r w:rsidR="00D129C2" w:rsidRPr="00026C28">
        <w:rPr>
          <w:rFonts w:ascii="Times New Roman" w:eastAsia="Times New Roman" w:hAnsi="Times New Roman"/>
        </w:rPr>
        <w:t>RSMI</w:t>
      </w:r>
      <w:r w:rsidRPr="00026C28">
        <w:rPr>
          <w:rFonts w:ascii="Times New Roman" w:eastAsia="Times New Roman" w:hAnsi="Times New Roman"/>
        </w:rPr>
        <w:t xml:space="preserve"> and PESR to assess the collected data, focusing on specific indicators such as infrastructure, logistics performance, transport emissions, safety, and efficiency. The </w:t>
      </w:r>
      <w:proofErr w:type="spellStart"/>
      <w:r w:rsidRPr="00026C28">
        <w:rPr>
          <w:rFonts w:ascii="Times New Roman" w:eastAsia="Times New Roman" w:hAnsi="Times New Roman"/>
        </w:rPr>
        <w:t>MoTC's</w:t>
      </w:r>
      <w:proofErr w:type="spellEnd"/>
      <w:r w:rsidRPr="00026C28">
        <w:rPr>
          <w:rFonts w:ascii="Times New Roman" w:eastAsia="Times New Roman" w:hAnsi="Times New Roman"/>
        </w:rPr>
        <w:t xml:space="preserve"> Unit for Negotiations and Integration prepares progress reports on NTS based on these assessments.</w:t>
      </w:r>
    </w:p>
    <w:p w14:paraId="4FAFB6F6" w14:textId="1C025393" w:rsidR="00594A7E" w:rsidRPr="00026C28" w:rsidRDefault="00485B90" w:rsidP="00574562">
      <w:pPr>
        <w:spacing w:after="120" w:line="240" w:lineRule="auto"/>
        <w:jc w:val="both"/>
        <w:rPr>
          <w:rFonts w:ascii="Times New Roman" w:eastAsia="Times New Roman" w:hAnsi="Times New Roman"/>
        </w:rPr>
      </w:pPr>
      <w:r w:rsidRPr="00026C28">
        <w:rPr>
          <w:rFonts w:ascii="Times New Roman" w:eastAsia="Times New Roman" w:hAnsi="Times New Roman"/>
        </w:rPr>
        <w:t xml:space="preserve">The Unit for Negotiations and Integration prepares progress reports that are assessed by the Sector Working Group on Transport (SWGT) and then presented to the Government. The reports capture progress against policy performance indicators within the transport sector. </w:t>
      </w:r>
    </w:p>
    <w:p w14:paraId="27673838" w14:textId="21BACE6B" w:rsidR="008079E9" w:rsidRPr="00026C28" w:rsidRDefault="009744E4" w:rsidP="00574562">
      <w:pPr>
        <w:spacing w:after="120" w:line="240" w:lineRule="auto"/>
        <w:jc w:val="both"/>
        <w:rPr>
          <w:rFonts w:ascii="Times New Roman" w:hAnsi="Times New Roman"/>
        </w:rPr>
      </w:pPr>
      <w:r w:rsidRPr="00026C28">
        <w:rPr>
          <w:rFonts w:ascii="Times New Roman" w:hAnsi="Times New Roman"/>
        </w:rPr>
        <w:t>The Sectoral Monitoring Committee, as foreseen in Article 53 of the Financial Framework Partnership Agreement, plays a key role in</w:t>
      </w:r>
      <w:r w:rsidR="0051727C" w:rsidRPr="00026C28">
        <w:rPr>
          <w:rFonts w:ascii="Times New Roman" w:hAnsi="Times New Roman"/>
        </w:rPr>
        <w:t xml:space="preserve"> monitoring and reporting of the </w:t>
      </w:r>
      <w:r w:rsidRPr="00026C28">
        <w:rPr>
          <w:rFonts w:ascii="Times New Roman" w:hAnsi="Times New Roman"/>
        </w:rPr>
        <w:t xml:space="preserve">implementation of the </w:t>
      </w:r>
      <w:r w:rsidR="00253493" w:rsidRPr="00026C28">
        <w:rPr>
          <w:rFonts w:ascii="Times New Roman" w:hAnsi="Times New Roman"/>
        </w:rPr>
        <w:t>O</w:t>
      </w:r>
      <w:r w:rsidR="00A77444" w:rsidRPr="00026C28">
        <w:rPr>
          <w:rFonts w:ascii="Times New Roman" w:hAnsi="Times New Roman"/>
        </w:rPr>
        <w:t xml:space="preserve">perational </w:t>
      </w:r>
      <w:r w:rsidR="00253493" w:rsidRPr="00026C28">
        <w:rPr>
          <w:rFonts w:ascii="Times New Roman" w:hAnsi="Times New Roman"/>
        </w:rPr>
        <w:t>P</w:t>
      </w:r>
      <w:r w:rsidR="00A77444" w:rsidRPr="00026C28">
        <w:rPr>
          <w:rFonts w:ascii="Times New Roman" w:hAnsi="Times New Roman"/>
        </w:rPr>
        <w:t>rogramme</w:t>
      </w:r>
      <w:r w:rsidRPr="00026C28">
        <w:rPr>
          <w:rFonts w:ascii="Times New Roman" w:hAnsi="Times New Roman"/>
        </w:rPr>
        <w:t xml:space="preserve">. </w:t>
      </w:r>
      <w:proofErr w:type="gramStart"/>
      <w:r w:rsidR="00D4036A" w:rsidRPr="00026C28">
        <w:rPr>
          <w:rFonts w:ascii="Times New Roman" w:hAnsi="Times New Roman"/>
        </w:rPr>
        <w:t>On the basis of</w:t>
      </w:r>
      <w:proofErr w:type="gramEnd"/>
      <w:r w:rsidR="00D4036A" w:rsidRPr="00026C28">
        <w:rPr>
          <w:rFonts w:ascii="Times New Roman" w:hAnsi="Times New Roman"/>
        </w:rPr>
        <w:t xml:space="preserve"> the reports provided by the Managing Authority prior to the meetings, it </w:t>
      </w:r>
      <w:r w:rsidR="00C031DA" w:rsidRPr="00026C28">
        <w:rPr>
          <w:rFonts w:ascii="Times New Roman" w:hAnsi="Times New Roman"/>
        </w:rPr>
        <w:t>shall in particular</w:t>
      </w:r>
      <w:r w:rsidR="007500A6" w:rsidRPr="00026C28">
        <w:rPr>
          <w:rFonts w:ascii="Times New Roman" w:hAnsi="Times New Roman"/>
        </w:rPr>
        <w:t>:</w:t>
      </w:r>
      <w:r w:rsidR="00C031DA" w:rsidRPr="00026C28">
        <w:rPr>
          <w:rFonts w:ascii="Times New Roman" w:hAnsi="Times New Roman"/>
        </w:rPr>
        <w:t xml:space="preserve"> </w:t>
      </w:r>
    </w:p>
    <w:p w14:paraId="31A6AD89" w14:textId="67F0891A" w:rsidR="00D4036A" w:rsidRPr="00026C28" w:rsidRDefault="008079E9" w:rsidP="0082358B">
      <w:pPr>
        <w:pStyle w:val="ListParagraph"/>
        <w:numPr>
          <w:ilvl w:val="0"/>
          <w:numId w:val="50"/>
        </w:numPr>
        <w:spacing w:after="120"/>
        <w:rPr>
          <w:sz w:val="22"/>
        </w:rPr>
      </w:pPr>
      <w:r w:rsidRPr="00026C28">
        <w:rPr>
          <w:sz w:val="22"/>
        </w:rPr>
        <w:t xml:space="preserve">review </w:t>
      </w:r>
      <w:r w:rsidR="00D4036A" w:rsidRPr="00026C28">
        <w:rPr>
          <w:sz w:val="22"/>
        </w:rPr>
        <w:t xml:space="preserve">the effectiveness, efficiency, quality, </w:t>
      </w:r>
      <w:proofErr w:type="gramStart"/>
      <w:r w:rsidR="00D4036A" w:rsidRPr="00026C28">
        <w:rPr>
          <w:sz w:val="22"/>
        </w:rPr>
        <w:t>coordination</w:t>
      </w:r>
      <w:proofErr w:type="gramEnd"/>
      <w:r w:rsidR="00D4036A" w:rsidRPr="00026C28">
        <w:rPr>
          <w:sz w:val="22"/>
        </w:rPr>
        <w:t xml:space="preserve"> and compliance of the implementation of the </w:t>
      </w:r>
      <w:r w:rsidR="00EE41BF" w:rsidRPr="00026C28">
        <w:rPr>
          <w:sz w:val="22"/>
        </w:rPr>
        <w:t>programmes.</w:t>
      </w:r>
      <w:r w:rsidR="00D4036A" w:rsidRPr="00026C28">
        <w:rPr>
          <w:sz w:val="22"/>
        </w:rPr>
        <w:t xml:space="preserve"> </w:t>
      </w:r>
    </w:p>
    <w:p w14:paraId="0C56712B" w14:textId="3B2B3EEF" w:rsidR="00D4036A" w:rsidRPr="00026C28" w:rsidRDefault="008079E9" w:rsidP="0082358B">
      <w:pPr>
        <w:pStyle w:val="ListParagraph"/>
        <w:numPr>
          <w:ilvl w:val="0"/>
          <w:numId w:val="50"/>
        </w:numPr>
        <w:spacing w:after="120"/>
        <w:rPr>
          <w:sz w:val="22"/>
        </w:rPr>
      </w:pPr>
      <w:r w:rsidRPr="00026C28">
        <w:rPr>
          <w:sz w:val="22"/>
        </w:rPr>
        <w:t xml:space="preserve">review </w:t>
      </w:r>
      <w:r w:rsidR="00D4036A" w:rsidRPr="00026C28">
        <w:rPr>
          <w:sz w:val="22"/>
        </w:rPr>
        <w:t xml:space="preserve">the progress towards meeting the objectives, achieving the planned outputs and results, and assessing the impact and sustainability of IPA III assistance, while ensuring coherence with the policy dialogue, the related central and regional sector strategies and multi-country or regional activities in the IPA III </w:t>
      </w:r>
      <w:r w:rsidR="00EE41BF" w:rsidRPr="00026C28">
        <w:rPr>
          <w:sz w:val="22"/>
        </w:rPr>
        <w:t>beneficiary.</w:t>
      </w:r>
    </w:p>
    <w:p w14:paraId="70B87EBC" w14:textId="751B063C" w:rsidR="00D4036A" w:rsidRPr="00026C28" w:rsidRDefault="008079E9" w:rsidP="0082358B">
      <w:pPr>
        <w:pStyle w:val="ListParagraph"/>
        <w:numPr>
          <w:ilvl w:val="0"/>
          <w:numId w:val="50"/>
        </w:numPr>
        <w:spacing w:after="120"/>
        <w:rPr>
          <w:sz w:val="22"/>
        </w:rPr>
      </w:pPr>
      <w:r w:rsidRPr="00026C28">
        <w:rPr>
          <w:sz w:val="22"/>
        </w:rPr>
        <w:t xml:space="preserve">review </w:t>
      </w:r>
      <w:r w:rsidR="00D4036A" w:rsidRPr="00026C28">
        <w:rPr>
          <w:sz w:val="22"/>
        </w:rPr>
        <w:t xml:space="preserve">annual implementation reports, including financial execution of the </w:t>
      </w:r>
      <w:r w:rsidR="00EE41BF" w:rsidRPr="00026C28">
        <w:rPr>
          <w:sz w:val="22"/>
        </w:rPr>
        <w:t>programmes.</w:t>
      </w:r>
      <w:r w:rsidR="00D4036A" w:rsidRPr="00026C28">
        <w:rPr>
          <w:sz w:val="22"/>
        </w:rPr>
        <w:t xml:space="preserve"> </w:t>
      </w:r>
    </w:p>
    <w:p w14:paraId="42999C5A" w14:textId="455AC23A" w:rsidR="008079E9" w:rsidRPr="00026C28" w:rsidRDefault="00D4036A" w:rsidP="0082358B">
      <w:pPr>
        <w:pStyle w:val="ListParagraph"/>
        <w:numPr>
          <w:ilvl w:val="0"/>
          <w:numId w:val="50"/>
        </w:numPr>
        <w:spacing w:after="120"/>
        <w:rPr>
          <w:sz w:val="22"/>
        </w:rPr>
      </w:pPr>
      <w:r w:rsidRPr="00026C28">
        <w:rPr>
          <w:sz w:val="22"/>
        </w:rPr>
        <w:t xml:space="preserve">examine relevant findings and conclusions as well as proposals for remedial follow-up actions stemming from the on-the-spot checks, monitoring, </w:t>
      </w:r>
      <w:proofErr w:type="gramStart"/>
      <w:r w:rsidRPr="00026C28">
        <w:rPr>
          <w:sz w:val="22"/>
        </w:rPr>
        <w:t>evaluations</w:t>
      </w:r>
      <w:proofErr w:type="gramEnd"/>
      <w:r w:rsidRPr="00026C28">
        <w:rPr>
          <w:sz w:val="22"/>
        </w:rPr>
        <w:t xml:space="preserve"> and audits if </w:t>
      </w:r>
      <w:r w:rsidR="00EE41BF" w:rsidRPr="00026C28">
        <w:rPr>
          <w:sz w:val="22"/>
        </w:rPr>
        <w:t>available.</w:t>
      </w:r>
      <w:r w:rsidRPr="00026C28">
        <w:rPr>
          <w:sz w:val="22"/>
        </w:rPr>
        <w:t xml:space="preserve"> </w:t>
      </w:r>
    </w:p>
    <w:p w14:paraId="3FC85A0C" w14:textId="4F2CFFA6" w:rsidR="008079E9" w:rsidRPr="00026C28" w:rsidRDefault="00D4036A" w:rsidP="0082358B">
      <w:pPr>
        <w:pStyle w:val="ListParagraph"/>
        <w:numPr>
          <w:ilvl w:val="0"/>
          <w:numId w:val="50"/>
        </w:numPr>
        <w:spacing w:after="120"/>
        <w:rPr>
          <w:sz w:val="22"/>
        </w:rPr>
      </w:pPr>
      <w:r w:rsidRPr="00026C28">
        <w:rPr>
          <w:sz w:val="22"/>
        </w:rPr>
        <w:t xml:space="preserve">discuss any relevant aspects of the functioning of the management and control </w:t>
      </w:r>
      <w:r w:rsidR="00EE41BF" w:rsidRPr="00026C28">
        <w:rPr>
          <w:sz w:val="22"/>
        </w:rPr>
        <w:t>systems.</w:t>
      </w:r>
      <w:r w:rsidRPr="00026C28">
        <w:rPr>
          <w:sz w:val="22"/>
        </w:rPr>
        <w:t xml:space="preserve"> </w:t>
      </w:r>
    </w:p>
    <w:p w14:paraId="21683EDC" w14:textId="63E0DC6F" w:rsidR="00D4036A" w:rsidRPr="00026C28" w:rsidRDefault="00D4036A" w:rsidP="0082358B">
      <w:pPr>
        <w:pStyle w:val="ListParagraph"/>
        <w:numPr>
          <w:ilvl w:val="0"/>
          <w:numId w:val="50"/>
        </w:numPr>
        <w:spacing w:after="120"/>
        <w:rPr>
          <w:sz w:val="22"/>
        </w:rPr>
      </w:pPr>
      <w:r w:rsidRPr="00026C28">
        <w:rPr>
          <w:sz w:val="22"/>
        </w:rPr>
        <w:t xml:space="preserve">discuss any problematic issues and </w:t>
      </w:r>
      <w:r w:rsidR="00EE41BF" w:rsidRPr="00026C28">
        <w:rPr>
          <w:sz w:val="22"/>
        </w:rPr>
        <w:t>actions.</w:t>
      </w:r>
      <w:r w:rsidRPr="00026C28">
        <w:rPr>
          <w:sz w:val="22"/>
        </w:rPr>
        <w:t xml:space="preserve"> </w:t>
      </w:r>
    </w:p>
    <w:p w14:paraId="6C32475E" w14:textId="48AB3902" w:rsidR="00D4036A" w:rsidRPr="00026C28" w:rsidRDefault="00D4036A" w:rsidP="0082358B">
      <w:pPr>
        <w:pStyle w:val="ListParagraph"/>
        <w:numPr>
          <w:ilvl w:val="0"/>
          <w:numId w:val="50"/>
        </w:numPr>
        <w:spacing w:after="120"/>
        <w:rPr>
          <w:sz w:val="22"/>
        </w:rPr>
      </w:pPr>
      <w:r w:rsidRPr="00026C28">
        <w:rPr>
          <w:sz w:val="22"/>
        </w:rPr>
        <w:lastRenderedPageBreak/>
        <w:t xml:space="preserve">if necessary, consider or make proposals to amend programmes and take any other corrective action to ensure the achievement of the objectives and enhance the efficiency, effectiveness, </w:t>
      </w:r>
      <w:proofErr w:type="gramStart"/>
      <w:r w:rsidRPr="00026C28">
        <w:rPr>
          <w:sz w:val="22"/>
        </w:rPr>
        <w:t>impact</w:t>
      </w:r>
      <w:proofErr w:type="gramEnd"/>
      <w:r w:rsidRPr="00026C28">
        <w:rPr>
          <w:sz w:val="22"/>
        </w:rPr>
        <w:t xml:space="preserve"> and sustainability of IPA III </w:t>
      </w:r>
      <w:r w:rsidR="00EE41BF" w:rsidRPr="00026C28">
        <w:rPr>
          <w:sz w:val="22"/>
        </w:rPr>
        <w:t>assistance.</w:t>
      </w:r>
      <w:r w:rsidRPr="00026C28">
        <w:rPr>
          <w:sz w:val="22"/>
        </w:rPr>
        <w:t xml:space="preserve"> </w:t>
      </w:r>
    </w:p>
    <w:p w14:paraId="6A300E22" w14:textId="121E3A63" w:rsidR="00514D45" w:rsidRPr="00026C28" w:rsidRDefault="00D4036A" w:rsidP="0082358B">
      <w:pPr>
        <w:pStyle w:val="ListParagraph"/>
        <w:numPr>
          <w:ilvl w:val="0"/>
          <w:numId w:val="50"/>
        </w:numPr>
        <w:spacing w:after="120"/>
        <w:rPr>
          <w:sz w:val="22"/>
        </w:rPr>
      </w:pPr>
      <w:r w:rsidRPr="00026C28">
        <w:rPr>
          <w:sz w:val="22"/>
        </w:rPr>
        <w:t xml:space="preserve">review information, publicity, transparency, </w:t>
      </w:r>
      <w:proofErr w:type="gramStart"/>
      <w:r w:rsidRPr="00026C28">
        <w:rPr>
          <w:sz w:val="22"/>
        </w:rPr>
        <w:t>communication</w:t>
      </w:r>
      <w:proofErr w:type="gramEnd"/>
      <w:r w:rsidRPr="00026C28">
        <w:rPr>
          <w:sz w:val="22"/>
        </w:rPr>
        <w:t xml:space="preserve"> and visibility measures taken</w:t>
      </w:r>
      <w:r w:rsidR="008079E9" w:rsidRPr="00026C28">
        <w:rPr>
          <w:sz w:val="22"/>
        </w:rPr>
        <w:t>.</w:t>
      </w:r>
    </w:p>
    <w:p w14:paraId="6A9B232C" w14:textId="394ADF35" w:rsidR="009C5B43" w:rsidRPr="00026C28" w:rsidRDefault="00317407" w:rsidP="00602EBC">
      <w:pPr>
        <w:pStyle w:val="Heading3"/>
        <w:numPr>
          <w:ilvl w:val="1"/>
          <w:numId w:val="6"/>
        </w:numPr>
        <w:rPr>
          <w:szCs w:val="22"/>
        </w:rPr>
      </w:pPr>
      <w:bookmarkStart w:id="143" w:name="_Toc150096968"/>
      <w:bookmarkStart w:id="144" w:name="_Hlk106371127"/>
      <w:r w:rsidRPr="00026C28">
        <w:rPr>
          <w:szCs w:val="22"/>
        </w:rPr>
        <w:t>Evaluation</w:t>
      </w:r>
      <w:bookmarkEnd w:id="143"/>
      <w:r w:rsidR="00334370" w:rsidRPr="00026C28">
        <w:rPr>
          <w:szCs w:val="22"/>
        </w:rPr>
        <w:t xml:space="preserve"> </w:t>
      </w:r>
      <w:bookmarkEnd w:id="144"/>
    </w:p>
    <w:p w14:paraId="546A85CE" w14:textId="499C8D65" w:rsidR="00F169D2" w:rsidRPr="00026C28" w:rsidRDefault="00514D45" w:rsidP="007500A6">
      <w:pPr>
        <w:spacing w:after="120" w:line="240" w:lineRule="auto"/>
        <w:jc w:val="both"/>
        <w:rPr>
          <w:rFonts w:ascii="Times New Roman" w:hAnsi="Times New Roman"/>
          <w:snapToGrid w:val="0"/>
        </w:rPr>
      </w:pPr>
      <w:r w:rsidRPr="00026C28">
        <w:rPr>
          <w:rFonts w:ascii="Times New Roman" w:hAnsi="Times New Roman"/>
          <w:snapToGrid w:val="0"/>
        </w:rPr>
        <w:t>Having regard to the importance</w:t>
      </w:r>
      <w:r w:rsidR="0098091E" w:rsidRPr="00026C28">
        <w:rPr>
          <w:rFonts w:ascii="Times New Roman" w:hAnsi="Times New Roman"/>
          <w:snapToGrid w:val="0"/>
        </w:rPr>
        <w:t xml:space="preserve"> </w:t>
      </w:r>
      <w:r w:rsidRPr="00026C28">
        <w:rPr>
          <w:rFonts w:ascii="Times New Roman" w:hAnsi="Times New Roman"/>
          <w:snapToGrid w:val="0"/>
        </w:rPr>
        <w:t xml:space="preserve">of the </w:t>
      </w:r>
      <w:r w:rsidR="00535F41" w:rsidRPr="00026C28">
        <w:rPr>
          <w:rFonts w:ascii="Times New Roman" w:hAnsi="Times New Roman"/>
          <w:snapToGrid w:val="0"/>
        </w:rPr>
        <w:t>p</w:t>
      </w:r>
      <w:r w:rsidR="0015330B" w:rsidRPr="00026C28">
        <w:rPr>
          <w:rFonts w:ascii="Times New Roman" w:hAnsi="Times New Roman"/>
          <w:snapToGrid w:val="0"/>
        </w:rPr>
        <w:t>rogramme</w:t>
      </w:r>
      <w:r w:rsidRPr="00026C28">
        <w:rPr>
          <w:rFonts w:ascii="Times New Roman" w:hAnsi="Times New Roman"/>
          <w:snapToGrid w:val="0"/>
        </w:rPr>
        <w:t>, a</w:t>
      </w:r>
      <w:r w:rsidR="00934181" w:rsidRPr="00026C28">
        <w:rPr>
          <w:rFonts w:ascii="Times New Roman" w:hAnsi="Times New Roman"/>
          <w:snapToGrid w:val="0"/>
        </w:rPr>
        <w:t xml:space="preserve"> </w:t>
      </w:r>
      <w:r w:rsidRPr="00026C28">
        <w:rPr>
          <w:rFonts w:ascii="Times New Roman" w:hAnsi="Times New Roman"/>
          <w:snapToGrid w:val="0"/>
        </w:rPr>
        <w:t xml:space="preserve">mid-term </w:t>
      </w:r>
      <w:r w:rsidR="0081326B" w:rsidRPr="00026C28">
        <w:rPr>
          <w:rFonts w:ascii="Times New Roman" w:hAnsi="Times New Roman"/>
          <w:snapToGrid w:val="0"/>
        </w:rPr>
        <w:t>and</w:t>
      </w:r>
      <w:r w:rsidR="00485B90" w:rsidRPr="00026C28">
        <w:rPr>
          <w:rFonts w:ascii="Times New Roman" w:hAnsi="Times New Roman"/>
          <w:snapToGrid w:val="0"/>
        </w:rPr>
        <w:t>/or</w:t>
      </w:r>
      <w:r w:rsidR="0081326B" w:rsidRPr="00026C28">
        <w:rPr>
          <w:rFonts w:ascii="Times New Roman" w:hAnsi="Times New Roman"/>
          <w:snapToGrid w:val="0"/>
        </w:rPr>
        <w:t xml:space="preserve"> </w:t>
      </w:r>
      <w:r w:rsidRPr="00026C28">
        <w:rPr>
          <w:rFonts w:ascii="Times New Roman" w:hAnsi="Times New Roman"/>
          <w:snapToGrid w:val="0"/>
        </w:rPr>
        <w:t>final</w:t>
      </w:r>
      <w:r w:rsidR="0081326B" w:rsidRPr="00026C28">
        <w:rPr>
          <w:rFonts w:ascii="Times New Roman" w:hAnsi="Times New Roman"/>
          <w:snapToGrid w:val="0"/>
        </w:rPr>
        <w:t xml:space="preserve"> </w:t>
      </w:r>
      <w:r w:rsidRPr="00026C28">
        <w:rPr>
          <w:rFonts w:ascii="Times New Roman" w:hAnsi="Times New Roman"/>
          <w:snapToGrid w:val="0"/>
          <w:highlight w:val="lightGray"/>
        </w:rPr>
        <w:t>[</w:t>
      </w:r>
      <w:r w:rsidRPr="00026C28">
        <w:rPr>
          <w:rFonts w:ascii="Times New Roman" w:hAnsi="Times New Roman"/>
          <w:snapToGrid w:val="0"/>
        </w:rPr>
        <w:t>ex-post] evaluation</w:t>
      </w:r>
      <w:r w:rsidR="00BA2D5D" w:rsidRPr="00026C28">
        <w:rPr>
          <w:rFonts w:ascii="Times New Roman" w:hAnsi="Times New Roman"/>
          <w:snapToGrid w:val="0"/>
        </w:rPr>
        <w:t xml:space="preserve"> </w:t>
      </w:r>
      <w:r w:rsidRPr="00026C28">
        <w:rPr>
          <w:rFonts w:ascii="Times New Roman" w:hAnsi="Times New Roman"/>
        </w:rPr>
        <w:t>w</w:t>
      </w:r>
      <w:r w:rsidRPr="00026C28">
        <w:rPr>
          <w:rFonts w:ascii="Times New Roman" w:hAnsi="Times New Roman"/>
          <w:snapToGrid w:val="0"/>
        </w:rPr>
        <w:t>ill be carried out for th</w:t>
      </w:r>
      <w:r w:rsidR="00D96649" w:rsidRPr="00026C28">
        <w:rPr>
          <w:rFonts w:ascii="Times New Roman" w:hAnsi="Times New Roman"/>
          <w:snapToGrid w:val="0"/>
        </w:rPr>
        <w:t xml:space="preserve">e </w:t>
      </w:r>
      <w:r w:rsidRPr="00026C28">
        <w:rPr>
          <w:rFonts w:ascii="Times New Roman" w:hAnsi="Times New Roman"/>
          <w:snapToGrid w:val="0"/>
        </w:rPr>
        <w:t xml:space="preserve">areas of support </w:t>
      </w:r>
      <w:r w:rsidR="00D96649" w:rsidRPr="00026C28">
        <w:rPr>
          <w:rFonts w:ascii="Times New Roman" w:hAnsi="Times New Roman"/>
          <w:snapToGrid w:val="0"/>
        </w:rPr>
        <w:t xml:space="preserve">falling under this </w:t>
      </w:r>
      <w:r w:rsidR="00253493" w:rsidRPr="00026C28">
        <w:rPr>
          <w:rFonts w:ascii="Times New Roman" w:hAnsi="Times New Roman"/>
          <w:snapToGrid w:val="0"/>
        </w:rPr>
        <w:t>O</w:t>
      </w:r>
      <w:r w:rsidR="00D57D11" w:rsidRPr="00026C28">
        <w:rPr>
          <w:rFonts w:ascii="Times New Roman" w:hAnsi="Times New Roman"/>
          <w:snapToGrid w:val="0"/>
        </w:rPr>
        <w:t xml:space="preserve">perational </w:t>
      </w:r>
      <w:r w:rsidR="00253493" w:rsidRPr="00026C28">
        <w:rPr>
          <w:rFonts w:ascii="Times New Roman" w:hAnsi="Times New Roman"/>
          <w:snapToGrid w:val="0"/>
        </w:rPr>
        <w:t>P</w:t>
      </w:r>
      <w:r w:rsidR="00D57D11" w:rsidRPr="00026C28">
        <w:rPr>
          <w:rFonts w:ascii="Times New Roman" w:hAnsi="Times New Roman"/>
          <w:snapToGrid w:val="0"/>
        </w:rPr>
        <w:t>rogramme</w:t>
      </w:r>
      <w:r w:rsidRPr="00026C28">
        <w:rPr>
          <w:rFonts w:ascii="Times New Roman" w:hAnsi="Times New Roman"/>
          <w:snapToGrid w:val="0"/>
        </w:rPr>
        <w:t xml:space="preserve"> contracted by </w:t>
      </w:r>
      <w:r w:rsidR="00D96649" w:rsidRPr="00026C28">
        <w:rPr>
          <w:rFonts w:ascii="Times New Roman" w:hAnsi="Times New Roman"/>
          <w:snapToGrid w:val="0"/>
        </w:rPr>
        <w:t xml:space="preserve">the IPA III </w:t>
      </w:r>
      <w:r w:rsidR="00EE41BF" w:rsidRPr="00026C28">
        <w:rPr>
          <w:rFonts w:ascii="Times New Roman" w:hAnsi="Times New Roman"/>
          <w:snapToGrid w:val="0"/>
        </w:rPr>
        <w:t>beneficiary and</w:t>
      </w:r>
      <w:r w:rsidR="007C5CB5" w:rsidRPr="00026C28">
        <w:rPr>
          <w:rFonts w:ascii="Times New Roman" w:hAnsi="Times New Roman"/>
          <w:snapToGrid w:val="0"/>
        </w:rPr>
        <w:t xml:space="preserve"> </w:t>
      </w:r>
      <w:r w:rsidR="007C5CB5" w:rsidRPr="00026C28">
        <w:rPr>
          <w:rFonts w:ascii="Times New Roman" w:hAnsi="Times New Roman"/>
        </w:rPr>
        <w:t>should be included in the Area of support “Other support” as indicated in Section 4.2.2.</w:t>
      </w:r>
    </w:p>
    <w:p w14:paraId="1EC17CCC" w14:textId="21305581" w:rsidR="00F169D2" w:rsidRPr="00026C28" w:rsidRDefault="00D96649" w:rsidP="007500A6">
      <w:pPr>
        <w:spacing w:after="120" w:line="240" w:lineRule="auto"/>
        <w:jc w:val="both"/>
        <w:rPr>
          <w:rFonts w:ascii="Times New Roman" w:hAnsi="Times New Roman"/>
          <w:snapToGrid w:val="0"/>
        </w:rPr>
      </w:pPr>
      <w:r w:rsidRPr="00026C28">
        <w:rPr>
          <w:rFonts w:ascii="Times New Roman" w:hAnsi="Times New Roman"/>
          <w:snapToGrid w:val="0"/>
        </w:rPr>
        <w:t xml:space="preserve">The evaluations will be carried out by experts or bodies, internal or external, functionally independent from the management and control system.  </w:t>
      </w:r>
    </w:p>
    <w:p w14:paraId="6ADFDE85" w14:textId="0E22E198" w:rsidR="007F59C8" w:rsidRPr="00026C28" w:rsidRDefault="00493732" w:rsidP="007500A6">
      <w:pPr>
        <w:spacing w:after="120" w:line="240" w:lineRule="auto"/>
        <w:jc w:val="both"/>
        <w:rPr>
          <w:rFonts w:ascii="Times New Roman" w:hAnsi="Times New Roman"/>
          <w:snapToGrid w:val="0"/>
        </w:rPr>
      </w:pPr>
      <w:r w:rsidRPr="00026C28">
        <w:rPr>
          <w:rFonts w:ascii="Times New Roman" w:hAnsi="Times New Roman"/>
        </w:rPr>
        <w:t>The</w:t>
      </w:r>
      <w:r w:rsidR="00514D45" w:rsidRPr="00026C28">
        <w:rPr>
          <w:rFonts w:ascii="Times New Roman" w:hAnsi="Times New Roman"/>
        </w:rPr>
        <w:t xml:space="preserve"> mid-term evaluation </w:t>
      </w:r>
      <w:r w:rsidR="00485B90" w:rsidRPr="00026C28">
        <w:rPr>
          <w:rFonts w:ascii="Times New Roman" w:hAnsi="Times New Roman"/>
        </w:rPr>
        <w:t xml:space="preserve">may </w:t>
      </w:r>
      <w:r w:rsidR="00514D45" w:rsidRPr="00026C28">
        <w:rPr>
          <w:rFonts w:ascii="Times New Roman" w:hAnsi="Times New Roman"/>
        </w:rPr>
        <w:t>be carried out for problem solving</w:t>
      </w:r>
      <w:r w:rsidR="00485B90" w:rsidRPr="00026C28">
        <w:rPr>
          <w:rFonts w:ascii="Times New Roman" w:hAnsi="Times New Roman"/>
        </w:rPr>
        <w:t xml:space="preserve"> and</w:t>
      </w:r>
      <w:r w:rsidR="00F25679" w:rsidRPr="00026C28">
        <w:rPr>
          <w:rFonts w:ascii="Times New Roman" w:hAnsi="Times New Roman"/>
        </w:rPr>
        <w:t xml:space="preserve"> </w:t>
      </w:r>
      <w:r w:rsidR="00514D45" w:rsidRPr="00026C28">
        <w:rPr>
          <w:rFonts w:ascii="Times New Roman" w:hAnsi="Times New Roman"/>
        </w:rPr>
        <w:t xml:space="preserve">learning purposes, </w:t>
      </w:r>
      <w:proofErr w:type="gramStart"/>
      <w:r w:rsidR="00514D45" w:rsidRPr="00026C28">
        <w:rPr>
          <w:rFonts w:ascii="Times New Roman" w:hAnsi="Times New Roman"/>
        </w:rPr>
        <w:t>in particular with</w:t>
      </w:r>
      <w:proofErr w:type="gramEnd"/>
      <w:r w:rsidR="00514D45" w:rsidRPr="00026C28">
        <w:rPr>
          <w:rFonts w:ascii="Times New Roman" w:hAnsi="Times New Roman"/>
        </w:rPr>
        <w:t xml:space="preserve"> respect to</w:t>
      </w:r>
      <w:r w:rsidR="00514D45" w:rsidRPr="00026C28">
        <w:rPr>
          <w:rFonts w:ascii="Times New Roman" w:hAnsi="Times New Roman"/>
          <w:snapToGrid w:val="0"/>
        </w:rPr>
        <w:t xml:space="preserve"> </w:t>
      </w:r>
      <w:r w:rsidR="00485B90" w:rsidRPr="00026C28">
        <w:rPr>
          <w:rFonts w:ascii="Times New Roman" w:hAnsi="Times New Roman"/>
          <w:snapToGrid w:val="0"/>
        </w:rPr>
        <w:t>assessing the effectiveness of implemented programme strategies, and the progress in infrastructure development and logistics performance.</w:t>
      </w:r>
    </w:p>
    <w:p w14:paraId="13F59337" w14:textId="56C73BA3" w:rsidR="00594A7E" w:rsidRPr="00026C28" w:rsidRDefault="00920E16" w:rsidP="007500A6">
      <w:pPr>
        <w:spacing w:after="120" w:line="240" w:lineRule="auto"/>
        <w:jc w:val="both"/>
        <w:rPr>
          <w:rFonts w:ascii="Times New Roman" w:hAnsi="Times New Roman"/>
          <w:snapToGrid w:val="0"/>
        </w:rPr>
      </w:pPr>
      <w:r w:rsidRPr="00026C28">
        <w:rPr>
          <w:rFonts w:ascii="Times New Roman" w:hAnsi="Times New Roman"/>
        </w:rPr>
        <w:t>F</w:t>
      </w:r>
      <w:r w:rsidR="00514D45" w:rsidRPr="00026C28">
        <w:rPr>
          <w:rFonts w:ascii="Times New Roman" w:hAnsi="Times New Roman"/>
          <w:snapToGrid w:val="0"/>
        </w:rPr>
        <w:t xml:space="preserve">inal </w:t>
      </w:r>
      <w:r w:rsidRPr="00026C28">
        <w:rPr>
          <w:rFonts w:ascii="Times New Roman" w:hAnsi="Times New Roman"/>
          <w:snapToGrid w:val="0"/>
        </w:rPr>
        <w:t>[</w:t>
      </w:r>
      <w:r w:rsidR="00514D45" w:rsidRPr="00026C28">
        <w:rPr>
          <w:rFonts w:ascii="Times New Roman" w:hAnsi="Times New Roman"/>
          <w:snapToGrid w:val="0"/>
        </w:rPr>
        <w:t>or ex-post</w:t>
      </w:r>
      <w:r w:rsidRPr="00026C28">
        <w:rPr>
          <w:rFonts w:ascii="Times New Roman" w:hAnsi="Times New Roman"/>
          <w:snapToGrid w:val="0"/>
        </w:rPr>
        <w:t>]</w:t>
      </w:r>
      <w:r w:rsidR="00514D45" w:rsidRPr="00026C28">
        <w:rPr>
          <w:rFonts w:ascii="Times New Roman" w:hAnsi="Times New Roman"/>
          <w:snapToGrid w:val="0"/>
        </w:rPr>
        <w:t xml:space="preserve"> evaluation </w:t>
      </w:r>
      <w:r w:rsidR="00485B90" w:rsidRPr="00026C28">
        <w:rPr>
          <w:rFonts w:ascii="Times New Roman" w:hAnsi="Times New Roman"/>
        </w:rPr>
        <w:t xml:space="preserve">may </w:t>
      </w:r>
      <w:r w:rsidR="00514D45" w:rsidRPr="00026C28">
        <w:rPr>
          <w:rFonts w:ascii="Times New Roman" w:hAnsi="Times New Roman"/>
        </w:rPr>
        <w:t xml:space="preserve">be carried out for accountability and learning purposes at various levels (including for policy revision), </w:t>
      </w:r>
      <w:proofErr w:type="gramStart"/>
      <w:r w:rsidR="00514D45" w:rsidRPr="00026C28">
        <w:rPr>
          <w:rFonts w:ascii="Times New Roman" w:hAnsi="Times New Roman"/>
        </w:rPr>
        <w:t>taking into account</w:t>
      </w:r>
      <w:proofErr w:type="gramEnd"/>
      <w:r w:rsidR="00514D45" w:rsidRPr="00026C28">
        <w:rPr>
          <w:rFonts w:ascii="Times New Roman" w:hAnsi="Times New Roman"/>
        </w:rPr>
        <w:t xml:space="preserve"> in particular </w:t>
      </w:r>
      <w:r w:rsidR="0092195A" w:rsidRPr="00026C28">
        <w:rPr>
          <w:rFonts w:ascii="Times New Roman" w:hAnsi="Times New Roman"/>
        </w:rPr>
        <w:t xml:space="preserve">the long-term impact of the programme, its contribution to policy effectiveness, and the efficiency of resource allocation. </w:t>
      </w:r>
    </w:p>
    <w:p w14:paraId="7425FE32" w14:textId="18ABC20E" w:rsidR="00535F41" w:rsidRPr="00026C28" w:rsidRDefault="00594A7E" w:rsidP="007500A6">
      <w:pPr>
        <w:spacing w:after="120" w:line="240" w:lineRule="auto"/>
        <w:jc w:val="both"/>
        <w:rPr>
          <w:rFonts w:ascii="Times New Roman" w:eastAsia="Times New Roman" w:hAnsi="Times New Roman"/>
          <w:snapToGrid w:val="0"/>
          <w:lang w:eastAsia="en-GB"/>
        </w:rPr>
      </w:pPr>
      <w:r w:rsidRPr="00026C28">
        <w:rPr>
          <w:rFonts w:ascii="Times New Roman" w:eastAsia="Times New Roman" w:hAnsi="Times New Roman"/>
          <w:snapToGrid w:val="0"/>
          <w:lang w:eastAsia="en-GB"/>
        </w:rPr>
        <w:t>The evaluation reports shall be shared with all relevant parties. The IPA III beneficiary and the Commission shall analyse the conclusions and recommendations of the evaluations jointly decide on the follow-up actions to be taken and any adjustments necessary, including, if indicated, the reorientation of the support.</w:t>
      </w:r>
    </w:p>
    <w:p w14:paraId="1BB7BB60" w14:textId="77777777" w:rsidR="00F25679" w:rsidRPr="00026C28" w:rsidRDefault="00F25679" w:rsidP="00F25679">
      <w:pPr>
        <w:spacing w:after="120" w:line="240" w:lineRule="auto"/>
        <w:jc w:val="both"/>
        <w:rPr>
          <w:rFonts w:ascii="Times New Roman" w:eastAsia="Times New Roman" w:hAnsi="Times New Roman"/>
          <w:snapToGrid w:val="0"/>
          <w:lang w:eastAsia="en-GB"/>
        </w:rPr>
      </w:pPr>
      <w:r w:rsidRPr="00026C28">
        <w:rPr>
          <w:rFonts w:ascii="Times New Roman" w:eastAsia="Times New Roman" w:hAnsi="Times New Roman"/>
          <w:snapToGrid w:val="0"/>
          <w:lang w:eastAsia="en-GB"/>
        </w:rPr>
        <w:t>The Ministry of Transport and Communications (</w:t>
      </w:r>
      <w:proofErr w:type="spellStart"/>
      <w:r w:rsidRPr="00026C28">
        <w:rPr>
          <w:rFonts w:ascii="Times New Roman" w:eastAsia="Times New Roman" w:hAnsi="Times New Roman"/>
          <w:snapToGrid w:val="0"/>
          <w:lang w:eastAsia="en-GB"/>
        </w:rPr>
        <w:t>MoTC</w:t>
      </w:r>
      <w:proofErr w:type="spellEnd"/>
      <w:r w:rsidRPr="00026C28">
        <w:rPr>
          <w:rFonts w:ascii="Times New Roman" w:eastAsia="Times New Roman" w:hAnsi="Times New Roman"/>
          <w:snapToGrid w:val="0"/>
          <w:lang w:eastAsia="en-GB"/>
        </w:rPr>
        <w:t>) is responsible for evaluating the Transport Operational Programme as the Managing Authority.</w:t>
      </w:r>
    </w:p>
    <w:p w14:paraId="729C037A" w14:textId="77777777" w:rsidR="00F25679" w:rsidRPr="00026C28" w:rsidRDefault="00F25679" w:rsidP="00F25679">
      <w:pPr>
        <w:spacing w:after="120" w:line="240" w:lineRule="auto"/>
        <w:jc w:val="both"/>
        <w:rPr>
          <w:rFonts w:ascii="Times New Roman" w:eastAsia="Times New Roman" w:hAnsi="Times New Roman"/>
          <w:snapToGrid w:val="0"/>
          <w:lang w:eastAsia="en-GB"/>
        </w:rPr>
      </w:pPr>
      <w:r w:rsidRPr="00026C28">
        <w:rPr>
          <w:rFonts w:ascii="Times New Roman" w:eastAsia="Times New Roman" w:hAnsi="Times New Roman"/>
          <w:snapToGrid w:val="0"/>
          <w:lang w:eastAsia="en-GB"/>
        </w:rPr>
        <w:t>The NIPAC Office develops, in close consultation with the European Commission, an annual evaluation plan outlining the evaluation activities to be conducted at various stages of programme implementation in the transport sector. The NIPAC Office is responsible for coordinating the planning, organisation, and execution of IPA III evaluation activities. In addition, it ensures the implementation of these evaluations' recommendations and action plans.</w:t>
      </w:r>
    </w:p>
    <w:p w14:paraId="663E599A" w14:textId="2FC2C80D" w:rsidR="00F25679" w:rsidRPr="00026C28" w:rsidRDefault="00934181" w:rsidP="00F25679">
      <w:pPr>
        <w:spacing w:after="120" w:line="240" w:lineRule="auto"/>
        <w:jc w:val="both"/>
        <w:rPr>
          <w:rFonts w:ascii="Times New Roman" w:eastAsia="Times New Roman" w:hAnsi="Times New Roman"/>
          <w:snapToGrid w:val="0"/>
          <w:lang w:eastAsia="en-GB"/>
        </w:rPr>
      </w:pPr>
      <w:r w:rsidRPr="00026C28">
        <w:rPr>
          <w:rFonts w:ascii="Times New Roman" w:eastAsia="Times New Roman" w:hAnsi="Times New Roman"/>
          <w:snapToGrid w:val="0"/>
          <w:lang w:eastAsia="en-GB"/>
        </w:rPr>
        <w:t xml:space="preserve">The OP </w:t>
      </w:r>
      <w:r w:rsidR="00F25679" w:rsidRPr="00026C28">
        <w:rPr>
          <w:rFonts w:ascii="Times New Roman" w:eastAsia="Times New Roman" w:hAnsi="Times New Roman"/>
          <w:snapToGrid w:val="0"/>
          <w:lang w:eastAsia="en-GB"/>
        </w:rPr>
        <w:t>Evaluation Plan will be developed with the EU Delegation, published annually, and updated annually. This plan must be consistent with the larger Evaluation plan of DG NEAR, necessitating close cooperation with the Commission/EU Delegation.</w:t>
      </w:r>
    </w:p>
    <w:p w14:paraId="651B1EF8" w14:textId="33FC38C0" w:rsidR="00F24031" w:rsidRPr="00026C28" w:rsidRDefault="00F25679" w:rsidP="00F25679">
      <w:pPr>
        <w:spacing w:after="120" w:line="240" w:lineRule="auto"/>
        <w:jc w:val="both"/>
        <w:rPr>
          <w:rFonts w:ascii="Times New Roman" w:eastAsia="Times New Roman" w:hAnsi="Times New Roman"/>
          <w:snapToGrid w:val="0"/>
          <w:lang w:eastAsia="en-GB"/>
        </w:rPr>
      </w:pPr>
      <w:r w:rsidRPr="00026C28">
        <w:rPr>
          <w:rFonts w:ascii="Times New Roman" w:eastAsia="Times New Roman" w:hAnsi="Times New Roman"/>
          <w:snapToGrid w:val="0"/>
          <w:lang w:eastAsia="en-GB"/>
        </w:rPr>
        <w:t xml:space="preserve">Components of the evaluation process include confirming institutional responsibilities, assigning tasks to the relevant </w:t>
      </w:r>
      <w:proofErr w:type="spellStart"/>
      <w:r w:rsidRPr="00026C28">
        <w:rPr>
          <w:rFonts w:ascii="Times New Roman" w:eastAsia="Times New Roman" w:hAnsi="Times New Roman"/>
          <w:snapToGrid w:val="0"/>
          <w:lang w:eastAsia="en-GB"/>
        </w:rPr>
        <w:t>MoTC</w:t>
      </w:r>
      <w:proofErr w:type="spellEnd"/>
      <w:r w:rsidRPr="00026C28">
        <w:rPr>
          <w:rFonts w:ascii="Times New Roman" w:eastAsia="Times New Roman" w:hAnsi="Times New Roman"/>
          <w:snapToGrid w:val="0"/>
          <w:lang w:eastAsia="en-GB"/>
        </w:rPr>
        <w:t xml:space="preserve"> staff, scheduling evaluations, and confirming evaluation arrangements. Before the Evaluation Plan is made public, the relevant SMC and the IPA MC review and approve it.</w:t>
      </w:r>
    </w:p>
    <w:p w14:paraId="35B39FAA" w14:textId="5A3C7556" w:rsidR="00532D10" w:rsidRPr="00026C28" w:rsidRDefault="00FE634F" w:rsidP="00602EBC">
      <w:pPr>
        <w:pStyle w:val="Heading3"/>
        <w:numPr>
          <w:ilvl w:val="1"/>
          <w:numId w:val="6"/>
        </w:numPr>
        <w:rPr>
          <w:szCs w:val="22"/>
        </w:rPr>
      </w:pPr>
      <w:bookmarkStart w:id="145" w:name="_Ref58841050"/>
      <w:bookmarkStart w:id="146" w:name="_Toc73090781"/>
      <w:bookmarkStart w:id="147" w:name="_Toc150096969"/>
      <w:r w:rsidRPr="00026C28">
        <w:rPr>
          <w:szCs w:val="22"/>
        </w:rPr>
        <w:t>Audit and Verifications</w:t>
      </w:r>
      <w:bookmarkEnd w:id="145"/>
      <w:bookmarkEnd w:id="146"/>
      <w:bookmarkEnd w:id="147"/>
    </w:p>
    <w:p w14:paraId="51725EE2" w14:textId="7765D77F" w:rsidR="00D36458" w:rsidRPr="00026C28" w:rsidRDefault="00D36458" w:rsidP="00AD0E4D">
      <w:pPr>
        <w:spacing w:after="120" w:line="240" w:lineRule="auto"/>
        <w:jc w:val="both"/>
        <w:rPr>
          <w:rFonts w:ascii="Times New Roman" w:hAnsi="Times New Roman"/>
        </w:rPr>
      </w:pPr>
      <w:r w:rsidRPr="00026C28">
        <w:rPr>
          <w:rFonts w:ascii="Times New Roman" w:hAnsi="Times New Roman"/>
        </w:rPr>
        <w:t>Technical audits for major projects are mandatory during the implementation.</w:t>
      </w:r>
    </w:p>
    <w:p w14:paraId="0F3D03B9" w14:textId="40993FAD" w:rsidR="00490E44" w:rsidRPr="00026C28" w:rsidRDefault="005A32CD" w:rsidP="00AD0E4D">
      <w:pPr>
        <w:spacing w:after="120" w:line="240" w:lineRule="auto"/>
        <w:jc w:val="both"/>
        <w:rPr>
          <w:rFonts w:ascii="Times New Roman" w:hAnsi="Times New Roman"/>
        </w:rPr>
      </w:pPr>
      <w:r w:rsidRPr="00026C28">
        <w:rPr>
          <w:rFonts w:ascii="Times New Roman" w:hAnsi="Times New Roman"/>
        </w:rPr>
        <w:t>Financial provisions related to audit and verifications</w:t>
      </w:r>
      <w:r w:rsidR="003D03A4" w:rsidRPr="00026C28">
        <w:rPr>
          <w:rFonts w:ascii="Times New Roman" w:hAnsi="Times New Roman"/>
        </w:rPr>
        <w:t>, including technical audits if applicable,</w:t>
      </w:r>
      <w:r w:rsidRPr="00026C28">
        <w:rPr>
          <w:rFonts w:ascii="Times New Roman" w:hAnsi="Times New Roman"/>
        </w:rPr>
        <w:t xml:space="preserve"> carried </w:t>
      </w:r>
      <w:r w:rsidR="003D03A4" w:rsidRPr="00026C28">
        <w:rPr>
          <w:rFonts w:ascii="Times New Roman" w:hAnsi="Times New Roman"/>
        </w:rPr>
        <w:t xml:space="preserve">out </w:t>
      </w:r>
      <w:r w:rsidRPr="00026C28">
        <w:rPr>
          <w:rFonts w:ascii="Times New Roman" w:hAnsi="Times New Roman"/>
        </w:rPr>
        <w:t xml:space="preserve">by the IPA III Beneficiary should be included in the </w:t>
      </w:r>
      <w:r w:rsidR="000D79E3" w:rsidRPr="00026C28">
        <w:rPr>
          <w:rFonts w:ascii="Times New Roman" w:hAnsi="Times New Roman"/>
        </w:rPr>
        <w:t>Area of support “Other support” as indicated in Section 4.2.2</w:t>
      </w:r>
      <w:r w:rsidR="00532D10" w:rsidRPr="00026C28">
        <w:rPr>
          <w:rFonts w:ascii="Times New Roman" w:hAnsi="Times New Roman"/>
        </w:rPr>
        <w:t>.</w:t>
      </w:r>
    </w:p>
    <w:p w14:paraId="34854029" w14:textId="30CF2DCE" w:rsidR="00DB4CD3" w:rsidRPr="00026C28" w:rsidRDefault="00FE634F" w:rsidP="00AD0E4D">
      <w:pPr>
        <w:spacing w:after="120" w:line="240" w:lineRule="auto"/>
        <w:jc w:val="both"/>
        <w:rPr>
          <w:rFonts w:ascii="Times New Roman" w:hAnsi="Times New Roman"/>
        </w:rPr>
      </w:pPr>
      <w:r w:rsidRPr="00026C28">
        <w:rPr>
          <w:rFonts w:ascii="Times New Roman" w:hAnsi="Times New Roman"/>
        </w:rPr>
        <w:t xml:space="preserve">Without prejudice to the obligations applicable to contracts concluded for the implementation of this </w:t>
      </w:r>
      <w:r w:rsidR="0015330B" w:rsidRPr="00026C28">
        <w:rPr>
          <w:rFonts w:ascii="Times New Roman" w:hAnsi="Times New Roman"/>
        </w:rPr>
        <w:t>programme</w:t>
      </w:r>
      <w:r w:rsidRPr="00026C28">
        <w:rPr>
          <w:rFonts w:ascii="Times New Roman" w:hAnsi="Times New Roman"/>
        </w:rPr>
        <w:t xml:space="preserve">, the Commission may, </w:t>
      </w:r>
      <w:proofErr w:type="gramStart"/>
      <w:r w:rsidRPr="00026C28">
        <w:rPr>
          <w:rFonts w:ascii="Times New Roman" w:hAnsi="Times New Roman"/>
        </w:rPr>
        <w:t>on the basis of</w:t>
      </w:r>
      <w:proofErr w:type="gramEnd"/>
      <w:r w:rsidRPr="00026C28">
        <w:rPr>
          <w:rFonts w:ascii="Times New Roman" w:hAnsi="Times New Roman"/>
        </w:rPr>
        <w:t xml:space="preserve"> a risk assessment, contract independent audit or verification assignments for one or several contracts or agreements.</w:t>
      </w:r>
      <w:bookmarkStart w:id="148" w:name="_Toc47101987"/>
      <w:bookmarkStart w:id="149" w:name="_Toc51270482"/>
      <w:bookmarkStart w:id="150" w:name="_Ref58359370"/>
      <w:bookmarkStart w:id="151" w:name="_Ref58841100"/>
      <w:bookmarkStart w:id="152" w:name="_Toc73090782"/>
    </w:p>
    <w:p w14:paraId="1CBA0577" w14:textId="25D71295" w:rsidR="00DB4CD3" w:rsidRPr="00026C28" w:rsidRDefault="00DB4CD3" w:rsidP="00AD0E4D">
      <w:pPr>
        <w:pStyle w:val="Heading1"/>
        <w:rPr>
          <w:sz w:val="22"/>
          <w:szCs w:val="22"/>
        </w:rPr>
      </w:pPr>
      <w:bookmarkStart w:id="153" w:name="_Toc150096970"/>
      <w:r w:rsidRPr="00026C28">
        <w:rPr>
          <w:sz w:val="22"/>
          <w:szCs w:val="22"/>
        </w:rPr>
        <w:t xml:space="preserve">Strategic </w:t>
      </w:r>
      <w:r w:rsidR="00FE0574" w:rsidRPr="00026C28">
        <w:rPr>
          <w:sz w:val="22"/>
          <w:szCs w:val="22"/>
        </w:rPr>
        <w:t xml:space="preserve">Communication </w:t>
      </w:r>
      <w:r w:rsidRPr="00026C28">
        <w:rPr>
          <w:sz w:val="22"/>
          <w:szCs w:val="22"/>
        </w:rPr>
        <w:t xml:space="preserve">and </w:t>
      </w:r>
      <w:r w:rsidR="00FE0574" w:rsidRPr="00026C28">
        <w:rPr>
          <w:sz w:val="22"/>
          <w:szCs w:val="22"/>
        </w:rPr>
        <w:t>Public Diplomacy</w:t>
      </w:r>
      <w:bookmarkEnd w:id="148"/>
      <w:bookmarkEnd w:id="149"/>
      <w:bookmarkEnd w:id="150"/>
      <w:bookmarkEnd w:id="151"/>
      <w:bookmarkEnd w:id="152"/>
      <w:bookmarkEnd w:id="153"/>
    </w:p>
    <w:p w14:paraId="20DA10A1" w14:textId="1E0E6D63" w:rsidR="00DB4CD3" w:rsidRPr="00026C28" w:rsidRDefault="00DB4CD3" w:rsidP="00AD0E4D">
      <w:pPr>
        <w:spacing w:after="120" w:line="240" w:lineRule="auto"/>
        <w:jc w:val="both"/>
        <w:rPr>
          <w:rFonts w:ascii="Times New Roman" w:hAnsi="Times New Roman"/>
        </w:rPr>
      </w:pPr>
      <w:r w:rsidRPr="00026C28">
        <w:rPr>
          <w:rFonts w:ascii="Times New Roman" w:hAnsi="Times New Roman"/>
        </w:rPr>
        <w:t xml:space="preserve">All entities implementing EU-funded external actions have the contractual obligation to inform the relevant audiences of the Union’s support for their work by displaying the EU emblem and a short funding statement as appropriate on all communication materials related to the actions concerned. To </w:t>
      </w:r>
      <w:r w:rsidRPr="00026C28">
        <w:rPr>
          <w:rFonts w:ascii="Times New Roman" w:hAnsi="Times New Roman"/>
        </w:rPr>
        <w:lastRenderedPageBreak/>
        <w:t xml:space="preserve">that end they must comply with the instructions given in the 2022 guidance document </w:t>
      </w:r>
      <w:hyperlink r:id="rId32" w:history="1">
        <w:r w:rsidRPr="00026C28">
          <w:rPr>
            <w:rStyle w:val="Hyperlink"/>
            <w:rFonts w:ascii="Times New Roman" w:hAnsi="Times New Roman"/>
            <w:i/>
          </w:rPr>
          <w:t>Communicating and raising EU visibility: Guidance for external actions</w:t>
        </w:r>
      </w:hyperlink>
      <w:r w:rsidRPr="00026C28">
        <w:rPr>
          <w:rFonts w:ascii="Times New Roman" w:hAnsi="Times New Roman"/>
          <w:color w:val="FF0000"/>
        </w:rPr>
        <w:t xml:space="preserve"> </w:t>
      </w:r>
      <w:r w:rsidRPr="00026C28">
        <w:rPr>
          <w:rFonts w:ascii="Times New Roman" w:hAnsi="Times New Roman"/>
        </w:rPr>
        <w:t xml:space="preserve">(or any successor document).  </w:t>
      </w:r>
    </w:p>
    <w:p w14:paraId="55A357F8" w14:textId="09C4B091" w:rsidR="00860169" w:rsidRPr="00026C28" w:rsidRDefault="00860169" w:rsidP="00AD0E4D">
      <w:pPr>
        <w:spacing w:after="120" w:line="240" w:lineRule="auto"/>
        <w:jc w:val="both"/>
        <w:rPr>
          <w:rFonts w:ascii="Times New Roman" w:hAnsi="Times New Roman"/>
        </w:rPr>
      </w:pPr>
      <w:r w:rsidRPr="00026C28">
        <w:rPr>
          <w:rFonts w:ascii="Times New Roman" w:hAnsi="Times New Roman"/>
        </w:rPr>
        <w:t>In particular, the recipients of EU funding shall acknowledge the origin of the EU funding and ensure its proper visibility by:</w:t>
      </w:r>
    </w:p>
    <w:p w14:paraId="7672A6A6" w14:textId="77777777" w:rsidR="00860169" w:rsidRPr="00026C28" w:rsidRDefault="00860169" w:rsidP="00602EBC">
      <w:pPr>
        <w:pStyle w:val="ListParagraph"/>
        <w:numPr>
          <w:ilvl w:val="0"/>
          <w:numId w:val="7"/>
        </w:numPr>
        <w:spacing w:after="120"/>
        <w:ind w:left="426"/>
        <w:rPr>
          <w:rFonts w:cs="Times New Roman"/>
          <w:sz w:val="22"/>
        </w:rPr>
      </w:pPr>
      <w:r w:rsidRPr="00026C28">
        <w:rPr>
          <w:rFonts w:cs="Times New Roman"/>
          <w:sz w:val="22"/>
        </w:rPr>
        <w:t>providing a statement highlighting the support received from the EU in a visible manner on all documents and communication material relating to the implementation of the funds, including on an official website and social media accounts, where these exist; and</w:t>
      </w:r>
    </w:p>
    <w:p w14:paraId="12CF6458" w14:textId="04E3D7D7" w:rsidR="00532D10" w:rsidRPr="00026C28" w:rsidRDefault="00860169" w:rsidP="00602EBC">
      <w:pPr>
        <w:pStyle w:val="ListParagraph"/>
        <w:numPr>
          <w:ilvl w:val="0"/>
          <w:numId w:val="7"/>
        </w:numPr>
        <w:spacing w:after="120"/>
        <w:ind w:left="426"/>
        <w:rPr>
          <w:rFonts w:cs="Times New Roman"/>
          <w:sz w:val="22"/>
        </w:rPr>
      </w:pPr>
      <w:r w:rsidRPr="00026C28">
        <w:rPr>
          <w:rFonts w:cs="Times New Roman"/>
          <w:sz w:val="22"/>
        </w:rPr>
        <w:t>promoting the actions and their results by providing coherent, effective</w:t>
      </w:r>
      <w:r w:rsidR="005A1BB9" w:rsidRPr="00026C28">
        <w:rPr>
          <w:rFonts w:cs="Times New Roman"/>
          <w:sz w:val="22"/>
        </w:rPr>
        <w:t>,</w:t>
      </w:r>
      <w:r w:rsidRPr="00026C28">
        <w:rPr>
          <w:rFonts w:cs="Times New Roman"/>
          <w:sz w:val="22"/>
        </w:rPr>
        <w:t xml:space="preserve"> and proportionate targeted information to multiple audiences, including the media.</w:t>
      </w:r>
    </w:p>
    <w:p w14:paraId="483749B7" w14:textId="6ECBB16D" w:rsidR="00532D10" w:rsidRPr="00026C28" w:rsidRDefault="00860169" w:rsidP="00AD0E4D">
      <w:pPr>
        <w:spacing w:after="120" w:line="240" w:lineRule="auto"/>
        <w:jc w:val="both"/>
        <w:rPr>
          <w:rFonts w:ascii="Times New Roman" w:hAnsi="Times New Roman"/>
        </w:rPr>
      </w:pPr>
      <w:r w:rsidRPr="00026C28">
        <w:rPr>
          <w:rFonts w:ascii="Times New Roman" w:hAnsi="Times New Roman"/>
        </w:rPr>
        <w:t>Visibility and communication measures shall be implemented, as relevant, by the national administrations entrusted entities, contractors</w:t>
      </w:r>
      <w:r w:rsidR="005A1BB9" w:rsidRPr="00026C28">
        <w:rPr>
          <w:rFonts w:ascii="Times New Roman" w:hAnsi="Times New Roman"/>
        </w:rPr>
        <w:t>,</w:t>
      </w:r>
      <w:r w:rsidRPr="00026C28">
        <w:rPr>
          <w:rFonts w:ascii="Times New Roman" w:hAnsi="Times New Roman"/>
        </w:rPr>
        <w:t xml:space="preserve"> and grant beneficiaries. Appropriate contractual obligations shall be included, respectively, in financing agreements, delegation agreements, and procurement and grant contracts.</w:t>
      </w:r>
    </w:p>
    <w:p w14:paraId="20C6DA39" w14:textId="52C7F703" w:rsidR="001345A7" w:rsidRPr="00026C28" w:rsidRDefault="00860169" w:rsidP="00AD0E4D">
      <w:pPr>
        <w:spacing w:after="120" w:line="240" w:lineRule="auto"/>
        <w:jc w:val="both"/>
        <w:rPr>
          <w:rFonts w:ascii="Times New Roman" w:hAnsi="Times New Roman"/>
        </w:rPr>
      </w:pPr>
      <w:r w:rsidRPr="00026C28">
        <w:rPr>
          <w:rFonts w:ascii="Times New Roman" w:hAnsi="Times New Roman"/>
        </w:rPr>
        <w:t xml:space="preserve">Visibility and communication measures specific to this </w:t>
      </w:r>
      <w:r w:rsidR="00EA663D" w:rsidRPr="00026C28">
        <w:rPr>
          <w:rFonts w:ascii="Times New Roman" w:hAnsi="Times New Roman"/>
        </w:rPr>
        <w:t>programme</w:t>
      </w:r>
      <w:r w:rsidRPr="00026C28">
        <w:rPr>
          <w:rFonts w:ascii="Times New Roman" w:hAnsi="Times New Roman"/>
        </w:rPr>
        <w:t xml:space="preserve"> shall be complementary to the broader communication activities implemented directly by the European Commission services and/or the EU Delegations and Offices. The European Commission and the EU Delegations and Offices should be fully informed of the planning and implementation of the specific visibility and communication activities, notably with respect to the communication narrative and master messages. </w:t>
      </w:r>
    </w:p>
    <w:p w14:paraId="2E6C4B7B" w14:textId="275EAA1E" w:rsidR="00F25679" w:rsidRPr="00026C28" w:rsidRDefault="00F25679" w:rsidP="00F25679">
      <w:pPr>
        <w:spacing w:after="120" w:line="240" w:lineRule="auto"/>
        <w:jc w:val="both"/>
        <w:rPr>
          <w:rFonts w:ascii="Times New Roman" w:hAnsi="Times New Roman"/>
        </w:rPr>
      </w:pPr>
      <w:bookmarkStart w:id="154" w:name="_Toc57195485"/>
      <w:bookmarkStart w:id="155" w:name="_Toc57203809"/>
      <w:bookmarkStart w:id="156" w:name="_Toc57204007"/>
      <w:bookmarkStart w:id="157" w:name="_Toc57205822"/>
      <w:bookmarkStart w:id="158" w:name="_Toc73090807"/>
      <w:r w:rsidRPr="00026C28">
        <w:rPr>
          <w:rFonts w:ascii="Times New Roman" w:hAnsi="Times New Roman"/>
        </w:rPr>
        <w:t xml:space="preserve">As the Managing Authority, </w:t>
      </w:r>
      <w:proofErr w:type="spellStart"/>
      <w:r w:rsidRPr="00026C28">
        <w:rPr>
          <w:rFonts w:ascii="Times New Roman" w:hAnsi="Times New Roman"/>
        </w:rPr>
        <w:t>MoTC</w:t>
      </w:r>
      <w:proofErr w:type="spellEnd"/>
      <w:r w:rsidRPr="00026C28">
        <w:rPr>
          <w:rFonts w:ascii="Times New Roman" w:hAnsi="Times New Roman"/>
        </w:rPr>
        <w:t xml:space="preserve"> is responsible for developing and implementing </w:t>
      </w:r>
      <w:r w:rsidR="0025725E" w:rsidRPr="00026C28">
        <w:rPr>
          <w:rFonts w:ascii="Times New Roman" w:hAnsi="Times New Roman"/>
        </w:rPr>
        <w:t xml:space="preserve">the </w:t>
      </w:r>
      <w:r w:rsidRPr="00026C28">
        <w:rPr>
          <w:rFonts w:ascii="Times New Roman" w:hAnsi="Times New Roman"/>
        </w:rPr>
        <w:t>OP's Strategic Communication Plans. This is coordinated with the NIPAC Office and EU Delegation (EUD). All essential program-generated materials (photos, videos, etc.) must be made accessible in a suitable format for the duration of the respective contracts.</w:t>
      </w:r>
    </w:p>
    <w:p w14:paraId="0B9889C6" w14:textId="77777777" w:rsidR="00F25679" w:rsidRPr="00026C28" w:rsidRDefault="00F25679" w:rsidP="00F25679">
      <w:pPr>
        <w:spacing w:after="120" w:line="240" w:lineRule="auto"/>
        <w:jc w:val="both"/>
        <w:rPr>
          <w:rFonts w:ascii="Times New Roman" w:hAnsi="Times New Roman"/>
        </w:rPr>
      </w:pPr>
      <w:r w:rsidRPr="00026C28">
        <w:rPr>
          <w:rFonts w:ascii="Times New Roman" w:hAnsi="Times New Roman"/>
        </w:rPr>
        <w:t xml:space="preserve">The </w:t>
      </w:r>
      <w:proofErr w:type="spellStart"/>
      <w:r w:rsidRPr="00026C28">
        <w:rPr>
          <w:rFonts w:ascii="Times New Roman" w:hAnsi="Times New Roman"/>
        </w:rPr>
        <w:t>MoTC</w:t>
      </w:r>
      <w:proofErr w:type="spellEnd"/>
      <w:r w:rsidRPr="00026C28">
        <w:rPr>
          <w:rFonts w:ascii="Times New Roman" w:hAnsi="Times New Roman"/>
        </w:rPr>
        <w:t xml:space="preserve"> is responsible for preparing reports and delivering presentations at relevant SMC meetings. Information for the IPA MC is supplied by the MA and included in the annual and final reports of the NIPAC Office.</w:t>
      </w:r>
    </w:p>
    <w:p w14:paraId="606BA3DE" w14:textId="77777777" w:rsidR="00F25679" w:rsidRPr="00026C28" w:rsidRDefault="00F25679" w:rsidP="00F25679">
      <w:pPr>
        <w:spacing w:after="120" w:line="240" w:lineRule="auto"/>
        <w:jc w:val="both"/>
        <w:rPr>
          <w:rFonts w:ascii="Times New Roman" w:hAnsi="Times New Roman"/>
        </w:rPr>
      </w:pPr>
      <w:r w:rsidRPr="00026C28">
        <w:rPr>
          <w:rFonts w:ascii="Times New Roman" w:hAnsi="Times New Roman"/>
        </w:rPr>
        <w:t xml:space="preserve">The contractors are responsible for ensuring the visibility of the projects. They must ensure compliance with EU Visibility Publicity guidelines in all reports, documents, events, promotional materials, etc. The IBPMs (ZRSMI and PESR) </w:t>
      </w:r>
      <w:proofErr w:type="gramStart"/>
      <w:r w:rsidRPr="00026C28">
        <w:rPr>
          <w:rFonts w:ascii="Times New Roman" w:hAnsi="Times New Roman"/>
        </w:rPr>
        <w:t>are in charge of</w:t>
      </w:r>
      <w:proofErr w:type="gramEnd"/>
      <w:r w:rsidRPr="00026C28">
        <w:rPr>
          <w:rFonts w:ascii="Times New Roman" w:hAnsi="Times New Roman"/>
        </w:rPr>
        <w:t xml:space="preserve"> first-level control, which includes reviewing, approving, and monitoring the implementation of these materials. IBFM (CFCD) is responsible for control at the second level.</w:t>
      </w:r>
    </w:p>
    <w:p w14:paraId="34E9AF1C" w14:textId="638467AC" w:rsidR="00FE634F" w:rsidRPr="00026C28" w:rsidRDefault="00150A95" w:rsidP="006027F1">
      <w:pPr>
        <w:pStyle w:val="Heading1"/>
        <w:rPr>
          <w:sz w:val="22"/>
          <w:szCs w:val="22"/>
        </w:rPr>
      </w:pPr>
      <w:bookmarkStart w:id="159" w:name="_Toc150096971"/>
      <w:r w:rsidRPr="00026C28">
        <w:rPr>
          <w:sz w:val="22"/>
          <w:szCs w:val="22"/>
        </w:rPr>
        <w:t>S</w:t>
      </w:r>
      <w:bookmarkEnd w:id="154"/>
      <w:bookmarkEnd w:id="155"/>
      <w:bookmarkEnd w:id="156"/>
      <w:bookmarkEnd w:id="157"/>
      <w:bookmarkEnd w:id="158"/>
      <w:r w:rsidR="00345172" w:rsidRPr="00026C28">
        <w:rPr>
          <w:sz w:val="22"/>
          <w:szCs w:val="22"/>
        </w:rPr>
        <w:t>ustainability</w:t>
      </w:r>
      <w:bookmarkEnd w:id="159"/>
    </w:p>
    <w:p w14:paraId="2EB2E4E9" w14:textId="6488B19B" w:rsidR="00BC2A45" w:rsidRPr="00026C28" w:rsidRDefault="00BC2A45" w:rsidP="00902475">
      <w:pPr>
        <w:pStyle w:val="paragraph"/>
        <w:spacing w:before="0" w:beforeAutospacing="0" w:after="120" w:afterAutospacing="0"/>
        <w:jc w:val="both"/>
        <w:textAlignment w:val="baseline"/>
        <w:rPr>
          <w:sz w:val="22"/>
          <w:szCs w:val="22"/>
        </w:rPr>
      </w:pPr>
      <w:r w:rsidRPr="00026C28">
        <w:rPr>
          <w:rFonts w:eastAsia="Calibri"/>
          <w:sz w:val="22"/>
          <w:szCs w:val="22"/>
          <w:lang w:eastAsia="en-US"/>
        </w:rPr>
        <w:t xml:space="preserve">The end recipients are obliged to ensure the sustainable use of the outputs in line with the </w:t>
      </w:r>
      <w:r w:rsidR="00253493" w:rsidRPr="00026C28">
        <w:rPr>
          <w:rFonts w:eastAsia="Calibri"/>
          <w:sz w:val="22"/>
          <w:szCs w:val="22"/>
          <w:lang w:eastAsia="en-US"/>
        </w:rPr>
        <w:t>O</w:t>
      </w:r>
      <w:r w:rsidR="009A6E92" w:rsidRPr="00026C28">
        <w:rPr>
          <w:rFonts w:eastAsia="Calibri"/>
          <w:sz w:val="22"/>
          <w:szCs w:val="22"/>
          <w:lang w:eastAsia="en-US"/>
        </w:rPr>
        <w:t xml:space="preserve">perational </w:t>
      </w:r>
      <w:r w:rsidR="00253493" w:rsidRPr="00026C28">
        <w:rPr>
          <w:rFonts w:eastAsia="Calibri"/>
          <w:sz w:val="22"/>
          <w:szCs w:val="22"/>
          <w:lang w:eastAsia="en-US"/>
        </w:rPr>
        <w:t>P</w:t>
      </w:r>
      <w:r w:rsidR="009A6E92" w:rsidRPr="00026C28">
        <w:rPr>
          <w:rFonts w:eastAsia="Calibri"/>
          <w:sz w:val="22"/>
          <w:szCs w:val="22"/>
          <w:lang w:eastAsia="en-US"/>
        </w:rPr>
        <w:t>rogramme</w:t>
      </w:r>
      <w:r w:rsidRPr="00026C28">
        <w:rPr>
          <w:rFonts w:eastAsia="Calibri"/>
          <w:sz w:val="22"/>
          <w:szCs w:val="22"/>
          <w:lang w:eastAsia="en-US"/>
        </w:rPr>
        <w:t>, the contract or equivalent. The end recipients are obliged to allocate budget for ensuring the functioning and maintenance of the outputs and cover the costs of their operation and maintenance. The end recipients should recover the outputs to their initial condition in case of their damage or replace the outputs with those of minimum equal quality and functionality in case of their destruction.</w:t>
      </w:r>
    </w:p>
    <w:p w14:paraId="20047D49" w14:textId="77777777" w:rsidR="00BC2A45" w:rsidRPr="00026C28" w:rsidRDefault="00BC2A45" w:rsidP="00902475">
      <w:pPr>
        <w:pStyle w:val="paragraph"/>
        <w:spacing w:before="0" w:beforeAutospacing="0" w:after="120" w:afterAutospacing="0"/>
        <w:jc w:val="both"/>
        <w:textAlignment w:val="baseline"/>
        <w:rPr>
          <w:rFonts w:eastAsia="Calibri"/>
          <w:sz w:val="22"/>
          <w:szCs w:val="22"/>
          <w:lang w:eastAsia="en-US"/>
        </w:rPr>
      </w:pPr>
      <w:r w:rsidRPr="00026C28">
        <w:rPr>
          <w:rFonts w:eastAsia="Calibri"/>
          <w:sz w:val="22"/>
          <w:szCs w:val="22"/>
          <w:lang w:eastAsia="en-US"/>
        </w:rPr>
        <w:t>The breach of the conditions for sustainability may lead to refund of the EU contribution in case the end recipients fail to take the necessary corrective measures for removing the deficiencies occurred.  </w:t>
      </w:r>
    </w:p>
    <w:p w14:paraId="132B3DE2" w14:textId="31950B6C" w:rsidR="00F25679" w:rsidRPr="00026C28" w:rsidRDefault="00F25679" w:rsidP="00F25679">
      <w:pPr>
        <w:pStyle w:val="paragraph"/>
        <w:spacing w:before="0" w:beforeAutospacing="0" w:after="120" w:afterAutospacing="0"/>
        <w:jc w:val="both"/>
        <w:textAlignment w:val="baseline"/>
        <w:rPr>
          <w:rFonts w:eastAsia="Calibri"/>
          <w:sz w:val="22"/>
          <w:szCs w:val="22"/>
          <w:lang w:eastAsia="en-US"/>
        </w:rPr>
      </w:pPr>
      <w:r w:rsidRPr="00026C28">
        <w:rPr>
          <w:rFonts w:eastAsia="Calibri"/>
          <w:sz w:val="22"/>
          <w:szCs w:val="22"/>
          <w:lang w:eastAsia="en-US"/>
        </w:rPr>
        <w:t>The sustainability of the Operational Programme (OP) is deeply ingrained in its design and implementation, ensuring that the achieved benefits will continue to be realised beyond the OP's implementation period.</w:t>
      </w:r>
    </w:p>
    <w:p w14:paraId="648643C9" w14:textId="67C90C81" w:rsidR="00F25679" w:rsidRPr="00026C28" w:rsidRDefault="00F25679" w:rsidP="00F25679">
      <w:pPr>
        <w:pStyle w:val="paragraph"/>
        <w:spacing w:before="0" w:beforeAutospacing="0" w:after="120" w:afterAutospacing="0"/>
        <w:jc w:val="both"/>
        <w:textAlignment w:val="baseline"/>
        <w:rPr>
          <w:rFonts w:eastAsia="Calibri"/>
          <w:sz w:val="22"/>
          <w:szCs w:val="22"/>
          <w:lang w:eastAsia="en-US"/>
        </w:rPr>
      </w:pPr>
      <w:r w:rsidRPr="00026C28">
        <w:rPr>
          <w:rFonts w:eastAsia="Calibri"/>
          <w:sz w:val="22"/>
          <w:szCs w:val="22"/>
          <w:lang w:eastAsia="en-US"/>
        </w:rPr>
        <w:t xml:space="preserve">OP emphasises rigorous asset management, whether tangible or intangible assets are acquired through the programme. These assets, whether infrastructure investments or intellectual properties, remain under the stewardship of the end recipient for use strictly in accordance with the objectives of </w:t>
      </w:r>
      <w:r w:rsidR="0025725E" w:rsidRPr="00026C28">
        <w:rPr>
          <w:rFonts w:eastAsia="Calibri"/>
          <w:sz w:val="22"/>
          <w:szCs w:val="22"/>
          <w:lang w:eastAsia="en-US"/>
        </w:rPr>
        <w:t xml:space="preserve">the </w:t>
      </w:r>
      <w:r w:rsidRPr="00026C28">
        <w:rPr>
          <w:rFonts w:eastAsia="Calibri"/>
          <w:sz w:val="22"/>
          <w:szCs w:val="22"/>
          <w:lang w:eastAsia="en-US"/>
        </w:rPr>
        <w:t>OP. A sufficient budget allocation safeguards the operation and maintenance of these assets, ensuring their continued functionality and relevance.</w:t>
      </w:r>
    </w:p>
    <w:p w14:paraId="64E2F7F0" w14:textId="4663592C" w:rsidR="00F25679" w:rsidRPr="00026C28" w:rsidRDefault="00F25679" w:rsidP="00F25679">
      <w:pPr>
        <w:pStyle w:val="paragraph"/>
        <w:spacing w:before="0" w:beforeAutospacing="0" w:after="120" w:afterAutospacing="0"/>
        <w:jc w:val="both"/>
        <w:textAlignment w:val="baseline"/>
        <w:rPr>
          <w:rFonts w:eastAsia="Calibri"/>
          <w:sz w:val="22"/>
          <w:szCs w:val="22"/>
          <w:lang w:eastAsia="en-US"/>
        </w:rPr>
      </w:pPr>
      <w:r w:rsidRPr="00026C28">
        <w:rPr>
          <w:rFonts w:eastAsia="Calibri"/>
          <w:sz w:val="22"/>
          <w:szCs w:val="22"/>
          <w:lang w:eastAsia="en-US"/>
        </w:rPr>
        <w:t xml:space="preserve">All parties involved are committed to upholding high standards of care, be it routine or periodic, as a pillar of sustainability. This strategy ensures the environmental and financial sustainability of the </w:t>
      </w:r>
      <w:r w:rsidRPr="00026C28">
        <w:rPr>
          <w:rFonts w:eastAsia="Calibri"/>
          <w:sz w:val="22"/>
          <w:szCs w:val="22"/>
          <w:lang w:eastAsia="en-US"/>
        </w:rPr>
        <w:lastRenderedPageBreak/>
        <w:t>project's outcomes over the long term. In addition, infrastructure improvements, whether on the railways or the roads, improve quality and durability, resulting in long-term cost savings. Not only does a well-maintained, efficient transportation network reduce the frequency and cost of repairs, but it also contributes to increased safety, which could result in fewer accidents and their associated costs.</w:t>
      </w:r>
    </w:p>
    <w:p w14:paraId="4B10F232" w14:textId="64430DC6" w:rsidR="00F25679" w:rsidRPr="00026C28" w:rsidRDefault="00F25679" w:rsidP="00F25679">
      <w:pPr>
        <w:pStyle w:val="paragraph"/>
        <w:spacing w:before="0" w:beforeAutospacing="0" w:after="120" w:afterAutospacing="0"/>
        <w:jc w:val="both"/>
        <w:textAlignment w:val="baseline"/>
        <w:rPr>
          <w:rFonts w:eastAsia="Calibri"/>
          <w:sz w:val="22"/>
          <w:szCs w:val="22"/>
          <w:lang w:eastAsia="en-US"/>
        </w:rPr>
      </w:pPr>
      <w:r w:rsidRPr="00026C28">
        <w:rPr>
          <w:rFonts w:eastAsia="Calibri"/>
          <w:sz w:val="22"/>
          <w:szCs w:val="22"/>
          <w:lang w:eastAsia="en-US"/>
        </w:rPr>
        <w:t>Regular audits confirm that the assets are being utilised for their intended purpose, thereby ensuring both transparency and accountability. In the event of any damage, mechanisms will be in place to restore tangible assets to their original condition or make any necessary adjustments to intangible outputs, thereby ensuring that these assets will continue to generate value.</w:t>
      </w:r>
    </w:p>
    <w:p w14:paraId="58DF50C3" w14:textId="2EFEFB2D" w:rsidR="004E1AC6" w:rsidRPr="00026C28" w:rsidRDefault="00F25679" w:rsidP="00F25679">
      <w:pPr>
        <w:pStyle w:val="ListBullet2"/>
        <w:numPr>
          <w:ilvl w:val="0"/>
          <w:numId w:val="0"/>
        </w:numPr>
        <w:spacing w:after="0"/>
        <w:rPr>
          <w:sz w:val="22"/>
          <w:szCs w:val="22"/>
          <w:u w:val="single"/>
        </w:rPr>
      </w:pPr>
      <w:r w:rsidRPr="00026C28">
        <w:rPr>
          <w:rFonts w:eastAsia="Calibri"/>
          <w:sz w:val="22"/>
          <w:szCs w:val="22"/>
        </w:rPr>
        <w:t xml:space="preserve">The recipient is responsible for ensuring adequate visibility of the European Commission's contribution, fostering a sense of ownership among recipients, and promoting a culture of shared responsibility. In conjunction with the strategic allocation of resources in the medium-term budget framework for the maintenance and operation of the assets, this further ensures </w:t>
      </w:r>
      <w:r w:rsidR="008F04A3" w:rsidRPr="00026C28">
        <w:rPr>
          <w:rFonts w:eastAsia="Calibri"/>
          <w:sz w:val="22"/>
          <w:szCs w:val="22"/>
        </w:rPr>
        <w:t>OP</w:t>
      </w:r>
      <w:r w:rsidRPr="00026C28">
        <w:rPr>
          <w:rFonts w:eastAsia="Calibri"/>
          <w:sz w:val="22"/>
          <w:szCs w:val="22"/>
        </w:rPr>
        <w:t>'s sustainability.</w:t>
      </w:r>
    </w:p>
    <w:p w14:paraId="7755309B" w14:textId="77777777" w:rsidR="00BB4456" w:rsidRPr="00026C28" w:rsidRDefault="00BB4456" w:rsidP="00486161">
      <w:pPr>
        <w:pStyle w:val="ListBullet2"/>
        <w:numPr>
          <w:ilvl w:val="0"/>
          <w:numId w:val="0"/>
        </w:numPr>
        <w:spacing w:after="0"/>
        <w:ind w:left="1077"/>
        <w:rPr>
          <w:sz w:val="22"/>
          <w:szCs w:val="22"/>
        </w:rPr>
      </w:pPr>
    </w:p>
    <w:bookmarkEnd w:id="0"/>
    <w:p w14:paraId="76B6BA6A" w14:textId="17C640C8" w:rsidR="00164813" w:rsidRPr="00026C28" w:rsidRDefault="00164813" w:rsidP="007042FF">
      <w:pPr>
        <w:tabs>
          <w:tab w:val="left" w:pos="1276"/>
        </w:tabs>
        <w:spacing w:after="0" w:line="240" w:lineRule="auto"/>
        <w:rPr>
          <w:rFonts w:ascii="Times New Roman" w:hAnsi="Times New Roman"/>
        </w:rPr>
      </w:pPr>
    </w:p>
    <w:sectPr w:rsidR="00164813" w:rsidRPr="00026C28" w:rsidSect="00D36780">
      <w:pgSz w:w="11906" w:h="16838"/>
      <w:pgMar w:top="1276"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CD2B9" w14:textId="77777777" w:rsidR="00107886" w:rsidRDefault="00107886" w:rsidP="000C75DF">
      <w:pPr>
        <w:spacing w:after="0" w:line="240" w:lineRule="auto"/>
      </w:pPr>
      <w:r>
        <w:separator/>
      </w:r>
    </w:p>
    <w:p w14:paraId="3D1CEE35" w14:textId="77777777" w:rsidR="00107886" w:rsidRDefault="00107886"/>
  </w:endnote>
  <w:endnote w:type="continuationSeparator" w:id="0">
    <w:p w14:paraId="6DA0B041" w14:textId="77777777" w:rsidR="00107886" w:rsidRDefault="00107886" w:rsidP="000C75DF">
      <w:pPr>
        <w:spacing w:after="0" w:line="240" w:lineRule="auto"/>
      </w:pPr>
      <w:r>
        <w:continuationSeparator/>
      </w:r>
    </w:p>
    <w:p w14:paraId="4896AB45" w14:textId="77777777" w:rsidR="00107886" w:rsidRDefault="00107886"/>
  </w:endnote>
  <w:endnote w:type="continuationNotice" w:id="1">
    <w:p w14:paraId="310E2290" w14:textId="77777777" w:rsidR="00107886" w:rsidRDefault="00107886">
      <w:pPr>
        <w:spacing w:after="0" w:line="240" w:lineRule="auto"/>
      </w:pPr>
    </w:p>
    <w:p w14:paraId="0650ABAF" w14:textId="77777777" w:rsidR="00107886" w:rsidRDefault="00107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792C" w14:textId="77777777" w:rsidR="005F558A" w:rsidRDefault="005F5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4B7E" w14:textId="6A83AD6D" w:rsidR="00917249" w:rsidRDefault="00917249" w:rsidP="00F851BA">
    <w:pPr>
      <w:pStyle w:val="Footer"/>
      <w:jc w:val="center"/>
    </w:pPr>
    <w:r>
      <w:fldChar w:fldCharType="begin"/>
    </w:r>
    <w:r>
      <w:instrText xml:space="preserve"> PAGE   \* MERGEFORMAT </w:instrText>
    </w:r>
    <w:r>
      <w:fldChar w:fldCharType="separate"/>
    </w:r>
    <w:r w:rsidR="0023079D">
      <w:rPr>
        <w:noProof/>
      </w:rPr>
      <w:t>21</w:t>
    </w:r>
    <w:r>
      <w:rPr>
        <w:noProof/>
      </w:rPr>
      <w:fldChar w:fldCharType="end"/>
    </w:r>
  </w:p>
  <w:p w14:paraId="1F11076D" w14:textId="6C95C4D8" w:rsidR="00917249" w:rsidRDefault="00917249" w:rsidP="00807AC7">
    <w:pPr>
      <w:pStyle w:val="Footer"/>
      <w:tabs>
        <w:tab w:val="clear" w:pos="4536"/>
        <w:tab w:val="clear" w:pos="9072"/>
        <w:tab w:val="left" w:pos="242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7E37" w14:textId="77777777" w:rsidR="005F558A" w:rsidRDefault="005F5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42E4" w14:textId="77777777" w:rsidR="00107886" w:rsidRDefault="00107886" w:rsidP="000C75DF">
      <w:pPr>
        <w:spacing w:after="0" w:line="240" w:lineRule="auto"/>
      </w:pPr>
      <w:r>
        <w:separator/>
      </w:r>
    </w:p>
    <w:p w14:paraId="7C6C2554" w14:textId="77777777" w:rsidR="00107886" w:rsidRDefault="00107886"/>
  </w:footnote>
  <w:footnote w:type="continuationSeparator" w:id="0">
    <w:p w14:paraId="60290FA9" w14:textId="77777777" w:rsidR="00107886" w:rsidRDefault="00107886" w:rsidP="000C75DF">
      <w:pPr>
        <w:spacing w:after="0" w:line="240" w:lineRule="auto"/>
      </w:pPr>
      <w:r>
        <w:continuationSeparator/>
      </w:r>
    </w:p>
    <w:p w14:paraId="224ABF55" w14:textId="77777777" w:rsidR="00107886" w:rsidRDefault="00107886"/>
  </w:footnote>
  <w:footnote w:type="continuationNotice" w:id="1">
    <w:p w14:paraId="57A2509B" w14:textId="77777777" w:rsidR="00107886" w:rsidRDefault="00107886">
      <w:pPr>
        <w:spacing w:after="0" w:line="240" w:lineRule="auto"/>
      </w:pPr>
    </w:p>
    <w:p w14:paraId="08FB40EC" w14:textId="77777777" w:rsidR="00107886" w:rsidRDefault="00107886"/>
  </w:footnote>
  <w:footnote w:id="2">
    <w:p w14:paraId="3DF00157" w14:textId="77777777" w:rsidR="00917249" w:rsidRPr="00C42D3C" w:rsidRDefault="00917249" w:rsidP="00B60932">
      <w:pPr>
        <w:pStyle w:val="Style1"/>
        <w:ind w:left="142" w:hanging="142"/>
        <w:rPr>
          <w:sz w:val="18"/>
          <w:szCs w:val="18"/>
          <w:highlight w:val="yellow"/>
        </w:rPr>
      </w:pPr>
      <w:r w:rsidRPr="00C42D3C">
        <w:rPr>
          <w:rStyle w:val="FootnoteReference"/>
          <w:sz w:val="18"/>
          <w:szCs w:val="18"/>
          <w:shd w:val="clear" w:color="auto" w:fill="B4C6E7"/>
        </w:rPr>
        <w:footnoteRef/>
      </w:r>
      <w:r w:rsidRPr="00C42D3C">
        <w:rPr>
          <w:sz w:val="18"/>
          <w:szCs w:val="18"/>
          <w:shd w:val="clear" w:color="auto" w:fill="B4C6E7"/>
        </w:rPr>
        <w:t xml:space="preserve"> </w:t>
      </w:r>
      <w:r w:rsidRPr="00C42D3C">
        <w:rPr>
          <w:sz w:val="18"/>
          <w:szCs w:val="18"/>
          <w:shd w:val="clear" w:color="auto" w:fill="B4C6E7"/>
        </w:rPr>
        <w:tab/>
        <w:t>Number of Annex will need to be provided in case the Financing Decision has more than one Annex. If there is a single Annex, it should not be numbered.</w:t>
      </w:r>
    </w:p>
  </w:footnote>
  <w:footnote w:id="3">
    <w:p w14:paraId="0CD0A643" w14:textId="504B898E" w:rsidR="00C77C77" w:rsidRPr="00C77C77" w:rsidRDefault="00C77C77" w:rsidP="0024465C">
      <w:pPr>
        <w:pStyle w:val="FootnoteText"/>
        <w:spacing w:after="0"/>
      </w:pPr>
      <w:r>
        <w:rPr>
          <w:rStyle w:val="FootnoteReference"/>
        </w:rPr>
        <w:footnoteRef/>
      </w:r>
      <w:r>
        <w:t xml:space="preserve"> </w:t>
      </w:r>
      <w:proofErr w:type="gramStart"/>
      <w:r w:rsidR="0015303B">
        <w:t>C(</w:t>
      </w:r>
      <w:proofErr w:type="gramEnd"/>
      <w:r w:rsidR="0015303B">
        <w:t>2021) 8914 final of 10.12.2021 on the Instrument for Pre-Accession Assistance (IPA III) Programming Framework for the period 2021-2027.</w:t>
      </w:r>
    </w:p>
  </w:footnote>
  <w:footnote w:id="4">
    <w:p w14:paraId="300EB79F" w14:textId="311A5C56" w:rsidR="0015303B" w:rsidRPr="0015303B" w:rsidRDefault="0015303B" w:rsidP="0024465C">
      <w:pPr>
        <w:pStyle w:val="FootnoteText"/>
        <w:spacing w:after="0"/>
        <w:rPr>
          <w:lang w:val="en-IE"/>
        </w:rPr>
      </w:pPr>
      <w:r>
        <w:rPr>
          <w:rStyle w:val="FootnoteReference"/>
        </w:rPr>
        <w:footnoteRef/>
      </w:r>
      <w:r>
        <w:t xml:space="preserve"> SWD (2022) 337 of 12.10.2022</w:t>
      </w:r>
    </w:p>
  </w:footnote>
  <w:footnote w:id="5">
    <w:p w14:paraId="0B8FEC1D" w14:textId="7209ED09" w:rsidR="0024465C" w:rsidRPr="0024465C" w:rsidRDefault="0024465C" w:rsidP="0024465C">
      <w:pPr>
        <w:pStyle w:val="FootnoteText"/>
        <w:spacing w:after="0"/>
        <w:rPr>
          <w:lang w:val="en-US"/>
        </w:rPr>
      </w:pPr>
      <w:r>
        <w:rPr>
          <w:rStyle w:val="FootnoteReference"/>
        </w:rPr>
        <w:footnoteRef/>
      </w:r>
      <w:r>
        <w:t xml:space="preserve"> </w:t>
      </w:r>
      <w:r w:rsidRPr="0024465C">
        <w:t>https://finance.gov.mk/economic-reform-program/?lang=en</w:t>
      </w:r>
    </w:p>
  </w:footnote>
  <w:footnote w:id="6">
    <w:p w14:paraId="44D1F715" w14:textId="6AD6F484" w:rsidR="0015303B" w:rsidRPr="0015303B" w:rsidRDefault="0015303B" w:rsidP="0024465C">
      <w:pPr>
        <w:pStyle w:val="FootnoteText"/>
        <w:spacing w:after="0"/>
      </w:pPr>
      <w:r>
        <w:rPr>
          <w:rStyle w:val="FootnoteReference"/>
        </w:rPr>
        <w:footnoteRef/>
      </w:r>
      <w:r>
        <w:t xml:space="preserve"> COM (2020) 641 final of 6.10.2020</w:t>
      </w:r>
    </w:p>
  </w:footnote>
  <w:footnote w:id="7">
    <w:p w14:paraId="35CA16B1" w14:textId="4F7B5B2E" w:rsidR="0015303B" w:rsidRPr="0015303B" w:rsidRDefault="0015303B" w:rsidP="0024465C">
      <w:pPr>
        <w:pStyle w:val="FootnoteText"/>
        <w:spacing w:after="0"/>
      </w:pPr>
      <w:r>
        <w:rPr>
          <w:rStyle w:val="FootnoteReference"/>
        </w:rPr>
        <w:footnoteRef/>
      </w:r>
      <w:r>
        <w:t xml:space="preserve"> SWD (2020) 223 final of 6.10.2020</w:t>
      </w:r>
    </w:p>
  </w:footnote>
  <w:footnote w:id="8">
    <w:p w14:paraId="7AF33C6B" w14:textId="3349E628" w:rsidR="00C50FFD" w:rsidRPr="00C50FFD" w:rsidRDefault="00C50FFD" w:rsidP="00C50FFD">
      <w:pPr>
        <w:pStyle w:val="FootnoteText"/>
        <w:ind w:left="0" w:firstLine="0"/>
        <w:rPr>
          <w:lang w:val="en-US"/>
        </w:rPr>
      </w:pPr>
      <w:r>
        <w:rPr>
          <w:rStyle w:val="FootnoteReference"/>
        </w:rPr>
        <w:footnoteRef/>
      </w:r>
      <w:r>
        <w:t xml:space="preserve"> </w:t>
      </w:r>
      <w:hyperlink r:id="rId1" w:history="1">
        <w:r>
          <w:rPr>
            <w:rStyle w:val="Hyperlink"/>
          </w:rPr>
          <w:t>Five-year Rolling Work Plan for Development of the Indicative TEN-T Extension - Transport Community (transport-community.org)</w:t>
        </w:r>
      </w:hyperlink>
    </w:p>
  </w:footnote>
  <w:footnote w:id="9">
    <w:p w14:paraId="172E78BA" w14:textId="2861D675" w:rsidR="00764737" w:rsidRPr="00764737" w:rsidRDefault="00764737">
      <w:pPr>
        <w:pStyle w:val="FootnoteText"/>
      </w:pPr>
      <w:r>
        <w:rPr>
          <w:rStyle w:val="FootnoteReference"/>
        </w:rPr>
        <w:footnoteRef/>
      </w:r>
      <w:r>
        <w:t xml:space="preserve"> </w:t>
      </w:r>
      <w:proofErr w:type="gramStart"/>
      <w:r>
        <w:t>COM(</w:t>
      </w:r>
      <w:proofErr w:type="gramEnd"/>
      <w:r>
        <w:t>2019) 640 final of 11.12.2019</w:t>
      </w:r>
    </w:p>
  </w:footnote>
  <w:footnote w:id="10">
    <w:p w14:paraId="782F17FA" w14:textId="77777777" w:rsidR="0024465C" w:rsidRPr="0053767B" w:rsidRDefault="0024465C" w:rsidP="0024465C">
      <w:pPr>
        <w:pStyle w:val="FootnoteText"/>
        <w:spacing w:after="60"/>
        <w:rPr>
          <w:sz w:val="18"/>
          <w:szCs w:val="18"/>
        </w:rPr>
      </w:pPr>
      <w:r w:rsidRPr="0053767B">
        <w:rPr>
          <w:rStyle w:val="FootnoteReference"/>
          <w:sz w:val="18"/>
          <w:szCs w:val="18"/>
        </w:rPr>
        <w:footnoteRef/>
      </w:r>
      <w:r w:rsidRPr="0053767B">
        <w:rPr>
          <w:sz w:val="18"/>
          <w:szCs w:val="18"/>
        </w:rPr>
        <w:t xml:space="preserve"> Source: </w:t>
      </w:r>
      <w:hyperlink r:id="rId2" w:history="1">
        <w:r w:rsidRPr="0053767B">
          <w:rPr>
            <w:rStyle w:val="Hyperlink"/>
            <w:sz w:val="18"/>
            <w:szCs w:val="18"/>
          </w:rPr>
          <w:t>https://www.moepp.gov.mk</w:t>
        </w:r>
      </w:hyperlink>
      <w:r w:rsidRPr="0053767B">
        <w:rPr>
          <w:sz w:val="18"/>
          <w:szCs w:val="18"/>
        </w:rPr>
        <w:t xml:space="preserve"> </w:t>
      </w:r>
    </w:p>
  </w:footnote>
  <w:footnote w:id="11">
    <w:p w14:paraId="41B7BEC4" w14:textId="77777777" w:rsidR="0024465C" w:rsidRPr="0053767B" w:rsidRDefault="0024465C" w:rsidP="0024465C">
      <w:pPr>
        <w:pStyle w:val="FootnoteText"/>
        <w:spacing w:after="60"/>
        <w:rPr>
          <w:sz w:val="18"/>
          <w:szCs w:val="18"/>
          <w:lang w:val="en-US"/>
        </w:rPr>
      </w:pPr>
      <w:r w:rsidRPr="0053767B">
        <w:rPr>
          <w:rStyle w:val="FootnoteReference"/>
          <w:sz w:val="18"/>
          <w:szCs w:val="18"/>
        </w:rPr>
        <w:footnoteRef/>
      </w:r>
      <w:r w:rsidRPr="0053767B">
        <w:rPr>
          <w:sz w:val="18"/>
          <w:szCs w:val="18"/>
        </w:rPr>
        <w:t xml:space="preserve"> https://www.cbd.int/doc/world/mk/mk-nbsap-v2-en.pdf</w:t>
      </w:r>
    </w:p>
  </w:footnote>
  <w:footnote w:id="12">
    <w:p w14:paraId="411E4317" w14:textId="77777777" w:rsidR="0024465C" w:rsidRPr="0053767B" w:rsidRDefault="0024465C" w:rsidP="0024465C">
      <w:pPr>
        <w:pStyle w:val="FootnoteText"/>
        <w:spacing w:after="60"/>
        <w:rPr>
          <w:sz w:val="18"/>
          <w:szCs w:val="18"/>
          <w:lang w:val="en-US"/>
        </w:rPr>
      </w:pPr>
      <w:r w:rsidRPr="0053767B">
        <w:rPr>
          <w:rStyle w:val="FootnoteReference"/>
          <w:sz w:val="18"/>
          <w:szCs w:val="18"/>
        </w:rPr>
        <w:footnoteRef/>
      </w:r>
      <w:r w:rsidRPr="0053767B">
        <w:rPr>
          <w:sz w:val="18"/>
          <w:szCs w:val="18"/>
        </w:rPr>
        <w:t xml:space="preserve"> https://klimatskipromeni.mk/</w:t>
      </w:r>
    </w:p>
  </w:footnote>
  <w:footnote w:id="13">
    <w:p w14:paraId="10BC8F0C" w14:textId="72A5439A" w:rsidR="00917249" w:rsidRPr="006D53A9" w:rsidRDefault="00917249" w:rsidP="00B60932">
      <w:pPr>
        <w:pStyle w:val="FootnoteText"/>
        <w:spacing w:after="0"/>
        <w:ind w:left="0" w:firstLine="0"/>
        <w:rPr>
          <w:sz w:val="16"/>
          <w:szCs w:val="16"/>
          <w:lang w:val="en-US"/>
        </w:rPr>
      </w:pPr>
      <w:r w:rsidRPr="006D53A9">
        <w:rPr>
          <w:rStyle w:val="FootnoteReference"/>
          <w:sz w:val="16"/>
          <w:szCs w:val="16"/>
        </w:rPr>
        <w:footnoteRef/>
      </w:r>
      <w:r w:rsidRPr="006D53A9">
        <w:rPr>
          <w:sz w:val="16"/>
          <w:szCs w:val="16"/>
        </w:rPr>
        <w:t xml:space="preserve"> Detailed descriptions of these directives and regulations can be found on the official website of the European Union.</w:t>
      </w:r>
    </w:p>
  </w:footnote>
  <w:footnote w:id="14">
    <w:p w14:paraId="615AD3A7" w14:textId="560EFDB7" w:rsidR="00917249" w:rsidRPr="006D53A9" w:rsidRDefault="00917249" w:rsidP="00B60932">
      <w:pPr>
        <w:pStyle w:val="FootnoteText"/>
        <w:spacing w:after="0"/>
        <w:ind w:left="0" w:firstLine="0"/>
        <w:rPr>
          <w:sz w:val="16"/>
          <w:szCs w:val="16"/>
          <w:lang w:val="en-US"/>
        </w:rPr>
      </w:pPr>
      <w:r w:rsidRPr="006D53A9">
        <w:rPr>
          <w:rStyle w:val="FootnoteReference"/>
          <w:sz w:val="16"/>
          <w:szCs w:val="16"/>
        </w:rPr>
        <w:footnoteRef/>
      </w:r>
      <w:r w:rsidRPr="006D53A9">
        <w:rPr>
          <w:sz w:val="16"/>
          <w:szCs w:val="16"/>
        </w:rPr>
        <w:t xml:space="preserve"> The implementation of these regulations and directives varies. For instance, Regulation 1370/2007's implementation began in 2007 with budgetary provisions for passenger transport loss compensation. The Regulation (EC) No 1371/2007 will take effect after North Macedonia's accession to the EU. The Directive 2008/57/EC has been transposed into the Law on Interoperability in the existing railway system.</w:t>
      </w:r>
    </w:p>
  </w:footnote>
  <w:footnote w:id="15">
    <w:p w14:paraId="0ACCD57D" w14:textId="4DD28AA1" w:rsidR="00917249" w:rsidRPr="006D53A9" w:rsidRDefault="00917249" w:rsidP="00B60932">
      <w:pPr>
        <w:pStyle w:val="FootnoteText"/>
        <w:spacing w:after="0"/>
        <w:ind w:left="0" w:firstLine="0"/>
        <w:rPr>
          <w:sz w:val="16"/>
          <w:szCs w:val="16"/>
        </w:rPr>
      </w:pPr>
      <w:r w:rsidRPr="006D53A9">
        <w:rPr>
          <w:rStyle w:val="FootnoteReference"/>
          <w:sz w:val="16"/>
          <w:szCs w:val="16"/>
        </w:rPr>
        <w:footnoteRef/>
      </w:r>
      <w:r w:rsidRPr="006D53A9">
        <w:rPr>
          <w:sz w:val="16"/>
          <w:szCs w:val="16"/>
        </w:rPr>
        <w:t xml:space="preserve"> Founded on 03.01.2013 by Decision on founding No. 41-10147/1 of 28.12.2012 passed by the Government </w:t>
      </w:r>
      <w:r w:rsidRPr="00B21AF3">
        <w:rPr>
          <w:sz w:val="16"/>
          <w:szCs w:val="16"/>
        </w:rPr>
        <w:t xml:space="preserve">of </w:t>
      </w:r>
      <w:r w:rsidR="00460274">
        <w:rPr>
          <w:sz w:val="16"/>
          <w:szCs w:val="16"/>
        </w:rPr>
        <w:t xml:space="preserve">the </w:t>
      </w:r>
      <w:r w:rsidR="007973E7">
        <w:rPr>
          <w:sz w:val="16"/>
          <w:szCs w:val="16"/>
        </w:rPr>
        <w:t xml:space="preserve">Republic </w:t>
      </w:r>
      <w:proofErr w:type="gramStart"/>
      <w:r w:rsidR="007973E7">
        <w:rPr>
          <w:sz w:val="16"/>
          <w:szCs w:val="16"/>
        </w:rPr>
        <w:t xml:space="preserve">of  </w:t>
      </w:r>
      <w:r w:rsidRPr="006D53A9">
        <w:rPr>
          <w:sz w:val="16"/>
          <w:szCs w:val="16"/>
        </w:rPr>
        <w:t>Macedonia</w:t>
      </w:r>
      <w:proofErr w:type="gramEnd"/>
      <w:r w:rsidRPr="006D53A9">
        <w:rPr>
          <w:sz w:val="16"/>
          <w:szCs w:val="16"/>
        </w:rPr>
        <w:t xml:space="preserve">, published in the Official Gazette of </w:t>
      </w:r>
      <w:r w:rsidR="00460274">
        <w:rPr>
          <w:sz w:val="16"/>
          <w:szCs w:val="16"/>
        </w:rPr>
        <w:t xml:space="preserve">the Republic of </w:t>
      </w:r>
      <w:r w:rsidRPr="006D53A9">
        <w:rPr>
          <w:sz w:val="16"/>
          <w:szCs w:val="16"/>
        </w:rPr>
        <w:t>Macedonia 6r.1 of 02.01.2013. The company is registered in the Central Register of North Macedonia with EMBS 6839673 and is a legal successor of the Agency for State Roads Skopje</w:t>
      </w:r>
      <w:r>
        <w:rPr>
          <w:sz w:val="16"/>
          <w:szCs w:val="16"/>
        </w:rPr>
        <w:t>.</w:t>
      </w:r>
    </w:p>
  </w:footnote>
  <w:footnote w:id="16">
    <w:p w14:paraId="30E5C143" w14:textId="1CE2920C" w:rsidR="0016737A" w:rsidRPr="0016737A" w:rsidRDefault="0016737A" w:rsidP="0053782E">
      <w:pPr>
        <w:rPr>
          <w:lang w:val="en-IE"/>
        </w:rPr>
      </w:pPr>
      <w:r>
        <w:rPr>
          <w:rStyle w:val="FootnoteReference"/>
        </w:rPr>
        <w:footnoteRef/>
      </w:r>
      <w:r>
        <w:t xml:space="preserve"> </w:t>
      </w:r>
      <w:r w:rsidRPr="0016737A">
        <w:rPr>
          <w:rFonts w:ascii="Times New Roman" w:eastAsia="Times New Roman" w:hAnsi="Times New Roman"/>
          <w:sz w:val="16"/>
          <w:szCs w:val="16"/>
        </w:rPr>
        <w:t>https://neighbourhood-enlargement.ec.europa.eu/enlargement-policy/strategy-and-reports_en</w:t>
      </w:r>
    </w:p>
  </w:footnote>
  <w:footnote w:id="17">
    <w:p w14:paraId="7CEFB859" w14:textId="495FA1E9" w:rsidR="0053782E" w:rsidRPr="00C75E14" w:rsidRDefault="0053782E">
      <w:pPr>
        <w:pStyle w:val="FootnoteText"/>
        <w:rPr>
          <w:lang w:val="en-IE"/>
        </w:rPr>
      </w:pPr>
      <w:r w:rsidRPr="0053782E">
        <w:rPr>
          <w:rStyle w:val="FootnoteReference"/>
          <w:rFonts w:ascii="Symbol" w:eastAsia="Symbol" w:hAnsi="Symbol" w:cs="Symbol"/>
        </w:rPr>
        <w:t></w:t>
      </w:r>
      <w:r>
        <w:t xml:space="preserve"> This designation is without prejudice to positions on </w:t>
      </w:r>
      <w:proofErr w:type="gramStart"/>
      <w:r>
        <w:t>status, and</w:t>
      </w:r>
      <w:proofErr w:type="gramEnd"/>
      <w:r>
        <w:t xml:space="preserve"> is in line with UNSCR 1244/1999 and the ICJ Opinion on the Kosovo declaration of independence. </w:t>
      </w:r>
    </w:p>
  </w:footnote>
  <w:footnote w:id="18">
    <w:p w14:paraId="5A76AE7A" w14:textId="176AEA65" w:rsidR="00917249" w:rsidRPr="006D53A9" w:rsidRDefault="00917249" w:rsidP="00B60932">
      <w:pPr>
        <w:pStyle w:val="FootnoteText"/>
        <w:spacing w:after="0"/>
        <w:rPr>
          <w:sz w:val="16"/>
          <w:szCs w:val="16"/>
          <w:lang w:val="en-US"/>
        </w:rPr>
      </w:pPr>
      <w:r w:rsidRPr="006D53A9">
        <w:rPr>
          <w:rStyle w:val="FootnoteReference"/>
          <w:sz w:val="16"/>
          <w:szCs w:val="16"/>
        </w:rPr>
        <w:footnoteRef/>
      </w:r>
      <w:r w:rsidRPr="006D53A9">
        <w:rPr>
          <w:sz w:val="16"/>
          <w:szCs w:val="16"/>
        </w:rPr>
        <w:t xml:space="preserve"> https://finance.gov.mk/2022/11/05/123-7/?lang=en</w:t>
      </w:r>
    </w:p>
  </w:footnote>
  <w:footnote w:id="19">
    <w:p w14:paraId="42EB18AB" w14:textId="211D30EF" w:rsidR="00917249" w:rsidRPr="006D53A9" w:rsidRDefault="00917249" w:rsidP="00B60932">
      <w:pPr>
        <w:pStyle w:val="FootnoteText"/>
        <w:spacing w:after="0"/>
        <w:ind w:left="0" w:firstLine="0"/>
        <w:rPr>
          <w:sz w:val="16"/>
          <w:szCs w:val="16"/>
          <w:lang w:val="en-US"/>
        </w:rPr>
      </w:pPr>
      <w:r w:rsidRPr="006D53A9">
        <w:rPr>
          <w:rStyle w:val="FootnoteReference"/>
          <w:sz w:val="16"/>
          <w:szCs w:val="16"/>
        </w:rPr>
        <w:footnoteRef/>
      </w:r>
      <w:r w:rsidRPr="006D53A9">
        <w:rPr>
          <w:sz w:val="16"/>
          <w:szCs w:val="16"/>
        </w:rPr>
        <w:t xml:space="preserve"> https://finance.gov.mk/wp-content/uploads/2022/12/%D0%91%D0%A3%D0%8F%D0%95%D0%A2-2023-%D0%A1%D0%BB.-%D0%92%D0%B5%D1%81%D0%BD%D0%B8%D0%BA.pdf - State Budget of North Macedonia 2023, Budget expenditures by function, page 160, item 704.  </w:t>
      </w:r>
    </w:p>
  </w:footnote>
  <w:footnote w:id="20">
    <w:p w14:paraId="501E41B2" w14:textId="77777777" w:rsidR="00917249" w:rsidRPr="006D53A9" w:rsidRDefault="00917249" w:rsidP="00B60932">
      <w:pPr>
        <w:pStyle w:val="FootnoteText"/>
        <w:spacing w:after="0"/>
        <w:ind w:left="0" w:firstLine="0"/>
        <w:rPr>
          <w:sz w:val="16"/>
          <w:szCs w:val="16"/>
          <w:lang w:val="en-US"/>
        </w:rPr>
      </w:pPr>
      <w:r w:rsidRPr="006D53A9">
        <w:rPr>
          <w:rStyle w:val="FootnoteReference"/>
          <w:sz w:val="16"/>
          <w:szCs w:val="16"/>
        </w:rPr>
        <w:footnoteRef/>
      </w:r>
      <w:r w:rsidRPr="006D53A9">
        <w:rPr>
          <w:sz w:val="16"/>
          <w:szCs w:val="16"/>
        </w:rPr>
        <w:t xml:space="preserve"> European Union (through the Instrument for Pre-accession Assistance – IPA III), international financial institutions (e.g., the World Bank and the EBRD), and bilateral donors.</w:t>
      </w:r>
    </w:p>
  </w:footnote>
  <w:footnote w:id="21">
    <w:p w14:paraId="33CB20E2" w14:textId="0E169101" w:rsidR="00917249" w:rsidRPr="006D53A9" w:rsidRDefault="00917249" w:rsidP="00B60932">
      <w:pPr>
        <w:pStyle w:val="FootnoteText"/>
        <w:spacing w:after="0"/>
        <w:ind w:left="0" w:firstLine="0"/>
        <w:rPr>
          <w:sz w:val="16"/>
          <w:szCs w:val="16"/>
        </w:rPr>
      </w:pPr>
      <w:r w:rsidRPr="006D53A9">
        <w:rPr>
          <w:rStyle w:val="FootnoteReference"/>
          <w:sz w:val="16"/>
          <w:szCs w:val="16"/>
        </w:rPr>
        <w:footnoteRef/>
      </w:r>
      <w:r w:rsidRPr="006D53A9">
        <w:rPr>
          <w:sz w:val="16"/>
          <w:szCs w:val="16"/>
        </w:rPr>
        <w:t xml:space="preserve"> Road infrastructure investments: ~</w:t>
      </w:r>
      <w:r w:rsidR="00247FB3">
        <w:rPr>
          <w:sz w:val="16"/>
          <w:szCs w:val="16"/>
        </w:rPr>
        <w:t xml:space="preserve"> EUR </w:t>
      </w:r>
      <w:r w:rsidRPr="006D53A9">
        <w:rPr>
          <w:sz w:val="16"/>
          <w:szCs w:val="16"/>
        </w:rPr>
        <w:t>243.9 million; Trade and transport facilitation project: ~</w:t>
      </w:r>
      <w:r w:rsidR="00247FB3">
        <w:rPr>
          <w:sz w:val="16"/>
          <w:szCs w:val="16"/>
        </w:rPr>
        <w:t xml:space="preserve">EUR </w:t>
      </w:r>
      <w:r w:rsidRPr="006D53A9">
        <w:rPr>
          <w:sz w:val="16"/>
          <w:szCs w:val="16"/>
        </w:rPr>
        <w:t>2 million; Local roads project: ~</w:t>
      </w:r>
      <w:r w:rsidR="00247FB3">
        <w:rPr>
          <w:sz w:val="16"/>
          <w:szCs w:val="16"/>
        </w:rPr>
        <w:t xml:space="preserve">EUR </w:t>
      </w:r>
      <w:r w:rsidRPr="006D53A9">
        <w:rPr>
          <w:sz w:val="16"/>
          <w:szCs w:val="16"/>
        </w:rPr>
        <w:t>8 million</w:t>
      </w:r>
      <w:r w:rsidR="00247FB3">
        <w:rPr>
          <w:sz w:val="16"/>
          <w:szCs w:val="16"/>
        </w:rPr>
        <w:t>.</w:t>
      </w:r>
    </w:p>
  </w:footnote>
  <w:footnote w:id="22">
    <w:p w14:paraId="7BAE5FFA" w14:textId="18283338" w:rsidR="00917249" w:rsidRPr="006D53A9" w:rsidRDefault="00917249" w:rsidP="00B60932">
      <w:pPr>
        <w:pStyle w:val="FootnoteText"/>
        <w:spacing w:after="0"/>
        <w:rPr>
          <w:sz w:val="16"/>
          <w:szCs w:val="16"/>
          <w:lang w:val="en-US"/>
        </w:rPr>
      </w:pPr>
      <w:r w:rsidRPr="006D53A9">
        <w:rPr>
          <w:rStyle w:val="FootnoteReference"/>
          <w:sz w:val="16"/>
          <w:szCs w:val="16"/>
        </w:rPr>
        <w:footnoteRef/>
      </w:r>
      <w:r w:rsidRPr="006D53A9">
        <w:rPr>
          <w:sz w:val="16"/>
          <w:szCs w:val="16"/>
        </w:rPr>
        <w:t xml:space="preserve"> 2 NTS progress reports have been prepared so far covering: 2018-2019 and December 2019-December 2021</w:t>
      </w:r>
    </w:p>
  </w:footnote>
  <w:footnote w:id="23">
    <w:p w14:paraId="7D7A0722" w14:textId="77777777" w:rsidR="00BB79D9" w:rsidRPr="0053767B" w:rsidRDefault="00BB79D9" w:rsidP="00BB79D9">
      <w:pPr>
        <w:pStyle w:val="FootnoteText"/>
        <w:spacing w:after="60"/>
        <w:rPr>
          <w:sz w:val="18"/>
          <w:szCs w:val="18"/>
          <w:lang w:val="en-US"/>
        </w:rPr>
      </w:pPr>
      <w:r w:rsidRPr="0053767B">
        <w:rPr>
          <w:rStyle w:val="FootnoteReference"/>
          <w:sz w:val="18"/>
          <w:szCs w:val="18"/>
        </w:rPr>
        <w:footnoteRef/>
      </w:r>
      <w:r w:rsidRPr="0053767B">
        <w:rPr>
          <w:sz w:val="18"/>
          <w:szCs w:val="18"/>
        </w:rPr>
        <w:t xml:space="preserve"> Source: National Strategy for Nature Protection 2017-2030</w:t>
      </w:r>
    </w:p>
  </w:footnote>
  <w:footnote w:id="24">
    <w:p w14:paraId="4D70A2A7" w14:textId="77777777" w:rsidR="00BB79D9" w:rsidRPr="0053767B" w:rsidRDefault="00BB79D9" w:rsidP="00BB79D9">
      <w:pPr>
        <w:pStyle w:val="FootnoteText"/>
        <w:spacing w:after="60"/>
        <w:rPr>
          <w:sz w:val="18"/>
          <w:szCs w:val="18"/>
          <w:lang w:val="en-US"/>
        </w:rPr>
      </w:pPr>
      <w:r w:rsidRPr="0053767B">
        <w:rPr>
          <w:rStyle w:val="FootnoteReference"/>
          <w:sz w:val="18"/>
          <w:szCs w:val="18"/>
        </w:rPr>
        <w:footnoteRef/>
      </w:r>
      <w:r w:rsidRPr="0053767B">
        <w:rPr>
          <w:sz w:val="18"/>
          <w:szCs w:val="18"/>
        </w:rPr>
        <w:t xml:space="preserve"> Source: UNECE North Macedonia Environmental Performance Reviews 3rd Review-Highlights</w:t>
      </w:r>
    </w:p>
  </w:footnote>
  <w:footnote w:id="25">
    <w:p w14:paraId="751CD1E2" w14:textId="77777777" w:rsidR="00BB79D9" w:rsidRPr="00B742B9" w:rsidRDefault="00BB79D9" w:rsidP="00BB79D9">
      <w:pPr>
        <w:pStyle w:val="FootnoteText"/>
        <w:spacing w:after="60"/>
        <w:rPr>
          <w:sz w:val="18"/>
          <w:szCs w:val="18"/>
          <w:lang w:val="en-US"/>
        </w:rPr>
      </w:pPr>
      <w:r w:rsidRPr="0053767B">
        <w:rPr>
          <w:rStyle w:val="FootnoteReference"/>
          <w:sz w:val="18"/>
          <w:szCs w:val="18"/>
        </w:rPr>
        <w:footnoteRef/>
      </w:r>
      <w:r w:rsidRPr="0053767B">
        <w:rPr>
          <w:sz w:val="18"/>
          <w:szCs w:val="18"/>
        </w:rPr>
        <w:t xml:space="preserve"> According to Second Biennial Update Report on Climate Change </w:t>
      </w:r>
      <w:r>
        <w:rPr>
          <w:sz w:val="18"/>
          <w:szCs w:val="18"/>
        </w:rPr>
        <w:t>a</w:t>
      </w:r>
      <w:r w:rsidRPr="0053767B">
        <w:rPr>
          <w:sz w:val="18"/>
          <w:szCs w:val="18"/>
        </w:rPr>
        <w:t xml:space="preserve">s an example in 2017, 1.98 % of the State budget was devoted for climate change related </w:t>
      </w:r>
      <w:proofErr w:type="gramStart"/>
      <w:r w:rsidRPr="0053767B">
        <w:rPr>
          <w:sz w:val="18"/>
          <w:szCs w:val="18"/>
        </w:rPr>
        <w:t>expenditures</w:t>
      </w:r>
      <w:proofErr w:type="gramEnd"/>
      <w:r w:rsidRPr="0053767B">
        <w:rPr>
          <w:sz w:val="18"/>
          <w:szCs w:val="18"/>
        </w:rPr>
        <w:t xml:space="preserve">  </w:t>
      </w:r>
    </w:p>
  </w:footnote>
  <w:footnote w:id="26">
    <w:p w14:paraId="6DACB68C" w14:textId="77777777" w:rsidR="00BB79D9" w:rsidRPr="0053767B" w:rsidRDefault="00BB79D9" w:rsidP="00BB79D9">
      <w:pPr>
        <w:pStyle w:val="FootnoteText"/>
        <w:spacing w:after="60"/>
        <w:rPr>
          <w:sz w:val="18"/>
          <w:szCs w:val="18"/>
        </w:rPr>
      </w:pPr>
      <w:r w:rsidRPr="0053767B">
        <w:rPr>
          <w:rStyle w:val="FootnoteReference"/>
          <w:sz w:val="18"/>
          <w:szCs w:val="18"/>
        </w:rPr>
        <w:footnoteRef/>
      </w:r>
      <w:r w:rsidRPr="0053767B">
        <w:rPr>
          <w:sz w:val="18"/>
          <w:szCs w:val="18"/>
        </w:rPr>
        <w:t xml:space="preserve">Followed by: North Macedonia – air pollution country fact sheet 2022. Source:  </w:t>
      </w:r>
      <w:hyperlink r:id="rId3" w:history="1">
        <w:r w:rsidRPr="0053767B">
          <w:rPr>
            <w:rStyle w:val="Hyperlink"/>
            <w:sz w:val="18"/>
            <w:szCs w:val="18"/>
          </w:rPr>
          <w:t>https://www.eea.europa.eu/themes/air/country-fact-sheets/2022-country-fact-sheets/north-macedonia-air-pollution</w:t>
        </w:r>
      </w:hyperlink>
      <w:r w:rsidRPr="0053767B">
        <w:rPr>
          <w:sz w:val="18"/>
          <w:szCs w:val="18"/>
        </w:rPr>
        <w:t xml:space="preserve"> </w:t>
      </w:r>
    </w:p>
  </w:footnote>
  <w:footnote w:id="27">
    <w:p w14:paraId="6FFFD4E7" w14:textId="42725F76" w:rsidR="00917249" w:rsidRPr="00A1261C" w:rsidRDefault="00917249" w:rsidP="00B60932">
      <w:pPr>
        <w:pStyle w:val="FootnoteText"/>
        <w:spacing w:after="0"/>
        <w:ind w:left="0" w:firstLine="0"/>
        <w:rPr>
          <w:sz w:val="16"/>
          <w:szCs w:val="16"/>
          <w:lang w:val="en-US"/>
        </w:rPr>
      </w:pPr>
      <w:r w:rsidRPr="00A1261C">
        <w:rPr>
          <w:rStyle w:val="FootnoteReference"/>
          <w:sz w:val="16"/>
          <w:szCs w:val="16"/>
        </w:rPr>
        <w:footnoteRef/>
      </w:r>
      <w:r w:rsidRPr="00A1261C">
        <w:rPr>
          <w:rStyle w:val="FootnoteReference"/>
          <w:sz w:val="16"/>
          <w:szCs w:val="16"/>
          <w:vertAlign w:val="baseline"/>
        </w:rPr>
        <w:t>https://makstat.stat.gov.mk/PXWeb/pxweb/en/MakStat/MakStat__PazarNaTrud__StapkiDrugiIndikatori/088_PazTrud_Mk_StapNev_ml.px/table/tableViewLayout2/?rxid=46ee0f64-2992-4b45-a2d9-cb4e5f7ec5ef</w:t>
      </w:r>
    </w:p>
  </w:footnote>
  <w:footnote w:id="28">
    <w:p w14:paraId="5A6E6EBF" w14:textId="77777777"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Western Balkans Regular Economic Report: Spring 2022. World Bank, April 12th, 2022.</w:t>
      </w:r>
    </w:p>
  </w:footnote>
  <w:footnote w:id="29">
    <w:p w14:paraId="599B8E78" w14:textId="77777777"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https://www.imf.org/external/datamapper/profile/MKD</w:t>
      </w:r>
    </w:p>
  </w:footnote>
  <w:footnote w:id="30">
    <w:p w14:paraId="787084B8" w14:textId="77777777" w:rsidR="00BB79D9" w:rsidRPr="0053767B" w:rsidRDefault="00BB79D9" w:rsidP="00BB79D9">
      <w:pPr>
        <w:pStyle w:val="FootnoteText"/>
        <w:spacing w:after="60"/>
        <w:rPr>
          <w:sz w:val="18"/>
          <w:szCs w:val="18"/>
        </w:rPr>
      </w:pPr>
      <w:r w:rsidRPr="0053767B">
        <w:rPr>
          <w:rStyle w:val="FootnoteReference"/>
          <w:sz w:val="18"/>
          <w:szCs w:val="18"/>
        </w:rPr>
        <w:footnoteRef/>
      </w:r>
      <w:r w:rsidRPr="0053767B">
        <w:rPr>
          <w:sz w:val="18"/>
          <w:szCs w:val="18"/>
        </w:rPr>
        <w:t xml:space="preserve"> Based on practical, relatively </w:t>
      </w:r>
      <w:proofErr w:type="gramStart"/>
      <w:r w:rsidRPr="0053767B">
        <w:rPr>
          <w:sz w:val="18"/>
          <w:szCs w:val="18"/>
        </w:rPr>
        <w:t>simple</w:t>
      </w:r>
      <w:proofErr w:type="gramEnd"/>
      <w:r w:rsidRPr="0053767B">
        <w:rPr>
          <w:sz w:val="18"/>
          <w:szCs w:val="18"/>
        </w:rPr>
        <w:t xml:space="preserve"> and publicly available tools such as JASPERS guidelines: “The Basics of Climate Change Adaptation, Vulnerability and Risk Assessment”</w:t>
      </w:r>
    </w:p>
  </w:footnote>
  <w:footnote w:id="31">
    <w:p w14:paraId="353DA3AC" w14:textId="77777777" w:rsidR="00917249" w:rsidRPr="00A1261C" w:rsidRDefault="00917249" w:rsidP="001D0652">
      <w:pPr>
        <w:pStyle w:val="FootnoteText"/>
        <w:spacing w:after="0"/>
        <w:rPr>
          <w:sz w:val="16"/>
          <w:szCs w:val="16"/>
          <w:lang w:val="en-US"/>
        </w:rPr>
      </w:pPr>
      <w:r w:rsidRPr="00A1261C">
        <w:rPr>
          <w:rStyle w:val="FootnoteReference"/>
          <w:sz w:val="16"/>
          <w:szCs w:val="16"/>
        </w:rPr>
        <w:footnoteRef/>
      </w:r>
      <w:r w:rsidRPr="00A1261C">
        <w:rPr>
          <w:sz w:val="16"/>
          <w:szCs w:val="16"/>
        </w:rPr>
        <w:t xml:space="preserve"> </w:t>
      </w:r>
      <w:hyperlink r:id="rId4" w:history="1">
        <w:r w:rsidRPr="00A1261C">
          <w:rPr>
            <w:rStyle w:val="Hyperlink"/>
            <w:sz w:val="16"/>
            <w:szCs w:val="16"/>
          </w:rPr>
          <w:t xml:space="preserve">Main indicators of transport.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32">
    <w:p w14:paraId="0E51C3C7" w14:textId="77777777"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https://stats.oecd.org/Index.aspx?QueryId=110768</w:t>
      </w:r>
    </w:p>
  </w:footnote>
  <w:footnote w:id="33">
    <w:p w14:paraId="71D070EC" w14:textId="151ED0F3"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w:t>
      </w:r>
      <w:hyperlink r:id="rId5" w:history="1">
        <w:r w:rsidRPr="00A1261C">
          <w:rPr>
            <w:rStyle w:val="Hyperlink"/>
            <w:sz w:val="16"/>
            <w:szCs w:val="16"/>
          </w:rPr>
          <w:t xml:space="preserve">Rail passenger transport according to the type of transport, by years.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34">
    <w:p w14:paraId="64890073" w14:textId="77777777"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w:t>
      </w:r>
      <w:hyperlink r:id="rId6" w:history="1">
        <w:r w:rsidRPr="00A1261C">
          <w:rPr>
            <w:rStyle w:val="Hyperlink"/>
            <w:sz w:val="16"/>
            <w:szCs w:val="16"/>
          </w:rPr>
          <w:t xml:space="preserve">Rail transport of goods according to type of transport, by years.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35">
    <w:p w14:paraId="76E31936" w14:textId="77777777"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w:t>
      </w:r>
      <w:hyperlink r:id="rId7" w:history="1">
        <w:r w:rsidRPr="00A1261C">
          <w:rPr>
            <w:rStyle w:val="Hyperlink"/>
            <w:sz w:val="16"/>
            <w:szCs w:val="16"/>
          </w:rPr>
          <w:t xml:space="preserve">Passenger transport demand, 1990-2021.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36">
    <w:p w14:paraId="014B19DE" w14:textId="77777777"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w:t>
      </w:r>
      <w:hyperlink r:id="rId8" w:history="1">
        <w:r w:rsidRPr="00A1261C">
          <w:rPr>
            <w:rStyle w:val="Hyperlink"/>
            <w:sz w:val="16"/>
            <w:szCs w:val="16"/>
          </w:rPr>
          <w:t xml:space="preserve">Freight transport demand, 1990-2021.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37">
    <w:p w14:paraId="392C06D5" w14:textId="77777777" w:rsidR="00917249" w:rsidRPr="00A1261C" w:rsidRDefault="00917249" w:rsidP="00B60932">
      <w:pPr>
        <w:pStyle w:val="FootnoteText"/>
        <w:spacing w:after="0"/>
        <w:rPr>
          <w:sz w:val="16"/>
          <w:szCs w:val="16"/>
        </w:rPr>
      </w:pPr>
      <w:r w:rsidRPr="00A1261C">
        <w:rPr>
          <w:sz w:val="16"/>
          <w:szCs w:val="16"/>
        </w:rPr>
        <w:footnoteRef/>
      </w:r>
      <w:r w:rsidRPr="00A1261C">
        <w:rPr>
          <w:sz w:val="16"/>
          <w:szCs w:val="16"/>
        </w:rPr>
        <w:t xml:space="preserve"> https://www.theglobaleconomy.com/rankings/railroad_quality/</w:t>
      </w:r>
    </w:p>
  </w:footnote>
  <w:footnote w:id="38">
    <w:p w14:paraId="690EE129" w14:textId="77777777" w:rsidR="00917249" w:rsidRPr="00C42D3C" w:rsidRDefault="00917249" w:rsidP="00B60932">
      <w:pPr>
        <w:pStyle w:val="FootnoteText"/>
        <w:spacing w:after="0"/>
        <w:rPr>
          <w:sz w:val="18"/>
          <w:szCs w:val="18"/>
          <w:lang w:val="en-US"/>
        </w:rPr>
      </w:pPr>
      <w:r w:rsidRPr="00A1261C">
        <w:rPr>
          <w:rStyle w:val="FootnoteReference"/>
          <w:sz w:val="16"/>
          <w:szCs w:val="16"/>
        </w:rPr>
        <w:footnoteRef/>
      </w:r>
      <w:r w:rsidRPr="00A1261C">
        <w:rPr>
          <w:sz w:val="16"/>
          <w:szCs w:val="16"/>
        </w:rPr>
        <w:t xml:space="preserve"> </w:t>
      </w:r>
      <w:hyperlink r:id="rId9" w:history="1">
        <w:r w:rsidRPr="00A1261C">
          <w:rPr>
            <w:rStyle w:val="Hyperlink"/>
            <w:sz w:val="16"/>
            <w:szCs w:val="16"/>
          </w:rPr>
          <w:t xml:space="preserve">Railway accidents by type, by years.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39">
    <w:p w14:paraId="7AE0C7A5" w14:textId="77777777" w:rsidR="00917249" w:rsidRPr="00C42D3C" w:rsidRDefault="00917249" w:rsidP="00B60932">
      <w:pPr>
        <w:pStyle w:val="FootnoteText"/>
        <w:spacing w:after="0"/>
        <w:rPr>
          <w:sz w:val="18"/>
          <w:szCs w:val="18"/>
          <w:lang w:val="en-US"/>
        </w:rPr>
      </w:pPr>
      <w:r w:rsidRPr="00C42D3C">
        <w:rPr>
          <w:rStyle w:val="FootnoteReference"/>
          <w:sz w:val="18"/>
          <w:szCs w:val="18"/>
        </w:rPr>
        <w:footnoteRef/>
      </w:r>
      <w:r w:rsidRPr="00C42D3C">
        <w:rPr>
          <w:sz w:val="18"/>
          <w:szCs w:val="18"/>
        </w:rPr>
        <w:t xml:space="preserve"> </w:t>
      </w:r>
      <w:hyperlink r:id="rId10" w:history="1">
        <w:r w:rsidRPr="00C42D3C">
          <w:rPr>
            <w:rStyle w:val="Hyperlink"/>
            <w:sz w:val="18"/>
            <w:szCs w:val="18"/>
          </w:rPr>
          <w:t xml:space="preserve">Killed and injured person by type and by category of persons in railway accidents, by years. </w:t>
        </w:r>
        <w:proofErr w:type="spellStart"/>
        <w:r w:rsidRPr="00C42D3C">
          <w:rPr>
            <w:rStyle w:val="Hyperlink"/>
            <w:sz w:val="18"/>
            <w:szCs w:val="18"/>
          </w:rPr>
          <w:t>PxWeb</w:t>
        </w:r>
        <w:proofErr w:type="spellEnd"/>
        <w:r w:rsidRPr="00C42D3C">
          <w:rPr>
            <w:rStyle w:val="Hyperlink"/>
            <w:sz w:val="18"/>
            <w:szCs w:val="18"/>
          </w:rPr>
          <w:t xml:space="preserve"> (stat.gov.mk)</w:t>
        </w:r>
      </w:hyperlink>
    </w:p>
  </w:footnote>
  <w:footnote w:id="40">
    <w:p w14:paraId="0EA76C13" w14:textId="77777777" w:rsidR="00E455AA" w:rsidRPr="0053767B" w:rsidRDefault="00E455AA" w:rsidP="00E455AA">
      <w:pPr>
        <w:pStyle w:val="FootnoteText"/>
        <w:spacing w:after="60"/>
        <w:rPr>
          <w:sz w:val="18"/>
          <w:szCs w:val="18"/>
          <w:lang w:val="en-US"/>
        </w:rPr>
      </w:pPr>
      <w:r w:rsidRPr="0053767B">
        <w:rPr>
          <w:rStyle w:val="FootnoteReference"/>
          <w:sz w:val="18"/>
          <w:szCs w:val="18"/>
        </w:rPr>
        <w:footnoteRef/>
      </w:r>
      <w:r w:rsidRPr="0053767B">
        <w:rPr>
          <w:sz w:val="18"/>
          <w:szCs w:val="18"/>
        </w:rPr>
        <w:t xml:space="preserve"> Submitted to the Assembly of the Republic of Macedonia for </w:t>
      </w:r>
      <w:proofErr w:type="gramStart"/>
      <w:r w:rsidRPr="0053767B">
        <w:rPr>
          <w:sz w:val="18"/>
          <w:szCs w:val="18"/>
        </w:rPr>
        <w:t>approval</w:t>
      </w:r>
      <w:proofErr w:type="gramEnd"/>
    </w:p>
  </w:footnote>
  <w:footnote w:id="41">
    <w:p w14:paraId="1EBC8EBA" w14:textId="4BEA3E34" w:rsidR="00B92ECE" w:rsidRPr="00C75E14" w:rsidRDefault="00B92ECE">
      <w:pPr>
        <w:pStyle w:val="FootnoteText"/>
        <w:rPr>
          <w:sz w:val="18"/>
          <w:szCs w:val="18"/>
          <w:lang w:val="en-US"/>
        </w:rPr>
      </w:pPr>
      <w:r w:rsidRPr="00C75E14">
        <w:rPr>
          <w:rStyle w:val="FootnoteReference"/>
          <w:sz w:val="18"/>
          <w:szCs w:val="18"/>
        </w:rPr>
        <w:footnoteRef/>
      </w:r>
      <w:r w:rsidRPr="00C75E14">
        <w:rPr>
          <w:sz w:val="18"/>
          <w:szCs w:val="18"/>
        </w:rPr>
        <w:t xml:space="preserve"> </w:t>
      </w:r>
      <w:r w:rsidR="000356FD" w:rsidRPr="000356FD">
        <w:rPr>
          <w:sz w:val="18"/>
          <w:szCs w:val="18"/>
        </w:rPr>
        <w:t>Law on Interoperability in the Railway System:</w:t>
      </w:r>
      <w:r w:rsidRPr="00C75E14">
        <w:rPr>
          <w:sz w:val="18"/>
          <w:szCs w:val="18"/>
        </w:rPr>
        <w:t xml:space="preserve"> “Official Gazette of the Republic of Macedonia” Nos. 17/11, 163/13, 147/15, 31/16 and</w:t>
      </w:r>
      <w:r w:rsidR="000356FD">
        <w:rPr>
          <w:sz w:val="18"/>
          <w:szCs w:val="18"/>
        </w:rPr>
        <w:t xml:space="preserve"> </w:t>
      </w:r>
      <w:r w:rsidRPr="00C75E14">
        <w:rPr>
          <w:sz w:val="18"/>
          <w:szCs w:val="18"/>
        </w:rPr>
        <w:t>“Official Gazette of the Republic of North Macedonia” No. 285/20.</w:t>
      </w:r>
      <w:r w:rsidR="00C42AC3">
        <w:rPr>
          <w:sz w:val="18"/>
          <w:szCs w:val="18"/>
        </w:rPr>
        <w:t xml:space="preserve"> The most recent amendments s</w:t>
      </w:r>
      <w:r w:rsidR="00C42AC3" w:rsidRPr="0053767B">
        <w:rPr>
          <w:sz w:val="18"/>
          <w:szCs w:val="18"/>
        </w:rPr>
        <w:t xml:space="preserve">ubmitted to the Assembly of the Republic of Macedonia for </w:t>
      </w:r>
      <w:proofErr w:type="gramStart"/>
      <w:r w:rsidR="00C42AC3" w:rsidRPr="0053767B">
        <w:rPr>
          <w:sz w:val="18"/>
          <w:szCs w:val="18"/>
        </w:rPr>
        <w:t>approval</w:t>
      </w:r>
      <w:proofErr w:type="gramEnd"/>
    </w:p>
  </w:footnote>
  <w:footnote w:id="42">
    <w:p w14:paraId="72C8F968" w14:textId="6C5EC639" w:rsidR="00917249" w:rsidRPr="00C42D3C" w:rsidRDefault="00917249" w:rsidP="00B60932">
      <w:pPr>
        <w:pStyle w:val="FootnoteText"/>
        <w:spacing w:after="0"/>
        <w:rPr>
          <w:sz w:val="18"/>
          <w:szCs w:val="18"/>
          <w:lang w:val="en-US"/>
        </w:rPr>
      </w:pPr>
      <w:r w:rsidRPr="00C42D3C">
        <w:rPr>
          <w:rStyle w:val="FootnoteReference"/>
          <w:sz w:val="18"/>
          <w:szCs w:val="18"/>
        </w:rPr>
        <w:footnoteRef/>
      </w:r>
      <w:r w:rsidRPr="00C42D3C">
        <w:rPr>
          <w:sz w:val="18"/>
          <w:szCs w:val="18"/>
        </w:rPr>
        <w:t xml:space="preserve"> </w:t>
      </w:r>
      <w:hyperlink r:id="rId11" w:history="1">
        <w:r w:rsidRPr="00C42D3C">
          <w:rPr>
            <w:sz w:val="18"/>
            <w:szCs w:val="18"/>
          </w:rPr>
          <w:t>Logistics performance index: Overall (1=low to 5=high) - North Macedonia | Data (worldbank.org)</w:t>
        </w:r>
      </w:hyperlink>
    </w:p>
  </w:footnote>
  <w:footnote w:id="43">
    <w:p w14:paraId="75E1842C" w14:textId="5625D97D" w:rsidR="00917249" w:rsidRPr="00A1261C" w:rsidRDefault="00917249" w:rsidP="00B60932">
      <w:pPr>
        <w:pStyle w:val="FootnoteText"/>
        <w:spacing w:after="0"/>
        <w:ind w:left="0" w:firstLine="0"/>
        <w:rPr>
          <w:sz w:val="16"/>
          <w:szCs w:val="16"/>
          <w:lang w:val="en-US"/>
        </w:rPr>
      </w:pPr>
      <w:r w:rsidRPr="00A1261C">
        <w:rPr>
          <w:rStyle w:val="FootnoteReference"/>
          <w:sz w:val="16"/>
          <w:szCs w:val="16"/>
        </w:rPr>
        <w:footnoteRef/>
      </w:r>
      <w:r w:rsidRPr="00A1261C">
        <w:rPr>
          <w:sz w:val="16"/>
          <w:szCs w:val="16"/>
        </w:rPr>
        <w:t xml:space="preserve"> Transport Community Permanent Secretariat: Action Plans and the EU </w:t>
      </w:r>
      <w:r w:rsidRPr="00A1261C">
        <w:rPr>
          <w:i/>
          <w:iCs/>
          <w:sz w:val="16"/>
          <w:szCs w:val="16"/>
        </w:rPr>
        <w:t>Acquis</w:t>
      </w:r>
      <w:r w:rsidRPr="00A1261C">
        <w:rPr>
          <w:sz w:val="16"/>
          <w:szCs w:val="16"/>
        </w:rPr>
        <w:t xml:space="preserve"> Progress Report, November 2022, the Revised Action Plan on Social and Passenger Rights </w:t>
      </w:r>
      <w:r w:rsidRPr="00A1261C">
        <w:rPr>
          <w:i/>
          <w:iCs/>
          <w:sz w:val="16"/>
          <w:szCs w:val="16"/>
        </w:rPr>
        <w:t>Acquis</w:t>
      </w:r>
      <w:r w:rsidRPr="00A1261C">
        <w:rPr>
          <w:sz w:val="16"/>
          <w:szCs w:val="16"/>
        </w:rPr>
        <w:t>, the Rail Action Plan for the Western Balkans, and the Five-Year Rolling Work Plan for Development of Indicative TEN-T Extension of the Comprehensive and Core Network in the Western Balkans, the NTS 2018-2030 Second Progress Report</w:t>
      </w:r>
    </w:p>
  </w:footnote>
  <w:footnote w:id="44">
    <w:p w14:paraId="67987661" w14:textId="77777777" w:rsidR="00917249" w:rsidRPr="00C42D3C" w:rsidRDefault="00917249" w:rsidP="00B60932">
      <w:pPr>
        <w:pStyle w:val="FootnoteText"/>
        <w:spacing w:after="0"/>
        <w:rPr>
          <w:sz w:val="18"/>
          <w:szCs w:val="18"/>
          <w:lang w:val="en-US"/>
        </w:rPr>
      </w:pPr>
      <w:r w:rsidRPr="00A1261C">
        <w:rPr>
          <w:rStyle w:val="FootnoteReference"/>
          <w:sz w:val="16"/>
          <w:szCs w:val="16"/>
        </w:rPr>
        <w:footnoteRef/>
      </w:r>
      <w:r w:rsidRPr="00A1261C">
        <w:rPr>
          <w:sz w:val="16"/>
          <w:szCs w:val="16"/>
        </w:rPr>
        <w:t xml:space="preserve"> </w:t>
      </w:r>
      <w:hyperlink r:id="rId12" w:history="1">
        <w:r w:rsidRPr="00A1261C">
          <w:rPr>
            <w:rStyle w:val="Hyperlink"/>
            <w:sz w:val="16"/>
            <w:szCs w:val="16"/>
          </w:rPr>
          <w:t xml:space="preserve">Projections of all GHG emissions for the sectors in CO2 - equivalent [kt] (basic scenario), by years. </w:t>
        </w:r>
        <w:proofErr w:type="spellStart"/>
        <w:r w:rsidRPr="00A1261C">
          <w:rPr>
            <w:rStyle w:val="Hyperlink"/>
            <w:sz w:val="16"/>
            <w:szCs w:val="16"/>
          </w:rPr>
          <w:t>PxWeb</w:t>
        </w:r>
        <w:proofErr w:type="spellEnd"/>
        <w:r w:rsidRPr="00A1261C">
          <w:rPr>
            <w:rStyle w:val="Hyperlink"/>
            <w:sz w:val="16"/>
            <w:szCs w:val="16"/>
          </w:rPr>
          <w:t xml:space="preserve"> (stat.gov.mk)</w:t>
        </w:r>
      </w:hyperlink>
    </w:p>
  </w:footnote>
  <w:footnote w:id="45">
    <w:p w14:paraId="11823C11" w14:textId="77777777" w:rsidR="00917249" w:rsidRPr="00A1261C" w:rsidRDefault="00917249" w:rsidP="0089606D">
      <w:pPr>
        <w:pStyle w:val="FootnoteText"/>
        <w:spacing w:after="0"/>
        <w:rPr>
          <w:sz w:val="16"/>
          <w:szCs w:val="16"/>
        </w:rPr>
      </w:pPr>
      <w:r w:rsidRPr="00A1261C">
        <w:rPr>
          <w:rStyle w:val="FootnoteReference"/>
          <w:sz w:val="16"/>
          <w:szCs w:val="16"/>
        </w:rPr>
        <w:footnoteRef/>
      </w:r>
      <w:r w:rsidRPr="00A1261C">
        <w:rPr>
          <w:sz w:val="16"/>
          <w:szCs w:val="16"/>
        </w:rPr>
        <w:t xml:space="preserve"> Source: </w:t>
      </w:r>
      <w:hyperlink r:id="rId13" w:history="1">
        <w:r w:rsidRPr="00A1261C">
          <w:rPr>
            <w:rStyle w:val="Hyperlink"/>
            <w:sz w:val="16"/>
            <w:szCs w:val="16"/>
          </w:rPr>
          <w:t>http://mtc.gov.mk/</w:t>
        </w:r>
      </w:hyperlink>
      <w:r w:rsidRPr="00A1261C">
        <w:rPr>
          <w:sz w:val="16"/>
          <w:szCs w:val="16"/>
        </w:rPr>
        <w:t xml:space="preserve"> </w:t>
      </w:r>
    </w:p>
  </w:footnote>
  <w:footnote w:id="46">
    <w:p w14:paraId="75842E71" w14:textId="24075A59" w:rsidR="00917249" w:rsidRPr="00A1261C" w:rsidRDefault="00917249" w:rsidP="006027F1">
      <w:pPr>
        <w:pStyle w:val="FootnoteText"/>
        <w:spacing w:after="0"/>
        <w:ind w:left="0" w:firstLine="0"/>
        <w:rPr>
          <w:sz w:val="16"/>
          <w:szCs w:val="16"/>
        </w:rPr>
      </w:pPr>
      <w:r w:rsidRPr="00A1261C">
        <w:rPr>
          <w:rStyle w:val="FootnoteReference"/>
          <w:sz w:val="16"/>
          <w:szCs w:val="16"/>
        </w:rPr>
        <w:footnoteRef/>
      </w:r>
      <w:r w:rsidRPr="00A1261C">
        <w:rPr>
          <w:sz w:val="16"/>
          <w:szCs w:val="16"/>
        </w:rPr>
        <w:t xml:space="preserve">  EN 1317 is a European standard that specifies requirements and testing methods for road restraint systems, also known as road safety barriers or crash barriers. The standard is titled "Road restraint systems - Part 1: Terminology and general criteria for test methods" and is part of a series of standards under the EN 1317 series.</w:t>
      </w:r>
    </w:p>
  </w:footnote>
  <w:footnote w:id="47">
    <w:p w14:paraId="38962CE4" w14:textId="075CD4BC" w:rsidR="00917249" w:rsidRPr="00A1261C" w:rsidRDefault="00917249" w:rsidP="006027F1">
      <w:pPr>
        <w:pStyle w:val="FootnoteText"/>
        <w:spacing w:after="0"/>
        <w:ind w:left="0" w:firstLine="0"/>
        <w:rPr>
          <w:sz w:val="16"/>
          <w:szCs w:val="16"/>
        </w:rPr>
      </w:pPr>
      <w:r w:rsidRPr="00A1261C">
        <w:rPr>
          <w:rStyle w:val="FootnoteReference"/>
          <w:sz w:val="16"/>
          <w:szCs w:val="16"/>
        </w:rPr>
        <w:footnoteRef/>
      </w:r>
      <w:r w:rsidRPr="00A1261C">
        <w:rPr>
          <w:sz w:val="16"/>
          <w:szCs w:val="16"/>
        </w:rPr>
        <w:t xml:space="preserve"> Sources: European Bank for Reconstruction and Development (EBRD) "Western Balkans Investment Framework - Transport Infrastructure Projects" report from June 2018 and the "North Macedonia: Country Diagnostic" report from April 2020., Ministry of Transport and Communications of North Macedonia, such as the "Master Plan for Transport in North Macedonia 2018-2030" report from December 2018, "Assessment of the Environmental and Social Impacts for the Construction of Two Sections of the A1 Motorway and Two Sections of the A2 Motorway in North Macedonia," which was published by the EBRD in 2018.</w:t>
      </w:r>
    </w:p>
  </w:footnote>
  <w:footnote w:id="48">
    <w:p w14:paraId="6A41BB0D" w14:textId="77777777" w:rsidR="00917249" w:rsidRPr="00A1261C" w:rsidRDefault="00917249" w:rsidP="00B60932">
      <w:pPr>
        <w:pStyle w:val="FootnoteText"/>
        <w:spacing w:after="0"/>
        <w:rPr>
          <w:sz w:val="16"/>
          <w:szCs w:val="16"/>
        </w:rPr>
      </w:pPr>
      <w:r w:rsidRPr="00A1261C">
        <w:rPr>
          <w:rStyle w:val="FootnoteReference"/>
          <w:sz w:val="16"/>
          <w:szCs w:val="16"/>
        </w:rPr>
        <w:footnoteRef/>
      </w:r>
      <w:r w:rsidRPr="00A1261C">
        <w:rPr>
          <w:sz w:val="16"/>
          <w:szCs w:val="16"/>
        </w:rPr>
        <w:t xml:space="preserve"> Source: Transport Community Treaty </w:t>
      </w:r>
    </w:p>
  </w:footnote>
  <w:footnote w:id="49">
    <w:p w14:paraId="0C496870" w14:textId="12C595C1" w:rsidR="00917249" w:rsidRPr="00C42D3C" w:rsidRDefault="00917249" w:rsidP="00A23450">
      <w:pPr>
        <w:pStyle w:val="FootnoteText"/>
        <w:spacing w:after="0"/>
        <w:jc w:val="left"/>
        <w:rPr>
          <w:sz w:val="18"/>
          <w:szCs w:val="18"/>
          <w:lang w:val="pl-PL"/>
        </w:rPr>
      </w:pPr>
      <w:r w:rsidRPr="00C42D3C">
        <w:rPr>
          <w:rStyle w:val="FootnoteReference"/>
          <w:sz w:val="18"/>
          <w:szCs w:val="18"/>
        </w:rPr>
        <w:footnoteRef/>
      </w:r>
      <w:r w:rsidRPr="00C42D3C">
        <w:rPr>
          <w:sz w:val="18"/>
          <w:szCs w:val="18"/>
        </w:rPr>
        <w:t xml:space="preserve"> State Statistical Office of North Macedonia: MAKSTAT Database. </w:t>
      </w:r>
      <w:hyperlink r:id="rId14" w:history="1">
        <w:r w:rsidRPr="00C42D3C">
          <w:rPr>
            <w:rStyle w:val="Hyperlink"/>
            <w:sz w:val="18"/>
            <w:szCs w:val="18"/>
            <w:lang w:val="pl-PL"/>
          </w:rPr>
          <w:t>https://makstat.stat.gov.mk/PXWeb/pxweb/en/MakStat/MakStat__Transport__PrevezeniPatnic</w:t>
        </w:r>
      </w:hyperlink>
      <w:r w:rsidRPr="00C42D3C">
        <w:rPr>
          <w:sz w:val="18"/>
          <w:szCs w:val="18"/>
          <w:lang w:val="pl-PL"/>
        </w:rPr>
        <w:t xml:space="preserve"> iStoki</w:t>
      </w:r>
    </w:p>
  </w:footnote>
  <w:footnote w:id="50">
    <w:p w14:paraId="6CA9836F" w14:textId="77777777" w:rsidR="00917249" w:rsidRPr="00C42D3C" w:rsidRDefault="00917249" w:rsidP="00B60932">
      <w:pPr>
        <w:pStyle w:val="FootnoteText"/>
        <w:spacing w:after="0"/>
        <w:rPr>
          <w:sz w:val="18"/>
          <w:szCs w:val="18"/>
          <w:lang w:val="pl-PL"/>
        </w:rPr>
      </w:pPr>
      <w:r w:rsidRPr="00C42D3C">
        <w:rPr>
          <w:rStyle w:val="FootnoteReference"/>
          <w:sz w:val="18"/>
          <w:szCs w:val="18"/>
        </w:rPr>
        <w:footnoteRef/>
      </w:r>
      <w:r w:rsidRPr="00C42D3C">
        <w:rPr>
          <w:sz w:val="18"/>
          <w:szCs w:val="18"/>
          <w:lang w:val="pl-PL"/>
        </w:rPr>
        <w:t xml:space="preserve"> </w:t>
      </w:r>
      <w:hyperlink r:id="rId15" w:anchor="/map" w:history="1">
        <w:r w:rsidRPr="00C42D3C">
          <w:rPr>
            <w:rStyle w:val="Hyperlink"/>
            <w:sz w:val="18"/>
            <w:szCs w:val="18"/>
            <w:lang w:val="pl-PL"/>
          </w:rPr>
          <w:t>https://webgis.roads.org.mk/webgis/#/map</w:t>
        </w:r>
      </w:hyperlink>
      <w:r w:rsidRPr="00C42D3C">
        <w:rPr>
          <w:sz w:val="18"/>
          <w:szCs w:val="18"/>
          <w:lang w:val="pl-PL"/>
        </w:rPr>
        <w:t xml:space="preserve"> </w:t>
      </w:r>
    </w:p>
  </w:footnote>
  <w:footnote w:id="51">
    <w:p w14:paraId="586929DD" w14:textId="5221D6B1" w:rsidR="00352C8D" w:rsidRPr="00C75E14" w:rsidRDefault="00352C8D">
      <w:pPr>
        <w:pStyle w:val="FootnoteText"/>
        <w:rPr>
          <w:lang w:val="en-US"/>
        </w:rPr>
      </w:pPr>
      <w:r>
        <w:rPr>
          <w:rStyle w:val="FootnoteReference"/>
        </w:rPr>
        <w:footnoteRef/>
      </w:r>
      <w:r>
        <w:t xml:space="preserve"> </w:t>
      </w:r>
      <w:proofErr w:type="gramStart"/>
      <w:r w:rsidRPr="00352C8D">
        <w:t>SWD(</w:t>
      </w:r>
      <w:proofErr w:type="gramEnd"/>
      <w:r w:rsidRPr="00352C8D">
        <w:t>2020) 331 final</w:t>
      </w:r>
    </w:p>
  </w:footnote>
  <w:footnote w:id="52">
    <w:p w14:paraId="5AD019D7" w14:textId="12CAD1D0" w:rsidR="00917249" w:rsidRPr="00C75E14" w:rsidRDefault="00917249" w:rsidP="00B60932">
      <w:pPr>
        <w:pStyle w:val="FootnoteText"/>
        <w:spacing w:after="0"/>
        <w:rPr>
          <w:sz w:val="16"/>
          <w:szCs w:val="16"/>
        </w:rPr>
      </w:pPr>
      <w:r w:rsidRPr="00223435">
        <w:rPr>
          <w:rStyle w:val="FootnoteReference"/>
          <w:sz w:val="16"/>
          <w:szCs w:val="16"/>
        </w:rPr>
        <w:footnoteRef/>
      </w:r>
      <w:r w:rsidRPr="00C75E14">
        <w:rPr>
          <w:sz w:val="16"/>
          <w:szCs w:val="16"/>
        </w:rPr>
        <w:t xml:space="preserve"> </w:t>
      </w:r>
      <w:hyperlink r:id="rId16" w:history="1">
        <w:r w:rsidRPr="00C75E14">
          <w:rPr>
            <w:rStyle w:val="Hyperlink"/>
            <w:sz w:val="16"/>
            <w:szCs w:val="16"/>
          </w:rPr>
          <w:t>https://wbif.eu/wbif-projects</w:t>
        </w:r>
      </w:hyperlink>
      <w:r w:rsidRPr="00C75E14">
        <w:rPr>
          <w:sz w:val="16"/>
          <w:szCs w:val="16"/>
        </w:rPr>
        <w:t xml:space="preserve"> </w:t>
      </w:r>
    </w:p>
  </w:footnote>
  <w:footnote w:id="53">
    <w:p w14:paraId="47F9285A" w14:textId="5C85708D" w:rsidR="00AD3954" w:rsidRDefault="00AD3954">
      <w:pPr>
        <w:pStyle w:val="FootnoteText"/>
      </w:pPr>
      <w:r>
        <w:rPr>
          <w:rStyle w:val="FootnoteReference"/>
        </w:rPr>
        <w:footnoteRef/>
      </w:r>
      <w:r>
        <w:t xml:space="preserve"> Due to the large number of various regulations, the list above provides selected examples of the most significant Acquis only. </w:t>
      </w:r>
    </w:p>
  </w:footnote>
  <w:footnote w:id="54">
    <w:p w14:paraId="126C69D9" w14:textId="5941A7BC" w:rsidR="00917249" w:rsidRPr="00AD7B45" w:rsidRDefault="00917249" w:rsidP="00AD7B45">
      <w:pPr>
        <w:pStyle w:val="FootnoteText"/>
        <w:spacing w:after="0"/>
        <w:ind w:left="0"/>
        <w:rPr>
          <w:sz w:val="16"/>
          <w:szCs w:val="16"/>
          <w:lang w:val="en-US"/>
        </w:rPr>
      </w:pPr>
      <w:r w:rsidRPr="00AD7B45">
        <w:rPr>
          <w:rStyle w:val="FootnoteReference"/>
          <w:sz w:val="16"/>
          <w:szCs w:val="16"/>
        </w:rPr>
        <w:footnoteRef/>
      </w:r>
      <w:r w:rsidRPr="00AD7B45">
        <w:rPr>
          <w:sz w:val="16"/>
          <w:szCs w:val="16"/>
        </w:rPr>
        <w:t xml:space="preserve"> Perception of the quality of trade and transport-related infrastructure, </w:t>
      </w:r>
      <w:proofErr w:type="gramStart"/>
      <w:r w:rsidRPr="00AD7B45">
        <w:rPr>
          <w:sz w:val="16"/>
          <w:szCs w:val="16"/>
        </w:rPr>
        <w:t>e.g.</w:t>
      </w:r>
      <w:proofErr w:type="gramEnd"/>
      <w:r w:rsidRPr="00AD7B45">
        <w:rPr>
          <w:sz w:val="16"/>
          <w:szCs w:val="16"/>
        </w:rPr>
        <w:t xml:space="preserve"> Ports, railroads, roads, information technology</w:t>
      </w:r>
    </w:p>
  </w:footnote>
  <w:footnote w:id="55">
    <w:p w14:paraId="51D07DEC" w14:textId="46CCC092" w:rsidR="00917249" w:rsidRPr="00AD7B45" w:rsidRDefault="00917249" w:rsidP="00AD7B45">
      <w:pPr>
        <w:pStyle w:val="FootnoteText"/>
        <w:spacing w:after="0"/>
        <w:ind w:left="0"/>
        <w:rPr>
          <w:sz w:val="16"/>
          <w:szCs w:val="16"/>
          <w:lang w:val="en-US"/>
        </w:rPr>
      </w:pPr>
      <w:r w:rsidRPr="00AD7B45">
        <w:rPr>
          <w:rStyle w:val="FootnoteReference"/>
          <w:sz w:val="16"/>
          <w:szCs w:val="16"/>
        </w:rPr>
        <w:footnoteRef/>
      </w:r>
      <w:r w:rsidRPr="00AD7B45">
        <w:rPr>
          <w:sz w:val="16"/>
          <w:szCs w:val="16"/>
        </w:rPr>
        <w:t xml:space="preserve"> ding to the monitoring indicators defined in the NTS 2018-2030, the target for 2030 is an 18.6% reduction relative to the value in the 'Do Nothing' scenario.</w:t>
      </w:r>
    </w:p>
  </w:footnote>
  <w:footnote w:id="56">
    <w:p w14:paraId="6CFD8CCF" w14:textId="2018ADD5" w:rsidR="00917249" w:rsidRPr="00C65201" w:rsidRDefault="00917249" w:rsidP="00AD7B45">
      <w:pPr>
        <w:pStyle w:val="FootnoteText"/>
        <w:spacing w:after="0"/>
        <w:ind w:left="0" w:hanging="214"/>
        <w:rPr>
          <w:sz w:val="16"/>
          <w:szCs w:val="16"/>
          <w:lang w:val="fr-BE"/>
        </w:rPr>
      </w:pPr>
      <w:r w:rsidRPr="00AD7B45">
        <w:rPr>
          <w:rStyle w:val="FootnoteReference"/>
          <w:sz w:val="16"/>
          <w:szCs w:val="16"/>
        </w:rPr>
        <w:footnoteRef/>
      </w:r>
      <w:r w:rsidRPr="00C65201">
        <w:rPr>
          <w:sz w:val="16"/>
          <w:szCs w:val="16"/>
          <w:lang w:val="fr-BE"/>
        </w:rPr>
        <w:t>Source: http://makstat.stat.gov.mk/PXWeb/pxweb/en/MakStat/MakStat__Transport__SoobrakajniNesreki/125_Trans_Mk_ZelSN_ang.px/?rxid=6263d405-f656-4350-a635-777e57b54850</w:t>
      </w:r>
    </w:p>
  </w:footnote>
  <w:footnote w:id="57">
    <w:p w14:paraId="626B7968" w14:textId="6DD1930D" w:rsidR="00917249" w:rsidRPr="00AD7B45" w:rsidRDefault="00917249" w:rsidP="00AD7B45">
      <w:pPr>
        <w:pStyle w:val="FootnoteText"/>
        <w:spacing w:after="0"/>
        <w:ind w:left="0"/>
        <w:rPr>
          <w:sz w:val="16"/>
          <w:szCs w:val="16"/>
        </w:rPr>
      </w:pPr>
      <w:r w:rsidRPr="00AD7B45">
        <w:rPr>
          <w:rStyle w:val="FootnoteReference"/>
          <w:sz w:val="16"/>
          <w:szCs w:val="16"/>
        </w:rPr>
        <w:footnoteRef/>
      </w:r>
      <w:r w:rsidRPr="00AD7B45">
        <w:rPr>
          <w:sz w:val="16"/>
          <w:szCs w:val="16"/>
        </w:rPr>
        <w:t xml:space="preserve"> Source: https://ec.europa.eu/eurostat/data/database?node_code=ttr00006 (Select// Tables by themes /Transport/Railway transport /Goods transport by rail, Select/ Million tons kilometres)</w:t>
      </w:r>
    </w:p>
  </w:footnote>
  <w:footnote w:id="58">
    <w:p w14:paraId="757E0973" w14:textId="54C81253" w:rsidR="00917249" w:rsidRPr="00C42D3C" w:rsidRDefault="00917249" w:rsidP="00AD7B45">
      <w:pPr>
        <w:pStyle w:val="FootnoteText"/>
        <w:spacing w:after="0"/>
        <w:ind w:left="0"/>
        <w:rPr>
          <w:sz w:val="18"/>
          <w:szCs w:val="18"/>
        </w:rPr>
      </w:pPr>
      <w:r w:rsidRPr="00AD7B45">
        <w:rPr>
          <w:rStyle w:val="FootnoteReference"/>
          <w:sz w:val="16"/>
          <w:szCs w:val="16"/>
        </w:rPr>
        <w:footnoteRef/>
      </w:r>
      <w:r w:rsidRPr="00AD7B45">
        <w:rPr>
          <w:sz w:val="16"/>
          <w:szCs w:val="16"/>
        </w:rPr>
        <w:t xml:space="preserve"> FIDIC stands for "Fédération Internationale des </w:t>
      </w:r>
      <w:proofErr w:type="spellStart"/>
      <w:r w:rsidRPr="00AD7B45">
        <w:rPr>
          <w:sz w:val="16"/>
          <w:szCs w:val="16"/>
        </w:rPr>
        <w:t>Ingénieurs</w:t>
      </w:r>
      <w:proofErr w:type="spellEnd"/>
      <w:r w:rsidRPr="00AD7B45">
        <w:rPr>
          <w:sz w:val="16"/>
          <w:szCs w:val="16"/>
        </w:rPr>
        <w:t>-Conseils" or “International Federation of Consulting Engineers”. It’s an international organisation that develops standard contracts and guidelines for the consulting engineering and construction industry.</w:t>
      </w:r>
    </w:p>
  </w:footnote>
  <w:footnote w:id="59">
    <w:p w14:paraId="67C9134C" w14:textId="74CC677F"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EC indicator calculated as ratio N of fatalities happened during the year and divided to the absolute number of population (millions) at the end of respected year = N fatalities/ millions of habitants</w:t>
      </w:r>
    </w:p>
  </w:footnote>
  <w:footnote w:id="60">
    <w:p w14:paraId="7CDD7868" w14:textId="3A7C65EF"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According to the monitoring indicators defined in the NTS 2018-2030, the target for 2030 is a 50% reduction relative to the baseline value.</w:t>
      </w:r>
    </w:p>
  </w:footnote>
  <w:footnote w:id="61">
    <w:p w14:paraId="286BA851" w14:textId="51CA7F71" w:rsidR="00917249" w:rsidRPr="00A1261C" w:rsidRDefault="00917249" w:rsidP="0012576A">
      <w:pPr>
        <w:pStyle w:val="FootnoteText"/>
        <w:spacing w:after="0"/>
        <w:ind w:left="196" w:hanging="214"/>
        <w:jc w:val="left"/>
        <w:rPr>
          <w:sz w:val="16"/>
          <w:szCs w:val="16"/>
        </w:rPr>
      </w:pPr>
      <w:r w:rsidRPr="00A1261C">
        <w:rPr>
          <w:rStyle w:val="FootnoteReference"/>
          <w:sz w:val="16"/>
          <w:szCs w:val="16"/>
        </w:rPr>
        <w:footnoteRef/>
      </w:r>
      <w:r w:rsidRPr="00A1261C">
        <w:rPr>
          <w:sz w:val="16"/>
          <w:szCs w:val="16"/>
        </w:rPr>
        <w:t xml:space="preserve"> Source of numerator: </w:t>
      </w:r>
      <w:hyperlink r:id="rId17" w:history="1">
        <w:r w:rsidRPr="00A1261C">
          <w:rPr>
            <w:rStyle w:val="Hyperlink"/>
            <w:sz w:val="16"/>
            <w:szCs w:val="16"/>
          </w:rPr>
          <w:t>http://makstat.stat.gov.mk/PXWeb/pxweb/en/MakStat/MakStat__Transport__SoobrakajniNesreki/325_Trans_MK_T_48_en.px/?rxid=b14b7e4a-3c41-447f-93fa-e9eba26a7167</w:t>
        </w:r>
      </w:hyperlink>
      <w:r w:rsidRPr="00A1261C">
        <w:rPr>
          <w:sz w:val="16"/>
          <w:szCs w:val="16"/>
        </w:rPr>
        <w:t xml:space="preserve"> </w:t>
      </w:r>
    </w:p>
    <w:p w14:paraId="7FD590DF" w14:textId="319AB17F" w:rsidR="00917249" w:rsidRPr="00A1261C" w:rsidRDefault="00917249" w:rsidP="0012576A">
      <w:pPr>
        <w:pStyle w:val="FootnoteText"/>
        <w:spacing w:after="0"/>
        <w:jc w:val="left"/>
        <w:rPr>
          <w:sz w:val="16"/>
          <w:szCs w:val="16"/>
          <w:lang w:val="en-US"/>
        </w:rPr>
      </w:pPr>
      <w:r w:rsidRPr="00A1261C">
        <w:rPr>
          <w:sz w:val="16"/>
          <w:szCs w:val="16"/>
        </w:rPr>
        <w:t xml:space="preserve">     Source of the denominator: </w:t>
      </w:r>
      <w:hyperlink r:id="rId18" w:history="1">
        <w:r w:rsidRPr="00A1261C">
          <w:rPr>
            <w:rStyle w:val="Hyperlink"/>
            <w:sz w:val="16"/>
            <w:szCs w:val="16"/>
          </w:rPr>
          <w:t>http://makstat.stat.gov.mk/PXWeb/pxweb/en/MakStat/MakStat__Naselenie__ProcenkiNaselenie/115_Popis_RM_1Star_Dec_eng.px/?rxid=a1e36641-ae7d-44a4-a868-ed8fb90eef27</w:t>
        </w:r>
      </w:hyperlink>
    </w:p>
  </w:footnote>
  <w:footnote w:id="62">
    <w:p w14:paraId="5AA86A94" w14:textId="2519F88E"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This indicator measures the progress in the development of project documentation for the targeted road </w:t>
      </w:r>
      <w:proofErr w:type="gramStart"/>
      <w:r w:rsidRPr="00A1261C">
        <w:rPr>
          <w:sz w:val="16"/>
          <w:szCs w:val="16"/>
        </w:rPr>
        <w:t>segments</w:t>
      </w:r>
      <w:proofErr w:type="gramEnd"/>
    </w:p>
  </w:footnote>
  <w:footnote w:id="63">
    <w:p w14:paraId="17A14A69" w14:textId="410EBE0B" w:rsidR="00917249" w:rsidRPr="00A1261C" w:rsidRDefault="00917249" w:rsidP="00C42D3C">
      <w:pPr>
        <w:pStyle w:val="FootnoteText"/>
        <w:ind w:left="0" w:firstLine="0"/>
        <w:rPr>
          <w:sz w:val="16"/>
          <w:szCs w:val="16"/>
        </w:rPr>
      </w:pPr>
      <w:r w:rsidRPr="00A1261C">
        <w:rPr>
          <w:rStyle w:val="FootnoteReference"/>
          <w:sz w:val="16"/>
          <w:szCs w:val="16"/>
        </w:rPr>
        <w:footnoteRef/>
      </w:r>
      <w:r w:rsidRPr="00A1261C">
        <w:rPr>
          <w:sz w:val="16"/>
          <w:szCs w:val="16"/>
        </w:rPr>
        <w:t xml:space="preserve"> Due to the urgent nature of the project, related to the progressive deterioration of the covered road sections, the priority is to start the rehabilitation works as soon as possible. Accordingly, the Beneficiary has decided that the appointment of a consultant to carry out the work related to the gap assessment and verification of the detailed design and preparation of the TOR for the rehabilitation works will be implemented and financed outside the </w:t>
      </w:r>
      <w:r w:rsidR="00EB3CC6">
        <w:rPr>
          <w:sz w:val="16"/>
          <w:szCs w:val="16"/>
        </w:rPr>
        <w:t>OP</w:t>
      </w:r>
      <w:r w:rsidRPr="00A1261C">
        <w:rPr>
          <w:sz w:val="16"/>
          <w:szCs w:val="16"/>
        </w:rPr>
        <w:t>. Given the abovementioned issues of steadily deteriorating technical and safety conditions, the goal is to ensure readiness to launch the rehabilitation and supervision services tender immediately after signing the IPA financing agreement.</w:t>
      </w:r>
    </w:p>
  </w:footnote>
  <w:footnote w:id="64">
    <w:p w14:paraId="15F3B9BA" w14:textId="7C83F6B8" w:rsidR="00F76C2C" w:rsidRDefault="00F76C2C">
      <w:pPr>
        <w:pStyle w:val="FootnoteText"/>
      </w:pPr>
      <w:r>
        <w:rPr>
          <w:rStyle w:val="FootnoteReference"/>
        </w:rPr>
        <w:footnoteRef/>
      </w:r>
      <w:r>
        <w:t xml:space="preserve"> The Project is divided in two phases. As per Phase 1 covers preparation of Feasibility Study is considered as priority. Whereas Phase 2 consists of development remaining comprehensive technical documentation is considered as a reserve project. </w:t>
      </w:r>
    </w:p>
  </w:footnote>
  <w:footnote w:id="65">
    <w:p w14:paraId="73962209" w14:textId="7519937B" w:rsidR="00917249" w:rsidRPr="00A1261C" w:rsidRDefault="00917249" w:rsidP="00B60932">
      <w:pPr>
        <w:pStyle w:val="FootnoteText"/>
        <w:spacing w:after="0"/>
        <w:rPr>
          <w:sz w:val="16"/>
          <w:szCs w:val="16"/>
          <w:lang w:val="en-US"/>
        </w:rPr>
      </w:pPr>
      <w:r w:rsidRPr="00A1261C">
        <w:rPr>
          <w:rStyle w:val="FootnoteReference"/>
          <w:sz w:val="16"/>
          <w:szCs w:val="16"/>
        </w:rPr>
        <w:footnoteRef/>
      </w:r>
      <w:r w:rsidRPr="00A1261C">
        <w:rPr>
          <w:sz w:val="16"/>
          <w:szCs w:val="16"/>
        </w:rPr>
        <w:t xml:space="preserve"> Staff Turnover Rate (%) = (Number of staff who left the organisation during the period (year)/ Average number of staff during the period(year)) x 100. "Number of staff who left the organisation during the period" can be calculated by looking at the number of departures (whether voluntary or involuntary) over a specific period, such as a financial year. The "average number of staff during the period" is typically calculated by adding the number of staff at the start of the period to the number of staff at the end, and then dividing by two.</w:t>
      </w:r>
    </w:p>
  </w:footnote>
  <w:footnote w:id="66">
    <w:p w14:paraId="19CBE741" w14:textId="4D93836B" w:rsidR="00917249" w:rsidRPr="00A1261C" w:rsidRDefault="00917249" w:rsidP="00B60932">
      <w:pPr>
        <w:pStyle w:val="FootnoteText"/>
        <w:spacing w:after="0"/>
        <w:rPr>
          <w:sz w:val="16"/>
          <w:szCs w:val="16"/>
        </w:rPr>
      </w:pPr>
      <w:r w:rsidRPr="00A1261C">
        <w:rPr>
          <w:rStyle w:val="FootnoteReference"/>
          <w:sz w:val="16"/>
          <w:szCs w:val="16"/>
        </w:rPr>
        <w:footnoteRef/>
      </w:r>
      <w:r w:rsidRPr="00A1261C">
        <w:rPr>
          <w:sz w:val="16"/>
          <w:szCs w:val="16"/>
        </w:rPr>
        <w:t xml:space="preserve"> IRI stands for International Roughness Index. It is a measurement used to assess the roughness or unevenness of a road surface. The IRI is calculated based on the vertical deviations of a vehicle travelling along the road, typically using specialised equipment such as a profilometer. IRI provides a numerical value that quantifies the roughness of the road surface. It is commonly used as a standard measure for evaluating road conditions and determining the need for maintenance or rehabilitation. Higher IRI values indicate a rougher road surface, affecting vehicle comfort, safety, and fuel consumption. IRI is measured in meters per kilometre (m/km) or inches per mile (in/mi). It is a useful tool for road management agencies and engineers to prioritise maintenance and plan road improvement strategies to ensure smoother and safer driving conditions.</w:t>
      </w:r>
    </w:p>
  </w:footnote>
  <w:footnote w:id="67">
    <w:p w14:paraId="1AB89C08" w14:textId="77777777" w:rsidR="00231B7B" w:rsidRPr="0053767B" w:rsidRDefault="00231B7B" w:rsidP="00231B7B">
      <w:pPr>
        <w:pStyle w:val="FootnoteText"/>
        <w:spacing w:after="60"/>
        <w:rPr>
          <w:sz w:val="18"/>
          <w:szCs w:val="18"/>
          <w:lang w:val="en-US"/>
        </w:rPr>
      </w:pPr>
      <w:r w:rsidRPr="0053767B">
        <w:rPr>
          <w:rStyle w:val="FootnoteReference"/>
          <w:sz w:val="18"/>
          <w:szCs w:val="18"/>
        </w:rPr>
        <w:footnoteRef/>
      </w:r>
      <w:r w:rsidRPr="0053767B">
        <w:rPr>
          <w:sz w:val="18"/>
          <w:szCs w:val="18"/>
        </w:rPr>
        <w:t xml:space="preserve"> </w:t>
      </w:r>
      <w:hyperlink r:id="rId19" w:history="1">
        <w:r w:rsidRPr="0053767B">
          <w:rPr>
            <w:rStyle w:val="Hyperlink"/>
            <w:sz w:val="18"/>
            <w:szCs w:val="18"/>
          </w:rPr>
          <w:t>https://www.cbd.int/countries/targets/?country=mk</w:t>
        </w:r>
      </w:hyperlink>
      <w:r w:rsidRPr="0053767B">
        <w:rPr>
          <w:sz w:val="18"/>
          <w:szCs w:val="18"/>
        </w:rPr>
        <w:t xml:space="preserve"> </w:t>
      </w:r>
    </w:p>
  </w:footnote>
  <w:footnote w:id="68">
    <w:p w14:paraId="37469814" w14:textId="77777777" w:rsidR="00231B7B" w:rsidRPr="0053767B" w:rsidRDefault="00231B7B" w:rsidP="00231B7B">
      <w:pPr>
        <w:pStyle w:val="FootnoteText"/>
        <w:spacing w:after="60"/>
        <w:rPr>
          <w:sz w:val="18"/>
          <w:szCs w:val="18"/>
          <w:lang w:val="en-US"/>
        </w:rPr>
      </w:pPr>
      <w:r w:rsidRPr="0053767B">
        <w:rPr>
          <w:rStyle w:val="FootnoteReference"/>
          <w:sz w:val="18"/>
          <w:szCs w:val="18"/>
        </w:rPr>
        <w:footnoteRef/>
      </w:r>
      <w:r w:rsidRPr="0053767B">
        <w:rPr>
          <w:sz w:val="18"/>
          <w:szCs w:val="18"/>
        </w:rPr>
        <w:t xml:space="preserve"> EU Handbook for Green Procurement can be used: </w:t>
      </w:r>
      <w:hyperlink r:id="rId20" w:history="1">
        <w:r w:rsidRPr="0053767B">
          <w:rPr>
            <w:rStyle w:val="Hyperlink"/>
            <w:sz w:val="18"/>
            <w:szCs w:val="18"/>
          </w:rPr>
          <w:t>https://ec.europa.eu/environment/gpp/buying_handbook_en.htm</w:t>
        </w:r>
      </w:hyperlink>
    </w:p>
  </w:footnote>
  <w:footnote w:id="69">
    <w:p w14:paraId="47141593" w14:textId="77777777" w:rsidR="00917249" w:rsidRPr="00C42D3C" w:rsidRDefault="00917249" w:rsidP="00B60932">
      <w:pPr>
        <w:pStyle w:val="Style1"/>
        <w:ind w:left="284" w:hanging="284"/>
        <w:rPr>
          <w:sz w:val="18"/>
          <w:szCs w:val="18"/>
        </w:rPr>
      </w:pPr>
      <w:r w:rsidRPr="00450AF7">
        <w:rPr>
          <w:rStyle w:val="FootnoteReference"/>
          <w:sz w:val="18"/>
          <w:szCs w:val="18"/>
        </w:rPr>
        <w:footnoteRef/>
      </w:r>
      <w:r w:rsidRPr="00450AF7">
        <w:rPr>
          <w:sz w:val="18"/>
          <w:szCs w:val="18"/>
        </w:rPr>
        <w:t xml:space="preserve"> </w:t>
      </w:r>
      <w:r w:rsidRPr="00450AF7">
        <w:rPr>
          <w:sz w:val="18"/>
          <w:szCs w:val="18"/>
        </w:rPr>
        <w:tab/>
      </w:r>
      <w:hyperlink r:id="rId21" w:history="1">
        <w:r w:rsidRPr="00450AF7">
          <w:rPr>
            <w:color w:val="0070C0"/>
            <w:sz w:val="18"/>
            <w:szCs w:val="18"/>
            <w:u w:val="single"/>
          </w:rPr>
          <w:t>www.sanctionsmap.eu</w:t>
        </w:r>
      </w:hyperlink>
      <w:r w:rsidRPr="00450AF7">
        <w:rPr>
          <w:sz w:val="18"/>
          <w:szCs w:val="18"/>
        </w:rPr>
        <w:t xml:space="preserve"> Please note that the sanctions map is an IT tool for identifying the sanctions regimes. The source of the sanctions stems from legal acts published in the Official Journal (OJ). In case of discrepancy between the published legal acts and the updates on the website it is the OJ version that prevails</w:t>
      </w:r>
      <w:r w:rsidRPr="00C42D3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BF46C" w14:textId="77777777" w:rsidR="005F558A" w:rsidRDefault="005F5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EC4F" w14:textId="62E8983B" w:rsidR="00917249" w:rsidRPr="002C6F60" w:rsidRDefault="00917249">
    <w:pPr>
      <w:pStyle w:val="Header"/>
      <w:rPr>
        <w:rFonts w:ascii="Times New Roman" w:hAnsi="Times New Roman"/>
        <w:sz w:val="20"/>
        <w:szCs w:val="20"/>
      </w:rPr>
    </w:pPr>
    <w:r>
      <w:rPr>
        <w:rFonts w:ascii="Times New Roman" w:hAnsi="Times New Roman"/>
        <w:sz w:val="20"/>
        <w:szCs w:val="20"/>
      </w:rPr>
      <w:t>IPA III template for Operational Programmes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231C" w14:textId="77777777" w:rsidR="005F558A" w:rsidRDefault="005F55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499"/>
    <w:multiLevelType w:val="hybridMultilevel"/>
    <w:tmpl w:val="FD1C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13F77"/>
    <w:multiLevelType w:val="hybridMultilevel"/>
    <w:tmpl w:val="08AE4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F51935"/>
    <w:multiLevelType w:val="hybridMultilevel"/>
    <w:tmpl w:val="5C00F7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DA4CC5"/>
    <w:multiLevelType w:val="multilevel"/>
    <w:tmpl w:val="753CDE28"/>
    <w:styleLink w:val="CurrentList1"/>
    <w:lvl w:ilvl="0">
      <w:start w:val="1"/>
      <w:numFmt w:val="decimal"/>
      <w:lvlText w:val="%1."/>
      <w:lvlJc w:val="left"/>
      <w:pPr>
        <w:ind w:left="360" w:hanging="360"/>
      </w:pPr>
      <w:rPr>
        <w:color w:val="auto"/>
      </w:rPr>
    </w:lvl>
    <w:lvl w:ilvl="1">
      <w:start w:val="1"/>
      <w:numFmt w:val="decimal"/>
      <w:lvlText w:val="%1.%2."/>
      <w:lvlJc w:val="left"/>
      <w:pPr>
        <w:ind w:left="1142" w:hanging="432"/>
      </w:p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8B48C5"/>
    <w:multiLevelType w:val="multilevel"/>
    <w:tmpl w:val="069AC4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522A93"/>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BA3EAA"/>
    <w:multiLevelType w:val="hybridMultilevel"/>
    <w:tmpl w:val="6284DF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184BD0"/>
    <w:multiLevelType w:val="hybridMultilevel"/>
    <w:tmpl w:val="69C2C44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 w15:restartNumberingAfterBreak="0">
    <w:nsid w:val="0B92232F"/>
    <w:multiLevelType w:val="hybridMultilevel"/>
    <w:tmpl w:val="E856D1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C694987"/>
    <w:multiLevelType w:val="hybridMultilevel"/>
    <w:tmpl w:val="25B640C0"/>
    <w:lvl w:ilvl="0" w:tplc="F90A8564">
      <w:start w:val="1"/>
      <w:numFmt w:val="decimal"/>
      <w:lvlText w:val="%1."/>
      <w:lvlJc w:val="left"/>
      <w:pPr>
        <w:ind w:left="720" w:hanging="360"/>
      </w:pPr>
      <w:rPr>
        <w:b w:val="0"/>
        <w:b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0C7A5CEC"/>
    <w:multiLevelType w:val="multilevel"/>
    <w:tmpl w:val="2A2C69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72321D"/>
    <w:multiLevelType w:val="hybridMultilevel"/>
    <w:tmpl w:val="97728A98"/>
    <w:lvl w:ilvl="0" w:tplc="AA203330">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06C368C"/>
    <w:multiLevelType w:val="hybridMultilevel"/>
    <w:tmpl w:val="DD64EA3E"/>
    <w:lvl w:ilvl="0" w:tplc="F90A8564">
      <w:start w:val="1"/>
      <w:numFmt w:val="decimal"/>
      <w:lvlText w:val="%1."/>
      <w:lvlJc w:val="left"/>
      <w:pPr>
        <w:ind w:left="720" w:hanging="360"/>
      </w:pPr>
      <w:rPr>
        <w:b w:val="0"/>
        <w:b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113F5868"/>
    <w:multiLevelType w:val="hybridMultilevel"/>
    <w:tmpl w:val="39C49ECE"/>
    <w:lvl w:ilvl="0" w:tplc="BD2A64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6600EF"/>
    <w:multiLevelType w:val="multilevel"/>
    <w:tmpl w:val="1FFE97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BD57AE"/>
    <w:multiLevelType w:val="hybridMultilevel"/>
    <w:tmpl w:val="EC2AC7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154F29C1"/>
    <w:multiLevelType w:val="hybridMultilevel"/>
    <w:tmpl w:val="FF14703C"/>
    <w:lvl w:ilvl="0" w:tplc="F90A8564">
      <w:start w:val="1"/>
      <w:numFmt w:val="decimal"/>
      <w:lvlText w:val="%1."/>
      <w:lvlJc w:val="left"/>
      <w:pPr>
        <w:ind w:left="720" w:hanging="360"/>
      </w:pPr>
      <w:rPr>
        <w:b w:val="0"/>
        <w:b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5F91FAD"/>
    <w:multiLevelType w:val="hybridMultilevel"/>
    <w:tmpl w:val="F8A20AF2"/>
    <w:lvl w:ilvl="0" w:tplc="FFFFFFFF">
      <w:start w:val="1"/>
      <w:numFmt w:val="bullet"/>
      <w:lvlText w:val=""/>
      <w:lvlJc w:val="left"/>
      <w:pPr>
        <w:ind w:left="720" w:hanging="360"/>
      </w:pPr>
      <w:rPr>
        <w:rFonts w:ascii="Symbol" w:hAnsi="Symbol" w:hint="default"/>
      </w:rPr>
    </w:lvl>
    <w:lvl w:ilvl="1" w:tplc="13448962">
      <w:start w:val="1"/>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1A1CE1"/>
    <w:multiLevelType w:val="hybridMultilevel"/>
    <w:tmpl w:val="40B487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19F91654"/>
    <w:multiLevelType w:val="hybridMultilevel"/>
    <w:tmpl w:val="B11E57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1A42163E"/>
    <w:multiLevelType w:val="hybridMultilevel"/>
    <w:tmpl w:val="8FC8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235549"/>
    <w:multiLevelType w:val="hybridMultilevel"/>
    <w:tmpl w:val="875070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C6F7445"/>
    <w:multiLevelType w:val="hybridMultilevel"/>
    <w:tmpl w:val="A43E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BE5100"/>
    <w:multiLevelType w:val="hybridMultilevel"/>
    <w:tmpl w:val="7D606516"/>
    <w:lvl w:ilvl="0" w:tplc="AF386780">
      <w:numFmt w:val="bullet"/>
      <w:lvlText w:val=""/>
      <w:lvlJc w:val="left"/>
      <w:pPr>
        <w:ind w:left="1494" w:hanging="360"/>
      </w:pPr>
      <w:rPr>
        <w:rFonts w:ascii="Symbol" w:hAnsi="Symbol"/>
      </w:rPr>
    </w:lvl>
    <w:lvl w:ilvl="1" w:tplc="241A0003" w:tentative="1">
      <w:start w:val="1"/>
      <w:numFmt w:val="bullet"/>
      <w:lvlText w:val="o"/>
      <w:lvlJc w:val="left"/>
      <w:pPr>
        <w:ind w:left="2214" w:hanging="360"/>
      </w:pPr>
      <w:rPr>
        <w:rFonts w:ascii="Courier New" w:hAnsi="Courier New" w:cs="Courier New" w:hint="default"/>
      </w:rPr>
    </w:lvl>
    <w:lvl w:ilvl="2" w:tplc="241A0005" w:tentative="1">
      <w:start w:val="1"/>
      <w:numFmt w:val="bullet"/>
      <w:lvlText w:val=""/>
      <w:lvlJc w:val="left"/>
      <w:pPr>
        <w:ind w:left="2934" w:hanging="360"/>
      </w:pPr>
      <w:rPr>
        <w:rFonts w:ascii="Wingdings" w:hAnsi="Wingdings" w:hint="default"/>
      </w:rPr>
    </w:lvl>
    <w:lvl w:ilvl="3" w:tplc="241A0001" w:tentative="1">
      <w:start w:val="1"/>
      <w:numFmt w:val="bullet"/>
      <w:lvlText w:val=""/>
      <w:lvlJc w:val="left"/>
      <w:pPr>
        <w:ind w:left="3654" w:hanging="360"/>
      </w:pPr>
      <w:rPr>
        <w:rFonts w:ascii="Symbol" w:hAnsi="Symbol" w:hint="default"/>
      </w:rPr>
    </w:lvl>
    <w:lvl w:ilvl="4" w:tplc="241A0003" w:tentative="1">
      <w:start w:val="1"/>
      <w:numFmt w:val="bullet"/>
      <w:lvlText w:val="o"/>
      <w:lvlJc w:val="left"/>
      <w:pPr>
        <w:ind w:left="4374" w:hanging="360"/>
      </w:pPr>
      <w:rPr>
        <w:rFonts w:ascii="Courier New" w:hAnsi="Courier New" w:cs="Courier New" w:hint="default"/>
      </w:rPr>
    </w:lvl>
    <w:lvl w:ilvl="5" w:tplc="241A0005" w:tentative="1">
      <w:start w:val="1"/>
      <w:numFmt w:val="bullet"/>
      <w:lvlText w:val=""/>
      <w:lvlJc w:val="left"/>
      <w:pPr>
        <w:ind w:left="5094" w:hanging="360"/>
      </w:pPr>
      <w:rPr>
        <w:rFonts w:ascii="Wingdings" w:hAnsi="Wingdings" w:hint="default"/>
      </w:rPr>
    </w:lvl>
    <w:lvl w:ilvl="6" w:tplc="241A0001" w:tentative="1">
      <w:start w:val="1"/>
      <w:numFmt w:val="bullet"/>
      <w:lvlText w:val=""/>
      <w:lvlJc w:val="left"/>
      <w:pPr>
        <w:ind w:left="5814" w:hanging="360"/>
      </w:pPr>
      <w:rPr>
        <w:rFonts w:ascii="Symbol" w:hAnsi="Symbol" w:hint="default"/>
      </w:rPr>
    </w:lvl>
    <w:lvl w:ilvl="7" w:tplc="241A0003" w:tentative="1">
      <w:start w:val="1"/>
      <w:numFmt w:val="bullet"/>
      <w:lvlText w:val="o"/>
      <w:lvlJc w:val="left"/>
      <w:pPr>
        <w:ind w:left="6534" w:hanging="360"/>
      </w:pPr>
      <w:rPr>
        <w:rFonts w:ascii="Courier New" w:hAnsi="Courier New" w:cs="Courier New" w:hint="default"/>
      </w:rPr>
    </w:lvl>
    <w:lvl w:ilvl="8" w:tplc="241A0005" w:tentative="1">
      <w:start w:val="1"/>
      <w:numFmt w:val="bullet"/>
      <w:lvlText w:val=""/>
      <w:lvlJc w:val="left"/>
      <w:pPr>
        <w:ind w:left="7254" w:hanging="360"/>
      </w:pPr>
      <w:rPr>
        <w:rFonts w:ascii="Wingdings" w:hAnsi="Wingdings" w:hint="default"/>
      </w:rPr>
    </w:lvl>
  </w:abstractNum>
  <w:abstractNum w:abstractNumId="24" w15:restartNumberingAfterBreak="0">
    <w:nsid w:val="20836FD2"/>
    <w:multiLevelType w:val="hybridMultilevel"/>
    <w:tmpl w:val="D8D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C76FE3"/>
    <w:multiLevelType w:val="hybridMultilevel"/>
    <w:tmpl w:val="6572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CD0E25"/>
    <w:multiLevelType w:val="hybridMultilevel"/>
    <w:tmpl w:val="B9E61D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2882457D"/>
    <w:multiLevelType w:val="hybridMultilevel"/>
    <w:tmpl w:val="FD543302"/>
    <w:lvl w:ilvl="0" w:tplc="FFFFFFFF">
      <w:start w:val="1"/>
      <w:numFmt w:val="bullet"/>
      <w:lvlRestart w:val="0"/>
      <w:pStyle w:val="ListDash1Char"/>
      <w:lvlText w:val="–"/>
      <w:lvlJc w:val="left"/>
      <w:pPr>
        <w:tabs>
          <w:tab w:val="num" w:pos="1003"/>
        </w:tabs>
        <w:ind w:left="1003" w:hanging="283"/>
      </w:pPr>
      <w:rPr>
        <w:rFonts w:ascii="Times New Roman" w:hAnsi="Times New Roman"/>
      </w:rPr>
    </w:lvl>
    <w:lvl w:ilvl="1" w:tplc="FFFFFFFF">
      <w:start w:val="1"/>
      <w:numFmt w:val="bullet"/>
      <w:lvlText w:val="–"/>
      <w:lvlJc w:val="left"/>
      <w:pPr>
        <w:tabs>
          <w:tab w:val="num" w:pos="283"/>
        </w:tabs>
        <w:ind w:left="283" w:hanging="283"/>
      </w:pPr>
      <w:rPr>
        <w:rFonts w:ascii="Times New Roman" w:hAnsi="Times New Roman" w:cs="Times New Roman"/>
      </w:rPr>
    </w:lvl>
    <w:lvl w:ilvl="2" w:tplc="FFFFFFFF">
      <w:start w:val="1"/>
      <w:numFmt w:val="bullet"/>
      <w:lvlText w:val="–"/>
      <w:lvlJc w:val="left"/>
      <w:pPr>
        <w:tabs>
          <w:tab w:val="num" w:pos="283"/>
        </w:tabs>
        <w:ind w:left="283" w:hanging="283"/>
      </w:pPr>
      <w:rPr>
        <w:rFonts w:ascii="Times New Roman" w:hAnsi="Times New Roman" w:cs="Times New Roman"/>
      </w:rPr>
    </w:lvl>
    <w:lvl w:ilvl="3" w:tplc="FFFFFFFF">
      <w:start w:val="1"/>
      <w:numFmt w:val="bullet"/>
      <w:lvlText w:val="–"/>
      <w:lvlJc w:val="left"/>
      <w:pPr>
        <w:tabs>
          <w:tab w:val="num" w:pos="283"/>
        </w:tabs>
        <w:ind w:left="283" w:hanging="283"/>
      </w:pPr>
      <w:rPr>
        <w:rFonts w:ascii="Times New Roman" w:hAnsi="Times New Roman" w:cs="Times New Roman"/>
      </w:rPr>
    </w:lvl>
    <w:lvl w:ilvl="4" w:tplc="FFFFFFFF">
      <w:start w:val="1"/>
      <w:numFmt w:val="bullet"/>
      <w:lvlText w:val="–"/>
      <w:lvlJc w:val="left"/>
      <w:pPr>
        <w:tabs>
          <w:tab w:val="num" w:pos="283"/>
        </w:tabs>
        <w:ind w:left="283" w:hanging="283"/>
      </w:pPr>
      <w:rPr>
        <w:rFonts w:ascii="Times New Roman" w:hAnsi="Times New Roman" w:cs="Times New Roman"/>
      </w:rPr>
    </w:lvl>
    <w:lvl w:ilvl="5" w:tplc="FFFFFFFF">
      <w:start w:val="1"/>
      <w:numFmt w:val="bullet"/>
      <w:lvlText w:val="–"/>
      <w:lvlJc w:val="left"/>
      <w:pPr>
        <w:tabs>
          <w:tab w:val="num" w:pos="283"/>
        </w:tabs>
        <w:ind w:left="283" w:hanging="283"/>
      </w:pPr>
      <w:rPr>
        <w:rFonts w:ascii="Times New Roman" w:hAnsi="Times New Roman" w:cs="Times New Roman"/>
      </w:rPr>
    </w:lvl>
    <w:lvl w:ilvl="6" w:tplc="FFFFFFFF">
      <w:start w:val="1"/>
      <w:numFmt w:val="bullet"/>
      <w:lvlText w:val="–"/>
      <w:lvlJc w:val="left"/>
      <w:pPr>
        <w:tabs>
          <w:tab w:val="num" w:pos="283"/>
        </w:tabs>
        <w:ind w:left="283" w:hanging="283"/>
      </w:pPr>
      <w:rPr>
        <w:rFonts w:ascii="Times New Roman" w:hAnsi="Times New Roman" w:cs="Times New Roman"/>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A85B17"/>
    <w:multiLevelType w:val="hybridMultilevel"/>
    <w:tmpl w:val="9906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0E05EC"/>
    <w:multiLevelType w:val="hybridMultilevel"/>
    <w:tmpl w:val="A74EE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D42336"/>
    <w:multiLevelType w:val="hybridMultilevel"/>
    <w:tmpl w:val="1CB6E7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2" w15:restartNumberingAfterBreak="0">
    <w:nsid w:val="2D8454B3"/>
    <w:multiLevelType w:val="hybridMultilevel"/>
    <w:tmpl w:val="43C2C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5D65A0"/>
    <w:multiLevelType w:val="hybridMultilevel"/>
    <w:tmpl w:val="71369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CD2192"/>
    <w:multiLevelType w:val="hybridMultilevel"/>
    <w:tmpl w:val="2EC256A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2EF472C7"/>
    <w:multiLevelType w:val="hybridMultilevel"/>
    <w:tmpl w:val="FB220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904800"/>
    <w:multiLevelType w:val="hybridMultilevel"/>
    <w:tmpl w:val="B68A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0DC204A"/>
    <w:multiLevelType w:val="hybridMultilevel"/>
    <w:tmpl w:val="F52C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1096017"/>
    <w:multiLevelType w:val="hybridMultilevel"/>
    <w:tmpl w:val="B142CE24"/>
    <w:lvl w:ilvl="0" w:tplc="FFFFFFFF">
      <w:start w:val="1"/>
      <w:numFmt w:val="bullet"/>
      <w:lvlText w:val=""/>
      <w:lvlJc w:val="left"/>
      <w:pPr>
        <w:ind w:left="720" w:hanging="360"/>
      </w:pPr>
      <w:rPr>
        <w:rFonts w:ascii="Symbol" w:hAnsi="Symbol" w:hint="default"/>
      </w:rPr>
    </w:lvl>
    <w:lvl w:ilvl="1" w:tplc="13448962">
      <w:start w:val="1"/>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22D3126"/>
    <w:multiLevelType w:val="hybridMultilevel"/>
    <w:tmpl w:val="5CC437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34596CF0"/>
    <w:multiLevelType w:val="hybridMultilevel"/>
    <w:tmpl w:val="E1DEC1D6"/>
    <w:name w:val="Numbered list 11"/>
    <w:lvl w:ilvl="0" w:tplc="CBC4BA60">
      <w:numFmt w:val="bullet"/>
      <w:lvlText w:val=""/>
      <w:lvlJc w:val="left"/>
      <w:pPr>
        <w:ind w:left="360" w:firstLine="0"/>
      </w:pPr>
      <w:rPr>
        <w:rFonts w:ascii="Symbol" w:hAnsi="Symbol"/>
      </w:rPr>
    </w:lvl>
    <w:lvl w:ilvl="1" w:tplc="A238BB86">
      <w:numFmt w:val="bullet"/>
      <w:lvlText w:val="o"/>
      <w:lvlJc w:val="left"/>
      <w:pPr>
        <w:ind w:left="1080" w:firstLine="0"/>
      </w:pPr>
      <w:rPr>
        <w:rFonts w:ascii="Courier New" w:hAnsi="Courier New" w:cs="Courier New"/>
      </w:rPr>
    </w:lvl>
    <w:lvl w:ilvl="2" w:tplc="A4FA8B6A">
      <w:numFmt w:val="bullet"/>
      <w:lvlText w:val=""/>
      <w:lvlJc w:val="left"/>
      <w:pPr>
        <w:ind w:left="1800" w:firstLine="0"/>
      </w:pPr>
      <w:rPr>
        <w:rFonts w:ascii="Wingdings" w:eastAsia="Wingdings" w:hAnsi="Wingdings" w:cs="Wingdings"/>
      </w:rPr>
    </w:lvl>
    <w:lvl w:ilvl="3" w:tplc="C2360DD8">
      <w:numFmt w:val="bullet"/>
      <w:lvlText w:val=""/>
      <w:lvlJc w:val="left"/>
      <w:pPr>
        <w:ind w:left="2520" w:firstLine="0"/>
      </w:pPr>
      <w:rPr>
        <w:rFonts w:ascii="Symbol" w:hAnsi="Symbol"/>
      </w:rPr>
    </w:lvl>
    <w:lvl w:ilvl="4" w:tplc="9522B032">
      <w:numFmt w:val="bullet"/>
      <w:lvlText w:val="o"/>
      <w:lvlJc w:val="left"/>
      <w:pPr>
        <w:ind w:left="3240" w:firstLine="0"/>
      </w:pPr>
      <w:rPr>
        <w:rFonts w:ascii="Courier New" w:hAnsi="Courier New" w:cs="Courier New"/>
      </w:rPr>
    </w:lvl>
    <w:lvl w:ilvl="5" w:tplc="1A5A5EF6">
      <w:numFmt w:val="bullet"/>
      <w:lvlText w:val=""/>
      <w:lvlJc w:val="left"/>
      <w:pPr>
        <w:ind w:left="3960" w:firstLine="0"/>
      </w:pPr>
      <w:rPr>
        <w:rFonts w:ascii="Wingdings" w:eastAsia="Wingdings" w:hAnsi="Wingdings" w:cs="Wingdings"/>
      </w:rPr>
    </w:lvl>
    <w:lvl w:ilvl="6" w:tplc="908CF38E">
      <w:numFmt w:val="bullet"/>
      <w:lvlText w:val=""/>
      <w:lvlJc w:val="left"/>
      <w:pPr>
        <w:ind w:left="4680" w:firstLine="0"/>
      </w:pPr>
      <w:rPr>
        <w:rFonts w:ascii="Symbol" w:hAnsi="Symbol"/>
      </w:rPr>
    </w:lvl>
    <w:lvl w:ilvl="7" w:tplc="18665A18">
      <w:numFmt w:val="bullet"/>
      <w:lvlText w:val="o"/>
      <w:lvlJc w:val="left"/>
      <w:pPr>
        <w:ind w:left="5400" w:firstLine="0"/>
      </w:pPr>
      <w:rPr>
        <w:rFonts w:ascii="Courier New" w:hAnsi="Courier New" w:cs="Courier New"/>
      </w:rPr>
    </w:lvl>
    <w:lvl w:ilvl="8" w:tplc="AA0ADA46">
      <w:numFmt w:val="bullet"/>
      <w:lvlText w:val=""/>
      <w:lvlJc w:val="left"/>
      <w:pPr>
        <w:ind w:left="6120" w:firstLine="0"/>
      </w:pPr>
      <w:rPr>
        <w:rFonts w:ascii="Wingdings" w:eastAsia="Wingdings" w:hAnsi="Wingdings" w:cs="Wingdings"/>
      </w:rPr>
    </w:lvl>
  </w:abstractNum>
  <w:abstractNum w:abstractNumId="41" w15:restartNumberingAfterBreak="0">
    <w:nsid w:val="36E11251"/>
    <w:multiLevelType w:val="hybridMultilevel"/>
    <w:tmpl w:val="9E1AD5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373B7FD9"/>
    <w:multiLevelType w:val="hybridMultilevel"/>
    <w:tmpl w:val="342C0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7B01217"/>
    <w:multiLevelType w:val="hybridMultilevel"/>
    <w:tmpl w:val="45EE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E5182E"/>
    <w:multiLevelType w:val="hybridMultilevel"/>
    <w:tmpl w:val="04E8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104FF0"/>
    <w:multiLevelType w:val="hybridMultilevel"/>
    <w:tmpl w:val="EAA8D2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3D354978"/>
    <w:multiLevelType w:val="hybridMultilevel"/>
    <w:tmpl w:val="AB1E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43734C"/>
    <w:multiLevelType w:val="hybridMultilevel"/>
    <w:tmpl w:val="28B0751E"/>
    <w:lvl w:ilvl="0" w:tplc="FFFFFFFF">
      <w:start w:val="1"/>
      <w:numFmt w:val="bullet"/>
      <w:lvlText w:val=""/>
      <w:lvlJc w:val="left"/>
      <w:pPr>
        <w:ind w:left="720" w:hanging="360"/>
      </w:pPr>
      <w:rPr>
        <w:rFonts w:ascii="Symbol" w:hAnsi="Symbol" w:hint="default"/>
      </w:rPr>
    </w:lvl>
    <w:lvl w:ilvl="1" w:tplc="AF386780">
      <w:numFmt w:val="bullet"/>
      <w:lvlText w:val=""/>
      <w:lvlJc w:val="left"/>
      <w:pPr>
        <w:ind w:left="1440" w:hanging="360"/>
      </w:pPr>
      <w:rPr>
        <w:rFonts w:ascii="Symbol" w:hAnsi="Symbol"/>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F3E7004"/>
    <w:multiLevelType w:val="hybridMultilevel"/>
    <w:tmpl w:val="993AD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874FE3"/>
    <w:multiLevelType w:val="hybridMultilevel"/>
    <w:tmpl w:val="78B2D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B533E0"/>
    <w:multiLevelType w:val="hybridMultilevel"/>
    <w:tmpl w:val="8D9E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895D45"/>
    <w:multiLevelType w:val="hybridMultilevel"/>
    <w:tmpl w:val="F2BEE8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41D00F5A"/>
    <w:multiLevelType w:val="hybridMultilevel"/>
    <w:tmpl w:val="330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22A6E31"/>
    <w:multiLevelType w:val="hybridMultilevel"/>
    <w:tmpl w:val="F11A098E"/>
    <w:lvl w:ilvl="0" w:tplc="F09048DC">
      <w:start w:val="1"/>
      <w:numFmt w:val="decimal"/>
      <w:lvlText w:val="%1."/>
      <w:lvlJc w:val="left"/>
      <w:pPr>
        <w:ind w:left="720" w:hanging="360"/>
      </w:pPr>
    </w:lvl>
    <w:lvl w:ilvl="1" w:tplc="93ACBA78">
      <w:start w:val="1"/>
      <w:numFmt w:val="lowerLetter"/>
      <w:lvlText w:val="%2."/>
      <w:lvlJc w:val="left"/>
      <w:pPr>
        <w:ind w:left="1440" w:hanging="360"/>
      </w:pPr>
    </w:lvl>
    <w:lvl w:ilvl="2" w:tplc="29AC1372">
      <w:start w:val="1"/>
      <w:numFmt w:val="lowerRoman"/>
      <w:lvlText w:val="%3."/>
      <w:lvlJc w:val="right"/>
      <w:pPr>
        <w:ind w:left="2160" w:hanging="180"/>
      </w:pPr>
    </w:lvl>
    <w:lvl w:ilvl="3" w:tplc="4B66EE2C">
      <w:start w:val="1"/>
      <w:numFmt w:val="decimal"/>
      <w:lvlText w:val="%4."/>
      <w:lvlJc w:val="left"/>
      <w:pPr>
        <w:ind w:left="2880" w:hanging="360"/>
      </w:pPr>
    </w:lvl>
    <w:lvl w:ilvl="4" w:tplc="A306AA58">
      <w:start w:val="1"/>
      <w:numFmt w:val="lowerLetter"/>
      <w:lvlText w:val="%5."/>
      <w:lvlJc w:val="left"/>
      <w:pPr>
        <w:ind w:left="3600" w:hanging="360"/>
      </w:pPr>
    </w:lvl>
    <w:lvl w:ilvl="5" w:tplc="7D2EF38A">
      <w:start w:val="1"/>
      <w:numFmt w:val="lowerRoman"/>
      <w:lvlText w:val="%6."/>
      <w:lvlJc w:val="right"/>
      <w:pPr>
        <w:ind w:left="4320" w:hanging="180"/>
      </w:pPr>
    </w:lvl>
    <w:lvl w:ilvl="6" w:tplc="768698CA">
      <w:start w:val="1"/>
      <w:numFmt w:val="decimal"/>
      <w:lvlText w:val="%7."/>
      <w:lvlJc w:val="left"/>
      <w:pPr>
        <w:ind w:left="5040" w:hanging="360"/>
      </w:pPr>
    </w:lvl>
    <w:lvl w:ilvl="7" w:tplc="175C6F54">
      <w:start w:val="1"/>
      <w:numFmt w:val="lowerLetter"/>
      <w:lvlText w:val="%8."/>
      <w:lvlJc w:val="left"/>
      <w:pPr>
        <w:ind w:left="5760" w:hanging="360"/>
      </w:pPr>
    </w:lvl>
    <w:lvl w:ilvl="8" w:tplc="7782174C">
      <w:start w:val="1"/>
      <w:numFmt w:val="lowerRoman"/>
      <w:lvlText w:val="%9."/>
      <w:lvlJc w:val="right"/>
      <w:pPr>
        <w:ind w:left="6480" w:hanging="180"/>
      </w:pPr>
    </w:lvl>
  </w:abstractNum>
  <w:abstractNum w:abstractNumId="54" w15:restartNumberingAfterBreak="0">
    <w:nsid w:val="438B641F"/>
    <w:multiLevelType w:val="hybridMultilevel"/>
    <w:tmpl w:val="92F08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F021F5"/>
    <w:multiLevelType w:val="hybridMultilevel"/>
    <w:tmpl w:val="DFD8EF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15:restartNumberingAfterBreak="0">
    <w:nsid w:val="451B6353"/>
    <w:multiLevelType w:val="hybridMultilevel"/>
    <w:tmpl w:val="87C4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84675B7"/>
    <w:multiLevelType w:val="hybridMultilevel"/>
    <w:tmpl w:val="5D76CD0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15:restartNumberingAfterBreak="0">
    <w:nsid w:val="4AA97E10"/>
    <w:multiLevelType w:val="hybridMultilevel"/>
    <w:tmpl w:val="0656624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9" w15:restartNumberingAfterBreak="0">
    <w:nsid w:val="4B3C02BA"/>
    <w:multiLevelType w:val="hybridMultilevel"/>
    <w:tmpl w:val="773812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4CEB1678"/>
    <w:multiLevelType w:val="hybridMultilevel"/>
    <w:tmpl w:val="4AB8E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DE52108"/>
    <w:multiLevelType w:val="hybridMultilevel"/>
    <w:tmpl w:val="56A44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E927779"/>
    <w:multiLevelType w:val="hybridMultilevel"/>
    <w:tmpl w:val="6E507F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4F41417D"/>
    <w:multiLevelType w:val="multilevel"/>
    <w:tmpl w:val="753CDE28"/>
    <w:numStyleLink w:val="CurrentList2"/>
  </w:abstractNum>
  <w:abstractNum w:abstractNumId="64" w15:restartNumberingAfterBreak="0">
    <w:nsid w:val="4F53689C"/>
    <w:multiLevelType w:val="hybridMultilevel"/>
    <w:tmpl w:val="0D4A4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E7238A"/>
    <w:multiLevelType w:val="hybridMultilevel"/>
    <w:tmpl w:val="2B70CE76"/>
    <w:lvl w:ilvl="0" w:tplc="AF386780">
      <w:numFmt w:val="bullet"/>
      <w:lvlText w:val=""/>
      <w:lvlJc w:val="left"/>
      <w:pPr>
        <w:ind w:left="1494" w:hanging="360"/>
      </w:pPr>
      <w:rPr>
        <w:rFonts w:ascii="Symbol" w:hAnsi="Symbol"/>
      </w:rPr>
    </w:lvl>
    <w:lvl w:ilvl="1" w:tplc="241A0003" w:tentative="1">
      <w:start w:val="1"/>
      <w:numFmt w:val="bullet"/>
      <w:lvlText w:val="o"/>
      <w:lvlJc w:val="left"/>
      <w:pPr>
        <w:ind w:left="2214" w:hanging="360"/>
      </w:pPr>
      <w:rPr>
        <w:rFonts w:ascii="Courier New" w:hAnsi="Courier New" w:cs="Courier New" w:hint="default"/>
      </w:rPr>
    </w:lvl>
    <w:lvl w:ilvl="2" w:tplc="241A0005" w:tentative="1">
      <w:start w:val="1"/>
      <w:numFmt w:val="bullet"/>
      <w:lvlText w:val=""/>
      <w:lvlJc w:val="left"/>
      <w:pPr>
        <w:ind w:left="2934" w:hanging="360"/>
      </w:pPr>
      <w:rPr>
        <w:rFonts w:ascii="Wingdings" w:hAnsi="Wingdings" w:hint="default"/>
      </w:rPr>
    </w:lvl>
    <w:lvl w:ilvl="3" w:tplc="241A0001" w:tentative="1">
      <w:start w:val="1"/>
      <w:numFmt w:val="bullet"/>
      <w:lvlText w:val=""/>
      <w:lvlJc w:val="left"/>
      <w:pPr>
        <w:ind w:left="3654" w:hanging="360"/>
      </w:pPr>
      <w:rPr>
        <w:rFonts w:ascii="Symbol" w:hAnsi="Symbol" w:hint="default"/>
      </w:rPr>
    </w:lvl>
    <w:lvl w:ilvl="4" w:tplc="241A0003" w:tentative="1">
      <w:start w:val="1"/>
      <w:numFmt w:val="bullet"/>
      <w:lvlText w:val="o"/>
      <w:lvlJc w:val="left"/>
      <w:pPr>
        <w:ind w:left="4374" w:hanging="360"/>
      </w:pPr>
      <w:rPr>
        <w:rFonts w:ascii="Courier New" w:hAnsi="Courier New" w:cs="Courier New" w:hint="default"/>
      </w:rPr>
    </w:lvl>
    <w:lvl w:ilvl="5" w:tplc="241A0005" w:tentative="1">
      <w:start w:val="1"/>
      <w:numFmt w:val="bullet"/>
      <w:lvlText w:val=""/>
      <w:lvlJc w:val="left"/>
      <w:pPr>
        <w:ind w:left="5094" w:hanging="360"/>
      </w:pPr>
      <w:rPr>
        <w:rFonts w:ascii="Wingdings" w:hAnsi="Wingdings" w:hint="default"/>
      </w:rPr>
    </w:lvl>
    <w:lvl w:ilvl="6" w:tplc="241A0001" w:tentative="1">
      <w:start w:val="1"/>
      <w:numFmt w:val="bullet"/>
      <w:lvlText w:val=""/>
      <w:lvlJc w:val="left"/>
      <w:pPr>
        <w:ind w:left="5814" w:hanging="360"/>
      </w:pPr>
      <w:rPr>
        <w:rFonts w:ascii="Symbol" w:hAnsi="Symbol" w:hint="default"/>
      </w:rPr>
    </w:lvl>
    <w:lvl w:ilvl="7" w:tplc="241A0003" w:tentative="1">
      <w:start w:val="1"/>
      <w:numFmt w:val="bullet"/>
      <w:lvlText w:val="o"/>
      <w:lvlJc w:val="left"/>
      <w:pPr>
        <w:ind w:left="6534" w:hanging="360"/>
      </w:pPr>
      <w:rPr>
        <w:rFonts w:ascii="Courier New" w:hAnsi="Courier New" w:cs="Courier New" w:hint="default"/>
      </w:rPr>
    </w:lvl>
    <w:lvl w:ilvl="8" w:tplc="241A0005" w:tentative="1">
      <w:start w:val="1"/>
      <w:numFmt w:val="bullet"/>
      <w:lvlText w:val=""/>
      <w:lvlJc w:val="left"/>
      <w:pPr>
        <w:ind w:left="7254" w:hanging="360"/>
      </w:pPr>
      <w:rPr>
        <w:rFonts w:ascii="Wingdings" w:hAnsi="Wingdings" w:hint="default"/>
      </w:rPr>
    </w:lvl>
  </w:abstractNum>
  <w:abstractNum w:abstractNumId="66" w15:restartNumberingAfterBreak="0">
    <w:nsid w:val="52F07584"/>
    <w:multiLevelType w:val="hybridMultilevel"/>
    <w:tmpl w:val="3F66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4AE4E5E"/>
    <w:multiLevelType w:val="hybridMultilevel"/>
    <w:tmpl w:val="B510D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51A12C1"/>
    <w:multiLevelType w:val="hybridMultilevel"/>
    <w:tmpl w:val="F8BA788E"/>
    <w:lvl w:ilvl="0" w:tplc="08090001">
      <w:start w:val="1"/>
      <w:numFmt w:val="bullet"/>
      <w:lvlText w:val=""/>
      <w:lvlJc w:val="left"/>
      <w:pPr>
        <w:ind w:left="1080" w:hanging="360"/>
      </w:pPr>
      <w:rPr>
        <w:rFonts w:ascii="Symbol" w:hAnsi="Symbol" w:hint="default"/>
      </w:rPr>
    </w:lvl>
    <w:lvl w:ilvl="1" w:tplc="6FE64470">
      <w:numFmt w:val="bullet"/>
      <w:lvlText w:val="•"/>
      <w:lvlJc w:val="left"/>
      <w:pPr>
        <w:ind w:left="2160" w:hanging="720"/>
      </w:pPr>
      <w:rPr>
        <w:rFonts w:ascii="Times New Roman" w:eastAsia="Calibri" w:hAnsi="Times New Roman"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55281F63"/>
    <w:multiLevelType w:val="hybridMultilevel"/>
    <w:tmpl w:val="86B4317E"/>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70" w15:restartNumberingAfterBreak="0">
    <w:nsid w:val="552B1ABE"/>
    <w:multiLevelType w:val="hybridMultilevel"/>
    <w:tmpl w:val="468619E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15:restartNumberingAfterBreak="0">
    <w:nsid w:val="589811CC"/>
    <w:multiLevelType w:val="multilevel"/>
    <w:tmpl w:val="DD8E4D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8A61D3E"/>
    <w:multiLevelType w:val="hybridMultilevel"/>
    <w:tmpl w:val="335CB2A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59710A51"/>
    <w:multiLevelType w:val="hybridMultilevel"/>
    <w:tmpl w:val="D9DAF8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5D9725E8"/>
    <w:multiLevelType w:val="multilevel"/>
    <w:tmpl w:val="023C0A04"/>
    <w:lvl w:ilvl="0">
      <w:start w:val="1"/>
      <w:numFmt w:val="decimal"/>
      <w:pStyle w:val="Heading1"/>
      <w:lvlText w:val="%1."/>
      <w:lvlJc w:val="left"/>
      <w:pPr>
        <w:ind w:left="360" w:hanging="360"/>
      </w:pPr>
      <w:rPr>
        <w:color w:val="auto"/>
        <w:lang w:val="en-IE"/>
      </w:rPr>
    </w:lvl>
    <w:lvl w:ilvl="1">
      <w:start w:val="1"/>
      <w:numFmt w:val="decimal"/>
      <w:lvlText w:val="%1.%2."/>
      <w:lvlJc w:val="left"/>
      <w:pPr>
        <w:ind w:left="1142" w:hanging="432"/>
      </w:p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F157220"/>
    <w:multiLevelType w:val="hybridMultilevel"/>
    <w:tmpl w:val="08AAA7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5FCA0D1F"/>
    <w:multiLevelType w:val="multilevel"/>
    <w:tmpl w:val="5652F74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0264FD3"/>
    <w:multiLevelType w:val="hybridMultilevel"/>
    <w:tmpl w:val="300CB01E"/>
    <w:lvl w:ilvl="0" w:tplc="F90A8564">
      <w:start w:val="1"/>
      <w:numFmt w:val="decimal"/>
      <w:lvlText w:val="%1."/>
      <w:lvlJc w:val="left"/>
      <w:pPr>
        <w:ind w:left="720" w:hanging="360"/>
      </w:pPr>
      <w:rPr>
        <w:b w:val="0"/>
        <w:b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6041700F"/>
    <w:multiLevelType w:val="hybridMultilevel"/>
    <w:tmpl w:val="33B65F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9" w15:restartNumberingAfterBreak="0">
    <w:nsid w:val="617C2326"/>
    <w:multiLevelType w:val="hybridMultilevel"/>
    <w:tmpl w:val="1E34F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D72620"/>
    <w:multiLevelType w:val="hybridMultilevel"/>
    <w:tmpl w:val="BE9E387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66E93F2C"/>
    <w:multiLevelType w:val="hybridMultilevel"/>
    <w:tmpl w:val="D4EE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3" w15:restartNumberingAfterBreak="0">
    <w:nsid w:val="67C4226F"/>
    <w:multiLevelType w:val="hybridMultilevel"/>
    <w:tmpl w:val="815666D6"/>
    <w:lvl w:ilvl="0" w:tplc="241A0001">
      <w:start w:val="1"/>
      <w:numFmt w:val="bullet"/>
      <w:lvlText w:val=""/>
      <w:lvlJc w:val="left"/>
      <w:pPr>
        <w:ind w:left="730" w:hanging="360"/>
      </w:pPr>
      <w:rPr>
        <w:rFonts w:ascii="Symbol" w:hAnsi="Symbol" w:hint="default"/>
      </w:rPr>
    </w:lvl>
    <w:lvl w:ilvl="1" w:tplc="241A0003" w:tentative="1">
      <w:start w:val="1"/>
      <w:numFmt w:val="bullet"/>
      <w:lvlText w:val="o"/>
      <w:lvlJc w:val="left"/>
      <w:pPr>
        <w:ind w:left="1450" w:hanging="360"/>
      </w:pPr>
      <w:rPr>
        <w:rFonts w:ascii="Courier New" w:hAnsi="Courier New" w:cs="Courier New" w:hint="default"/>
      </w:rPr>
    </w:lvl>
    <w:lvl w:ilvl="2" w:tplc="241A0005" w:tentative="1">
      <w:start w:val="1"/>
      <w:numFmt w:val="bullet"/>
      <w:lvlText w:val=""/>
      <w:lvlJc w:val="left"/>
      <w:pPr>
        <w:ind w:left="2170" w:hanging="360"/>
      </w:pPr>
      <w:rPr>
        <w:rFonts w:ascii="Wingdings" w:hAnsi="Wingdings" w:hint="default"/>
      </w:rPr>
    </w:lvl>
    <w:lvl w:ilvl="3" w:tplc="241A0001" w:tentative="1">
      <w:start w:val="1"/>
      <w:numFmt w:val="bullet"/>
      <w:lvlText w:val=""/>
      <w:lvlJc w:val="left"/>
      <w:pPr>
        <w:ind w:left="2890" w:hanging="360"/>
      </w:pPr>
      <w:rPr>
        <w:rFonts w:ascii="Symbol" w:hAnsi="Symbol" w:hint="default"/>
      </w:rPr>
    </w:lvl>
    <w:lvl w:ilvl="4" w:tplc="241A0003" w:tentative="1">
      <w:start w:val="1"/>
      <w:numFmt w:val="bullet"/>
      <w:lvlText w:val="o"/>
      <w:lvlJc w:val="left"/>
      <w:pPr>
        <w:ind w:left="3610" w:hanging="360"/>
      </w:pPr>
      <w:rPr>
        <w:rFonts w:ascii="Courier New" w:hAnsi="Courier New" w:cs="Courier New" w:hint="default"/>
      </w:rPr>
    </w:lvl>
    <w:lvl w:ilvl="5" w:tplc="241A0005" w:tentative="1">
      <w:start w:val="1"/>
      <w:numFmt w:val="bullet"/>
      <w:lvlText w:val=""/>
      <w:lvlJc w:val="left"/>
      <w:pPr>
        <w:ind w:left="4330" w:hanging="360"/>
      </w:pPr>
      <w:rPr>
        <w:rFonts w:ascii="Wingdings" w:hAnsi="Wingdings" w:hint="default"/>
      </w:rPr>
    </w:lvl>
    <w:lvl w:ilvl="6" w:tplc="241A0001" w:tentative="1">
      <w:start w:val="1"/>
      <w:numFmt w:val="bullet"/>
      <w:lvlText w:val=""/>
      <w:lvlJc w:val="left"/>
      <w:pPr>
        <w:ind w:left="5050" w:hanging="360"/>
      </w:pPr>
      <w:rPr>
        <w:rFonts w:ascii="Symbol" w:hAnsi="Symbol" w:hint="default"/>
      </w:rPr>
    </w:lvl>
    <w:lvl w:ilvl="7" w:tplc="241A0003" w:tentative="1">
      <w:start w:val="1"/>
      <w:numFmt w:val="bullet"/>
      <w:lvlText w:val="o"/>
      <w:lvlJc w:val="left"/>
      <w:pPr>
        <w:ind w:left="5770" w:hanging="360"/>
      </w:pPr>
      <w:rPr>
        <w:rFonts w:ascii="Courier New" w:hAnsi="Courier New" w:cs="Courier New" w:hint="default"/>
      </w:rPr>
    </w:lvl>
    <w:lvl w:ilvl="8" w:tplc="241A0005" w:tentative="1">
      <w:start w:val="1"/>
      <w:numFmt w:val="bullet"/>
      <w:lvlText w:val=""/>
      <w:lvlJc w:val="left"/>
      <w:pPr>
        <w:ind w:left="6490" w:hanging="360"/>
      </w:pPr>
      <w:rPr>
        <w:rFonts w:ascii="Wingdings" w:hAnsi="Wingdings" w:hint="default"/>
      </w:rPr>
    </w:lvl>
  </w:abstractNum>
  <w:abstractNum w:abstractNumId="84" w15:restartNumberingAfterBreak="0">
    <w:nsid w:val="67F56C1D"/>
    <w:multiLevelType w:val="hybridMultilevel"/>
    <w:tmpl w:val="887803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6B5A3BCB"/>
    <w:multiLevelType w:val="hybridMultilevel"/>
    <w:tmpl w:val="0FDCA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BC12BF3"/>
    <w:multiLevelType w:val="multilevel"/>
    <w:tmpl w:val="753CDE28"/>
    <w:styleLink w:val="CurrentList2"/>
    <w:lvl w:ilvl="0">
      <w:start w:val="1"/>
      <w:numFmt w:val="decimal"/>
      <w:lvlText w:val="%1."/>
      <w:lvlJc w:val="left"/>
      <w:pPr>
        <w:ind w:left="360" w:hanging="360"/>
      </w:pPr>
      <w:rPr>
        <w:color w:val="auto"/>
      </w:rPr>
    </w:lvl>
    <w:lvl w:ilvl="1">
      <w:start w:val="1"/>
      <w:numFmt w:val="decimal"/>
      <w:lvlText w:val="%1.%2."/>
      <w:lvlJc w:val="left"/>
      <w:pPr>
        <w:ind w:left="1142" w:hanging="432"/>
      </w:pPr>
    </w:lvl>
    <w:lvl w:ilvl="2">
      <w:start w:val="1"/>
      <w:numFmt w:val="decimal"/>
      <w:lvlText w:val="%1.%2.%3."/>
      <w:lvlJc w:val="left"/>
      <w:pPr>
        <w:ind w:left="1224"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C6E7C36"/>
    <w:multiLevelType w:val="hybridMultilevel"/>
    <w:tmpl w:val="05143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C985E5E"/>
    <w:multiLevelType w:val="hybridMultilevel"/>
    <w:tmpl w:val="354C31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90" w15:restartNumberingAfterBreak="0">
    <w:nsid w:val="6EFC1C31"/>
    <w:multiLevelType w:val="hybridMultilevel"/>
    <w:tmpl w:val="7F3C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33219A8"/>
    <w:multiLevelType w:val="hybridMultilevel"/>
    <w:tmpl w:val="083C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4F0A52"/>
    <w:multiLevelType w:val="hybridMultilevel"/>
    <w:tmpl w:val="12B4D81A"/>
    <w:lvl w:ilvl="0" w:tplc="AA2033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8F1C6C"/>
    <w:multiLevelType w:val="hybridMultilevel"/>
    <w:tmpl w:val="A3A4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9D5029"/>
    <w:multiLevelType w:val="hybridMultilevel"/>
    <w:tmpl w:val="9D60FA9C"/>
    <w:lvl w:ilvl="0" w:tplc="FFFFFFFF">
      <w:start w:val="1"/>
      <w:numFmt w:val="bullet"/>
      <w:lvlText w:val=""/>
      <w:lvlJc w:val="left"/>
      <w:pPr>
        <w:ind w:left="720" w:hanging="360"/>
      </w:pPr>
      <w:rPr>
        <w:rFonts w:ascii="Symbol" w:hAnsi="Symbol" w:hint="default"/>
      </w:rPr>
    </w:lvl>
    <w:lvl w:ilvl="1" w:tplc="AF386780">
      <w:numFmt w:val="bullet"/>
      <w:lvlText w:val=""/>
      <w:lvlJc w:val="left"/>
      <w:pPr>
        <w:ind w:left="1440" w:hanging="360"/>
      </w:pPr>
      <w:rPr>
        <w:rFonts w:ascii="Symbol" w:hAnsi="Symbol"/>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DAA309A"/>
    <w:multiLevelType w:val="hybridMultilevel"/>
    <w:tmpl w:val="C1D49814"/>
    <w:lvl w:ilvl="0" w:tplc="EAA0BB22">
      <w:start w:val="1"/>
      <w:numFmt w:val="decimal"/>
      <w:lvlText w:val="%1."/>
      <w:lvlJc w:val="left"/>
      <w:pPr>
        <w:ind w:left="457" w:hanging="360"/>
      </w:pPr>
      <w:rPr>
        <w:rFonts w:hint="default"/>
      </w:rPr>
    </w:lvl>
    <w:lvl w:ilvl="1" w:tplc="08090019" w:tentative="1">
      <w:start w:val="1"/>
      <w:numFmt w:val="lowerLetter"/>
      <w:lvlText w:val="%2."/>
      <w:lvlJc w:val="left"/>
      <w:pPr>
        <w:ind w:left="1177" w:hanging="360"/>
      </w:pPr>
    </w:lvl>
    <w:lvl w:ilvl="2" w:tplc="0809001B" w:tentative="1">
      <w:start w:val="1"/>
      <w:numFmt w:val="lowerRoman"/>
      <w:lvlText w:val="%3."/>
      <w:lvlJc w:val="right"/>
      <w:pPr>
        <w:ind w:left="1897" w:hanging="180"/>
      </w:pPr>
    </w:lvl>
    <w:lvl w:ilvl="3" w:tplc="0809000F" w:tentative="1">
      <w:start w:val="1"/>
      <w:numFmt w:val="decimal"/>
      <w:lvlText w:val="%4."/>
      <w:lvlJc w:val="left"/>
      <w:pPr>
        <w:ind w:left="2617" w:hanging="360"/>
      </w:pPr>
    </w:lvl>
    <w:lvl w:ilvl="4" w:tplc="08090019" w:tentative="1">
      <w:start w:val="1"/>
      <w:numFmt w:val="lowerLetter"/>
      <w:lvlText w:val="%5."/>
      <w:lvlJc w:val="left"/>
      <w:pPr>
        <w:ind w:left="3337" w:hanging="360"/>
      </w:pPr>
    </w:lvl>
    <w:lvl w:ilvl="5" w:tplc="0809001B" w:tentative="1">
      <w:start w:val="1"/>
      <w:numFmt w:val="lowerRoman"/>
      <w:lvlText w:val="%6."/>
      <w:lvlJc w:val="right"/>
      <w:pPr>
        <w:ind w:left="4057" w:hanging="180"/>
      </w:pPr>
    </w:lvl>
    <w:lvl w:ilvl="6" w:tplc="0809000F" w:tentative="1">
      <w:start w:val="1"/>
      <w:numFmt w:val="decimal"/>
      <w:lvlText w:val="%7."/>
      <w:lvlJc w:val="left"/>
      <w:pPr>
        <w:ind w:left="4777" w:hanging="360"/>
      </w:pPr>
    </w:lvl>
    <w:lvl w:ilvl="7" w:tplc="08090019" w:tentative="1">
      <w:start w:val="1"/>
      <w:numFmt w:val="lowerLetter"/>
      <w:lvlText w:val="%8."/>
      <w:lvlJc w:val="left"/>
      <w:pPr>
        <w:ind w:left="5497" w:hanging="360"/>
      </w:pPr>
    </w:lvl>
    <w:lvl w:ilvl="8" w:tplc="0809001B" w:tentative="1">
      <w:start w:val="1"/>
      <w:numFmt w:val="lowerRoman"/>
      <w:lvlText w:val="%9."/>
      <w:lvlJc w:val="right"/>
      <w:pPr>
        <w:ind w:left="6217" w:hanging="180"/>
      </w:pPr>
    </w:lvl>
  </w:abstractNum>
  <w:abstractNum w:abstractNumId="96" w15:restartNumberingAfterBreak="0">
    <w:nsid w:val="7E9E351A"/>
    <w:multiLevelType w:val="hybridMultilevel"/>
    <w:tmpl w:val="B37A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3309BF"/>
    <w:multiLevelType w:val="multilevel"/>
    <w:tmpl w:val="159EC198"/>
    <w:lvl w:ilvl="0">
      <w:start w:val="1"/>
      <w:numFmt w:val="decimal"/>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7F4127DE"/>
    <w:multiLevelType w:val="hybridMultilevel"/>
    <w:tmpl w:val="4826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827AF9"/>
    <w:multiLevelType w:val="hybridMultilevel"/>
    <w:tmpl w:val="0B92254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0" w15:restartNumberingAfterBreak="0">
    <w:nsid w:val="7FDD1D27"/>
    <w:multiLevelType w:val="multilevel"/>
    <w:tmpl w:val="43D250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34733673">
    <w:abstractNumId w:val="53"/>
  </w:num>
  <w:num w:numId="2" w16cid:durableId="1902983512">
    <w:abstractNumId w:val="31"/>
  </w:num>
  <w:num w:numId="3" w16cid:durableId="1676885956">
    <w:abstractNumId w:val="89"/>
  </w:num>
  <w:num w:numId="4" w16cid:durableId="1341353056">
    <w:abstractNumId w:val="27"/>
  </w:num>
  <w:num w:numId="5" w16cid:durableId="1282683665">
    <w:abstractNumId w:val="82"/>
  </w:num>
  <w:num w:numId="6" w16cid:durableId="443572139">
    <w:abstractNumId w:val="74"/>
  </w:num>
  <w:num w:numId="7" w16cid:durableId="1054423632">
    <w:abstractNumId w:val="1"/>
  </w:num>
  <w:num w:numId="8" w16cid:durableId="1060329655">
    <w:abstractNumId w:val="97"/>
  </w:num>
  <w:num w:numId="9" w16cid:durableId="1666741245">
    <w:abstractNumId w:val="92"/>
  </w:num>
  <w:num w:numId="10" w16cid:durableId="1298998254">
    <w:abstractNumId w:val="60"/>
  </w:num>
  <w:num w:numId="11" w16cid:durableId="971400512">
    <w:abstractNumId w:val="61"/>
  </w:num>
  <w:num w:numId="12" w16cid:durableId="671764352">
    <w:abstractNumId w:val="13"/>
  </w:num>
  <w:num w:numId="13" w16cid:durableId="903223721">
    <w:abstractNumId w:val="67"/>
  </w:num>
  <w:num w:numId="14" w16cid:durableId="873809344">
    <w:abstractNumId w:val="52"/>
  </w:num>
  <w:num w:numId="15" w16cid:durableId="261453689">
    <w:abstractNumId w:val="35"/>
  </w:num>
  <w:num w:numId="16" w16cid:durableId="1170876357">
    <w:abstractNumId w:val="81"/>
  </w:num>
  <w:num w:numId="17" w16cid:durableId="2037996962">
    <w:abstractNumId w:val="32"/>
  </w:num>
  <w:num w:numId="18" w16cid:durableId="537205176">
    <w:abstractNumId w:val="79"/>
  </w:num>
  <w:num w:numId="19" w16cid:durableId="1316572093">
    <w:abstractNumId w:val="98"/>
  </w:num>
  <w:num w:numId="20" w16cid:durableId="161240876">
    <w:abstractNumId w:val="90"/>
  </w:num>
  <w:num w:numId="21" w16cid:durableId="854005730">
    <w:abstractNumId w:val="96"/>
  </w:num>
  <w:num w:numId="22" w16cid:durableId="623778310">
    <w:abstractNumId w:val="20"/>
  </w:num>
  <w:num w:numId="23" w16cid:durableId="397242210">
    <w:abstractNumId w:val="48"/>
  </w:num>
  <w:num w:numId="24" w16cid:durableId="1759668522">
    <w:abstractNumId w:val="28"/>
  </w:num>
  <w:num w:numId="25" w16cid:durableId="345209975">
    <w:abstractNumId w:val="22"/>
  </w:num>
  <w:num w:numId="26" w16cid:durableId="2074236863">
    <w:abstractNumId w:val="43"/>
  </w:num>
  <w:num w:numId="27" w16cid:durableId="619990943">
    <w:abstractNumId w:val="87"/>
  </w:num>
  <w:num w:numId="28" w16cid:durableId="918444144">
    <w:abstractNumId w:val="2"/>
  </w:num>
  <w:num w:numId="29" w16cid:durableId="1864592588">
    <w:abstractNumId w:val="29"/>
  </w:num>
  <w:num w:numId="30" w16cid:durableId="706300829">
    <w:abstractNumId w:val="46"/>
  </w:num>
  <w:num w:numId="31" w16cid:durableId="426849952">
    <w:abstractNumId w:val="42"/>
  </w:num>
  <w:num w:numId="32" w16cid:durableId="1999922610">
    <w:abstractNumId w:val="24"/>
  </w:num>
  <w:num w:numId="33" w16cid:durableId="1592002827">
    <w:abstractNumId w:val="25"/>
  </w:num>
  <w:num w:numId="34" w16cid:durableId="2098403750">
    <w:abstractNumId w:val="91"/>
  </w:num>
  <w:num w:numId="35" w16cid:durableId="1859466517">
    <w:abstractNumId w:val="54"/>
  </w:num>
  <w:num w:numId="36" w16cid:durableId="21640264">
    <w:abstractNumId w:val="56"/>
  </w:num>
  <w:num w:numId="37" w16cid:durableId="1485854360">
    <w:abstractNumId w:val="33"/>
  </w:num>
  <w:num w:numId="38" w16cid:durableId="1679891640">
    <w:abstractNumId w:val="37"/>
  </w:num>
  <w:num w:numId="39" w16cid:durableId="1781606960">
    <w:abstractNumId w:val="85"/>
  </w:num>
  <w:num w:numId="40" w16cid:durableId="1872452357">
    <w:abstractNumId w:val="36"/>
  </w:num>
  <w:num w:numId="41" w16cid:durableId="452333425">
    <w:abstractNumId w:val="94"/>
  </w:num>
  <w:num w:numId="42" w16cid:durableId="1614437807">
    <w:abstractNumId w:val="38"/>
  </w:num>
  <w:num w:numId="43" w16cid:durableId="1586331434">
    <w:abstractNumId w:val="17"/>
  </w:num>
  <w:num w:numId="44" w16cid:durableId="1320580262">
    <w:abstractNumId w:val="14"/>
  </w:num>
  <w:num w:numId="45" w16cid:durableId="173883557">
    <w:abstractNumId w:val="78"/>
  </w:num>
  <w:num w:numId="46" w16cid:durableId="1405839618">
    <w:abstractNumId w:val="3"/>
  </w:num>
  <w:num w:numId="47" w16cid:durableId="1631591544">
    <w:abstractNumId w:val="63"/>
  </w:num>
  <w:num w:numId="48" w16cid:durableId="1781141658">
    <w:abstractNumId w:val="86"/>
  </w:num>
  <w:num w:numId="49" w16cid:durableId="2014215231">
    <w:abstractNumId w:val="74"/>
    <w:lvlOverride w:ilvl="0">
      <w:startOverride w:val="3"/>
    </w:lvlOverride>
    <w:lvlOverride w:ilvl="1">
      <w:startOverride w:val="1"/>
    </w:lvlOverride>
  </w:num>
  <w:num w:numId="50" w16cid:durableId="747920082">
    <w:abstractNumId w:val="44"/>
  </w:num>
  <w:num w:numId="51" w16cid:durableId="857038788">
    <w:abstractNumId w:val="93"/>
  </w:num>
  <w:num w:numId="52" w16cid:durableId="1492061069">
    <w:abstractNumId w:val="84"/>
  </w:num>
  <w:num w:numId="53" w16cid:durableId="1358969411">
    <w:abstractNumId w:val="0"/>
  </w:num>
  <w:num w:numId="54" w16cid:durableId="294796299">
    <w:abstractNumId w:val="66"/>
  </w:num>
  <w:num w:numId="55" w16cid:durableId="48194354">
    <w:abstractNumId w:val="68"/>
  </w:num>
  <w:num w:numId="56" w16cid:durableId="1584293063">
    <w:abstractNumId w:val="50"/>
  </w:num>
  <w:num w:numId="57" w16cid:durableId="830759871">
    <w:abstractNumId w:val="99"/>
  </w:num>
  <w:num w:numId="58" w16cid:durableId="431782080">
    <w:abstractNumId w:val="12"/>
  </w:num>
  <w:num w:numId="59" w16cid:durableId="1117481200">
    <w:abstractNumId w:val="16"/>
  </w:num>
  <w:num w:numId="60" w16cid:durableId="1174078489">
    <w:abstractNumId w:val="77"/>
  </w:num>
  <w:num w:numId="61" w16cid:durableId="383412052">
    <w:abstractNumId w:val="9"/>
  </w:num>
  <w:num w:numId="62" w16cid:durableId="142814631">
    <w:abstractNumId w:val="80"/>
  </w:num>
  <w:num w:numId="63" w16cid:durableId="1940023981">
    <w:abstractNumId w:val="34"/>
  </w:num>
  <w:num w:numId="64" w16cid:durableId="9263718">
    <w:abstractNumId w:val="59"/>
  </w:num>
  <w:num w:numId="65" w16cid:durableId="1381784757">
    <w:abstractNumId w:val="26"/>
  </w:num>
  <w:num w:numId="66" w16cid:durableId="647367588">
    <w:abstractNumId w:val="76"/>
  </w:num>
  <w:num w:numId="67" w16cid:durableId="351298100">
    <w:abstractNumId w:val="5"/>
  </w:num>
  <w:num w:numId="68" w16cid:durableId="13189098">
    <w:abstractNumId w:val="57"/>
  </w:num>
  <w:num w:numId="69" w16cid:durableId="1908104860">
    <w:abstractNumId w:val="69"/>
  </w:num>
  <w:num w:numId="70" w16cid:durableId="1456873932">
    <w:abstractNumId w:val="30"/>
  </w:num>
  <w:num w:numId="71" w16cid:durableId="1066151928">
    <w:abstractNumId w:val="55"/>
  </w:num>
  <w:num w:numId="72" w16cid:durableId="1155873529">
    <w:abstractNumId w:val="18"/>
  </w:num>
  <w:num w:numId="73" w16cid:durableId="1427462666">
    <w:abstractNumId w:val="8"/>
  </w:num>
  <w:num w:numId="74" w16cid:durableId="1111166188">
    <w:abstractNumId w:val="39"/>
  </w:num>
  <w:num w:numId="75" w16cid:durableId="283464520">
    <w:abstractNumId w:val="88"/>
  </w:num>
  <w:num w:numId="76" w16cid:durableId="1729842090">
    <w:abstractNumId w:val="51"/>
  </w:num>
  <w:num w:numId="77" w16cid:durableId="859049470">
    <w:abstractNumId w:val="15"/>
  </w:num>
  <w:num w:numId="78" w16cid:durableId="1813206208">
    <w:abstractNumId w:val="70"/>
  </w:num>
  <w:num w:numId="79" w16cid:durableId="1061754059">
    <w:abstractNumId w:val="19"/>
  </w:num>
  <w:num w:numId="80" w16cid:durableId="1102649192">
    <w:abstractNumId w:val="62"/>
  </w:num>
  <w:num w:numId="81" w16cid:durableId="857698700">
    <w:abstractNumId w:val="73"/>
  </w:num>
  <w:num w:numId="82" w16cid:durableId="1393701686">
    <w:abstractNumId w:val="7"/>
  </w:num>
  <w:num w:numId="83" w16cid:durableId="904528060">
    <w:abstractNumId w:val="58"/>
  </w:num>
  <w:num w:numId="84" w16cid:durableId="1338384791">
    <w:abstractNumId w:val="83"/>
  </w:num>
  <w:num w:numId="85" w16cid:durableId="1029451229">
    <w:abstractNumId w:val="11"/>
  </w:num>
  <w:num w:numId="86" w16cid:durableId="530530017">
    <w:abstractNumId w:val="45"/>
  </w:num>
  <w:num w:numId="87" w16cid:durableId="2047290689">
    <w:abstractNumId w:val="40"/>
  </w:num>
  <w:num w:numId="88" w16cid:durableId="711610193">
    <w:abstractNumId w:val="75"/>
  </w:num>
  <w:num w:numId="89" w16cid:durableId="529999258">
    <w:abstractNumId w:val="41"/>
  </w:num>
  <w:num w:numId="90" w16cid:durableId="1902595431">
    <w:abstractNumId w:val="72"/>
  </w:num>
  <w:num w:numId="91" w16cid:durableId="2114595298">
    <w:abstractNumId w:val="47"/>
  </w:num>
  <w:num w:numId="92" w16cid:durableId="1856654498">
    <w:abstractNumId w:val="65"/>
  </w:num>
  <w:num w:numId="93" w16cid:durableId="782453993">
    <w:abstractNumId w:val="23"/>
  </w:num>
  <w:num w:numId="94" w16cid:durableId="1436245182">
    <w:abstractNumId w:val="21"/>
  </w:num>
  <w:num w:numId="95" w16cid:durableId="1199047266">
    <w:abstractNumId w:val="64"/>
  </w:num>
  <w:num w:numId="96" w16cid:durableId="77095242">
    <w:abstractNumId w:val="49"/>
  </w:num>
  <w:num w:numId="97" w16cid:durableId="1368288652">
    <w:abstractNumId w:val="71"/>
  </w:num>
  <w:num w:numId="98" w16cid:durableId="449084862">
    <w:abstractNumId w:val="4"/>
  </w:num>
  <w:num w:numId="99" w16cid:durableId="1765998899">
    <w:abstractNumId w:val="10"/>
  </w:num>
  <w:num w:numId="100" w16cid:durableId="1890071868">
    <w:abstractNumId w:val="74"/>
    <w:lvlOverride w:ilvl="0">
      <w:startOverride w:val="1"/>
    </w:lvlOverride>
    <w:lvlOverride w:ilvl="1">
      <w:startOverride w:val="1"/>
    </w:lvlOverride>
  </w:num>
  <w:num w:numId="101" w16cid:durableId="847448545">
    <w:abstractNumId w:val="74"/>
    <w:lvlOverride w:ilvl="0">
      <w:startOverride w:val="1"/>
    </w:lvlOverride>
    <w:lvlOverride w:ilvl="1">
      <w:startOverride w:val="1"/>
    </w:lvlOverride>
  </w:num>
  <w:num w:numId="102" w16cid:durableId="776684157">
    <w:abstractNumId w:val="6"/>
  </w:num>
  <w:num w:numId="103" w16cid:durableId="611742024">
    <w:abstractNumId w:val="74"/>
    <w:lvlOverride w:ilvl="0">
      <w:startOverride w:val="1"/>
    </w:lvlOverride>
    <w:lvlOverride w:ilvl="1">
      <w:startOverride w:val="1"/>
    </w:lvlOverride>
  </w:num>
  <w:num w:numId="104" w16cid:durableId="229704198">
    <w:abstractNumId w:val="100"/>
  </w:num>
  <w:num w:numId="105" w16cid:durableId="1755972777">
    <w:abstractNumId w:val="9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activeWritingStyle w:appName="MSWord" w:lang="sv-SE"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en-US" w:vendorID="64" w:dllVersion="0" w:nlCheck="1" w:checkStyle="0"/>
  <w:activeWritingStyle w:appName="MSWord" w:lang="en-GB" w:vendorID="64" w:dllVersion="6" w:nlCheck="1" w:checkStyle="1"/>
  <w:activeWritingStyle w:appName="MSWord" w:lang="fr-BE" w:vendorID="64" w:dllVersion="6" w:nlCheck="1" w:checkStyle="1"/>
  <w:activeWritingStyle w:appName="MSWord" w:lang="en-US" w:vendorID="64" w:dllVersion="6" w:nlCheck="1" w:checkStyle="1"/>
  <w:activeWritingStyle w:appName="MSWord" w:lang="en-IE" w:vendorID="64" w:dllVersion="6" w:nlCheck="1" w:checkStyle="1"/>
  <w:activeWritingStyle w:appName="MSWord" w:lang="pl-PL" w:vendorID="64" w:dllVersion="0" w:nlCheck="1" w:checkStyle="0"/>
  <w:activeWritingStyle w:appName="MSWord" w:lang="de-AT"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1A7F2B"/>
    <w:rsid w:val="00000F39"/>
    <w:rsid w:val="00001581"/>
    <w:rsid w:val="00002174"/>
    <w:rsid w:val="00003AEC"/>
    <w:rsid w:val="00005625"/>
    <w:rsid w:val="00006271"/>
    <w:rsid w:val="000068D2"/>
    <w:rsid w:val="00007058"/>
    <w:rsid w:val="00007520"/>
    <w:rsid w:val="00007D10"/>
    <w:rsid w:val="000104ED"/>
    <w:rsid w:val="000113E6"/>
    <w:rsid w:val="000114FE"/>
    <w:rsid w:val="000118FD"/>
    <w:rsid w:val="000128D6"/>
    <w:rsid w:val="00013C87"/>
    <w:rsid w:val="00014A13"/>
    <w:rsid w:val="00014C60"/>
    <w:rsid w:val="000150F3"/>
    <w:rsid w:val="000158C8"/>
    <w:rsid w:val="000159A5"/>
    <w:rsid w:val="00016505"/>
    <w:rsid w:val="000165A7"/>
    <w:rsid w:val="000178A2"/>
    <w:rsid w:val="000179BF"/>
    <w:rsid w:val="0002085E"/>
    <w:rsid w:val="00021641"/>
    <w:rsid w:val="0002195C"/>
    <w:rsid w:val="00021CED"/>
    <w:rsid w:val="00022E9B"/>
    <w:rsid w:val="000255F2"/>
    <w:rsid w:val="000258DB"/>
    <w:rsid w:val="0002664C"/>
    <w:rsid w:val="00026C28"/>
    <w:rsid w:val="00026C64"/>
    <w:rsid w:val="00026FBB"/>
    <w:rsid w:val="00027465"/>
    <w:rsid w:val="00027FCA"/>
    <w:rsid w:val="00030907"/>
    <w:rsid w:val="00030DF4"/>
    <w:rsid w:val="000311B5"/>
    <w:rsid w:val="00031272"/>
    <w:rsid w:val="00032F66"/>
    <w:rsid w:val="00033CF8"/>
    <w:rsid w:val="0003420F"/>
    <w:rsid w:val="0003458B"/>
    <w:rsid w:val="00034EC8"/>
    <w:rsid w:val="000356FD"/>
    <w:rsid w:val="00037EE2"/>
    <w:rsid w:val="00041C8A"/>
    <w:rsid w:val="00041E2D"/>
    <w:rsid w:val="00042036"/>
    <w:rsid w:val="00042723"/>
    <w:rsid w:val="00042730"/>
    <w:rsid w:val="000427A8"/>
    <w:rsid w:val="00042BD5"/>
    <w:rsid w:val="000437EC"/>
    <w:rsid w:val="000439AA"/>
    <w:rsid w:val="00047879"/>
    <w:rsid w:val="00047B17"/>
    <w:rsid w:val="00051D54"/>
    <w:rsid w:val="00051E09"/>
    <w:rsid w:val="00052921"/>
    <w:rsid w:val="00052CE7"/>
    <w:rsid w:val="00052D51"/>
    <w:rsid w:val="00053192"/>
    <w:rsid w:val="00053226"/>
    <w:rsid w:val="00053610"/>
    <w:rsid w:val="00053DEC"/>
    <w:rsid w:val="00053E40"/>
    <w:rsid w:val="00054A1C"/>
    <w:rsid w:val="00055F7C"/>
    <w:rsid w:val="00056257"/>
    <w:rsid w:val="00056DC4"/>
    <w:rsid w:val="000570D6"/>
    <w:rsid w:val="00057C1A"/>
    <w:rsid w:val="00057D00"/>
    <w:rsid w:val="0006058B"/>
    <w:rsid w:val="0006132E"/>
    <w:rsid w:val="000622F3"/>
    <w:rsid w:val="0006334B"/>
    <w:rsid w:val="0006427E"/>
    <w:rsid w:val="0006499D"/>
    <w:rsid w:val="000657B8"/>
    <w:rsid w:val="00066176"/>
    <w:rsid w:val="00066586"/>
    <w:rsid w:val="000665E3"/>
    <w:rsid w:val="0007021C"/>
    <w:rsid w:val="0007128F"/>
    <w:rsid w:val="0007130D"/>
    <w:rsid w:val="00071DB5"/>
    <w:rsid w:val="00072D23"/>
    <w:rsid w:val="000739D7"/>
    <w:rsid w:val="000740C9"/>
    <w:rsid w:val="0007465B"/>
    <w:rsid w:val="00074A2C"/>
    <w:rsid w:val="00075A3C"/>
    <w:rsid w:val="00075B8A"/>
    <w:rsid w:val="00076CA3"/>
    <w:rsid w:val="00077089"/>
    <w:rsid w:val="00077327"/>
    <w:rsid w:val="000776FF"/>
    <w:rsid w:val="0007785C"/>
    <w:rsid w:val="00077F2D"/>
    <w:rsid w:val="00087527"/>
    <w:rsid w:val="00087AD8"/>
    <w:rsid w:val="00094DA1"/>
    <w:rsid w:val="00095789"/>
    <w:rsid w:val="0009585F"/>
    <w:rsid w:val="0009674E"/>
    <w:rsid w:val="0009690A"/>
    <w:rsid w:val="00096BC5"/>
    <w:rsid w:val="00096F6C"/>
    <w:rsid w:val="000979DF"/>
    <w:rsid w:val="000A0102"/>
    <w:rsid w:val="000A056B"/>
    <w:rsid w:val="000A0FEC"/>
    <w:rsid w:val="000A12AF"/>
    <w:rsid w:val="000A1679"/>
    <w:rsid w:val="000A245B"/>
    <w:rsid w:val="000A316C"/>
    <w:rsid w:val="000A3CA9"/>
    <w:rsid w:val="000A439D"/>
    <w:rsid w:val="000A45A3"/>
    <w:rsid w:val="000A4E89"/>
    <w:rsid w:val="000A50E2"/>
    <w:rsid w:val="000A512A"/>
    <w:rsid w:val="000A6439"/>
    <w:rsid w:val="000A6448"/>
    <w:rsid w:val="000A6496"/>
    <w:rsid w:val="000A7036"/>
    <w:rsid w:val="000B00E6"/>
    <w:rsid w:val="000B263D"/>
    <w:rsid w:val="000B3FE5"/>
    <w:rsid w:val="000B402F"/>
    <w:rsid w:val="000B4197"/>
    <w:rsid w:val="000B41D4"/>
    <w:rsid w:val="000B5250"/>
    <w:rsid w:val="000B5301"/>
    <w:rsid w:val="000B5C9B"/>
    <w:rsid w:val="000B680D"/>
    <w:rsid w:val="000B78D8"/>
    <w:rsid w:val="000C0651"/>
    <w:rsid w:val="000C0F42"/>
    <w:rsid w:val="000C143A"/>
    <w:rsid w:val="000C1C3A"/>
    <w:rsid w:val="000C2561"/>
    <w:rsid w:val="000C4840"/>
    <w:rsid w:val="000C4885"/>
    <w:rsid w:val="000C607F"/>
    <w:rsid w:val="000C61CD"/>
    <w:rsid w:val="000C744A"/>
    <w:rsid w:val="000C75DF"/>
    <w:rsid w:val="000C791D"/>
    <w:rsid w:val="000C7FD2"/>
    <w:rsid w:val="000D147B"/>
    <w:rsid w:val="000D17B7"/>
    <w:rsid w:val="000D1ABF"/>
    <w:rsid w:val="000D2922"/>
    <w:rsid w:val="000D33E5"/>
    <w:rsid w:val="000D52C3"/>
    <w:rsid w:val="000D54FD"/>
    <w:rsid w:val="000D616D"/>
    <w:rsid w:val="000D62D6"/>
    <w:rsid w:val="000D6314"/>
    <w:rsid w:val="000D6B33"/>
    <w:rsid w:val="000D6BEC"/>
    <w:rsid w:val="000D6C84"/>
    <w:rsid w:val="000D79E3"/>
    <w:rsid w:val="000E24FE"/>
    <w:rsid w:val="000E2519"/>
    <w:rsid w:val="000E2972"/>
    <w:rsid w:val="000E2D60"/>
    <w:rsid w:val="000E2FAD"/>
    <w:rsid w:val="000E3418"/>
    <w:rsid w:val="000E5314"/>
    <w:rsid w:val="000E5DE4"/>
    <w:rsid w:val="000E6079"/>
    <w:rsid w:val="000E6B86"/>
    <w:rsid w:val="000E7E33"/>
    <w:rsid w:val="000F0A3F"/>
    <w:rsid w:val="000F0F8E"/>
    <w:rsid w:val="000F1AD8"/>
    <w:rsid w:val="000F1CAE"/>
    <w:rsid w:val="000F27BE"/>
    <w:rsid w:val="000F2A4A"/>
    <w:rsid w:val="000F2B3D"/>
    <w:rsid w:val="000F38E9"/>
    <w:rsid w:val="000F39FE"/>
    <w:rsid w:val="000F3A2E"/>
    <w:rsid w:val="000F409F"/>
    <w:rsid w:val="000F4D5E"/>
    <w:rsid w:val="000F50DA"/>
    <w:rsid w:val="000F5744"/>
    <w:rsid w:val="000F75C8"/>
    <w:rsid w:val="000F7B3E"/>
    <w:rsid w:val="000F7EE8"/>
    <w:rsid w:val="00100263"/>
    <w:rsid w:val="0010059B"/>
    <w:rsid w:val="00100A93"/>
    <w:rsid w:val="001016B9"/>
    <w:rsid w:val="00101FC3"/>
    <w:rsid w:val="00102445"/>
    <w:rsid w:val="00103674"/>
    <w:rsid w:val="0010580C"/>
    <w:rsid w:val="00105A69"/>
    <w:rsid w:val="0010609F"/>
    <w:rsid w:val="00106831"/>
    <w:rsid w:val="0010714A"/>
    <w:rsid w:val="0010750E"/>
    <w:rsid w:val="00107886"/>
    <w:rsid w:val="00110FB4"/>
    <w:rsid w:val="001119A1"/>
    <w:rsid w:val="0011201E"/>
    <w:rsid w:val="00112EEE"/>
    <w:rsid w:val="00114A7E"/>
    <w:rsid w:val="0011645F"/>
    <w:rsid w:val="00116ECA"/>
    <w:rsid w:val="00117113"/>
    <w:rsid w:val="0011739A"/>
    <w:rsid w:val="0011765B"/>
    <w:rsid w:val="0011767B"/>
    <w:rsid w:val="00117745"/>
    <w:rsid w:val="00120439"/>
    <w:rsid w:val="00121562"/>
    <w:rsid w:val="00123AB6"/>
    <w:rsid w:val="00123DBC"/>
    <w:rsid w:val="001241F5"/>
    <w:rsid w:val="00124309"/>
    <w:rsid w:val="0012430A"/>
    <w:rsid w:val="00124F8E"/>
    <w:rsid w:val="001254AB"/>
    <w:rsid w:val="0012576A"/>
    <w:rsid w:val="001277DF"/>
    <w:rsid w:val="00130ABE"/>
    <w:rsid w:val="0013123E"/>
    <w:rsid w:val="00132458"/>
    <w:rsid w:val="001329E5"/>
    <w:rsid w:val="0013301E"/>
    <w:rsid w:val="00133C3D"/>
    <w:rsid w:val="001341BF"/>
    <w:rsid w:val="001345A7"/>
    <w:rsid w:val="0013510F"/>
    <w:rsid w:val="00135535"/>
    <w:rsid w:val="00135F03"/>
    <w:rsid w:val="001371B2"/>
    <w:rsid w:val="00137C63"/>
    <w:rsid w:val="001402E3"/>
    <w:rsid w:val="0014156D"/>
    <w:rsid w:val="0014198E"/>
    <w:rsid w:val="00141F98"/>
    <w:rsid w:val="001427FE"/>
    <w:rsid w:val="00143C5F"/>
    <w:rsid w:val="00143E48"/>
    <w:rsid w:val="00144341"/>
    <w:rsid w:val="0014445F"/>
    <w:rsid w:val="00144540"/>
    <w:rsid w:val="001445CD"/>
    <w:rsid w:val="00144796"/>
    <w:rsid w:val="001449A0"/>
    <w:rsid w:val="001453F8"/>
    <w:rsid w:val="001454D3"/>
    <w:rsid w:val="0014577C"/>
    <w:rsid w:val="001460C0"/>
    <w:rsid w:val="00150023"/>
    <w:rsid w:val="00150A95"/>
    <w:rsid w:val="00151E44"/>
    <w:rsid w:val="00151F66"/>
    <w:rsid w:val="001526BD"/>
    <w:rsid w:val="00152F6F"/>
    <w:rsid w:val="0015303B"/>
    <w:rsid w:val="0015330B"/>
    <w:rsid w:val="00153E5D"/>
    <w:rsid w:val="0015481F"/>
    <w:rsid w:val="00155DDA"/>
    <w:rsid w:val="0015708D"/>
    <w:rsid w:val="00157FFD"/>
    <w:rsid w:val="001616BF"/>
    <w:rsid w:val="00161B41"/>
    <w:rsid w:val="00161D22"/>
    <w:rsid w:val="00162196"/>
    <w:rsid w:val="00162675"/>
    <w:rsid w:val="00163B1B"/>
    <w:rsid w:val="00163BF0"/>
    <w:rsid w:val="00163E81"/>
    <w:rsid w:val="00164813"/>
    <w:rsid w:val="001659F3"/>
    <w:rsid w:val="00166385"/>
    <w:rsid w:val="00166391"/>
    <w:rsid w:val="00166475"/>
    <w:rsid w:val="001668C9"/>
    <w:rsid w:val="0016737A"/>
    <w:rsid w:val="0017086D"/>
    <w:rsid w:val="00170BDE"/>
    <w:rsid w:val="001711AD"/>
    <w:rsid w:val="00174199"/>
    <w:rsid w:val="00175375"/>
    <w:rsid w:val="0017537A"/>
    <w:rsid w:val="0017606F"/>
    <w:rsid w:val="001763D8"/>
    <w:rsid w:val="00176556"/>
    <w:rsid w:val="00176A72"/>
    <w:rsid w:val="00177A13"/>
    <w:rsid w:val="001802E5"/>
    <w:rsid w:val="001803E5"/>
    <w:rsid w:val="0018121E"/>
    <w:rsid w:val="00181C35"/>
    <w:rsid w:val="001856D0"/>
    <w:rsid w:val="00185F0A"/>
    <w:rsid w:val="0018703A"/>
    <w:rsid w:val="001870A2"/>
    <w:rsid w:val="00187698"/>
    <w:rsid w:val="00190B03"/>
    <w:rsid w:val="001918AE"/>
    <w:rsid w:val="00191CB9"/>
    <w:rsid w:val="00192FE4"/>
    <w:rsid w:val="00193671"/>
    <w:rsid w:val="001949D7"/>
    <w:rsid w:val="00194C93"/>
    <w:rsid w:val="001967B8"/>
    <w:rsid w:val="001A0271"/>
    <w:rsid w:val="001A0DD9"/>
    <w:rsid w:val="001A0FA2"/>
    <w:rsid w:val="001A1FB1"/>
    <w:rsid w:val="001A2929"/>
    <w:rsid w:val="001A2B07"/>
    <w:rsid w:val="001A35A4"/>
    <w:rsid w:val="001A3701"/>
    <w:rsid w:val="001A4437"/>
    <w:rsid w:val="001A45DF"/>
    <w:rsid w:val="001A516A"/>
    <w:rsid w:val="001A5618"/>
    <w:rsid w:val="001A5C9C"/>
    <w:rsid w:val="001A5E6C"/>
    <w:rsid w:val="001A6831"/>
    <w:rsid w:val="001A6D3A"/>
    <w:rsid w:val="001A74E7"/>
    <w:rsid w:val="001A7894"/>
    <w:rsid w:val="001A7E98"/>
    <w:rsid w:val="001A7F2B"/>
    <w:rsid w:val="001B08E2"/>
    <w:rsid w:val="001B1492"/>
    <w:rsid w:val="001B15D0"/>
    <w:rsid w:val="001B2863"/>
    <w:rsid w:val="001B2D31"/>
    <w:rsid w:val="001B4C88"/>
    <w:rsid w:val="001B50BE"/>
    <w:rsid w:val="001B53E9"/>
    <w:rsid w:val="001B5723"/>
    <w:rsid w:val="001B5BB9"/>
    <w:rsid w:val="001B6A02"/>
    <w:rsid w:val="001B7764"/>
    <w:rsid w:val="001C1F50"/>
    <w:rsid w:val="001C24C0"/>
    <w:rsid w:val="001C27F5"/>
    <w:rsid w:val="001C4164"/>
    <w:rsid w:val="001C4C99"/>
    <w:rsid w:val="001C4F0D"/>
    <w:rsid w:val="001C50EB"/>
    <w:rsid w:val="001C5D60"/>
    <w:rsid w:val="001C60AA"/>
    <w:rsid w:val="001C7D1C"/>
    <w:rsid w:val="001D001F"/>
    <w:rsid w:val="001D05FA"/>
    <w:rsid w:val="001D063D"/>
    <w:rsid w:val="001D0652"/>
    <w:rsid w:val="001D0E82"/>
    <w:rsid w:val="001D16C1"/>
    <w:rsid w:val="001D1F38"/>
    <w:rsid w:val="001D21A9"/>
    <w:rsid w:val="001D289E"/>
    <w:rsid w:val="001D2D69"/>
    <w:rsid w:val="001D4FA8"/>
    <w:rsid w:val="001D5B31"/>
    <w:rsid w:val="001D61DA"/>
    <w:rsid w:val="001E2A87"/>
    <w:rsid w:val="001E2DEC"/>
    <w:rsid w:val="001E454A"/>
    <w:rsid w:val="001E4F1F"/>
    <w:rsid w:val="001E4FBD"/>
    <w:rsid w:val="001E6BB6"/>
    <w:rsid w:val="001E7199"/>
    <w:rsid w:val="001F16F1"/>
    <w:rsid w:val="001F2124"/>
    <w:rsid w:val="001F2612"/>
    <w:rsid w:val="001F292F"/>
    <w:rsid w:val="001F2D92"/>
    <w:rsid w:val="001F3773"/>
    <w:rsid w:val="001F442C"/>
    <w:rsid w:val="001F4FFF"/>
    <w:rsid w:val="001F5112"/>
    <w:rsid w:val="001F54D0"/>
    <w:rsid w:val="001F5B5A"/>
    <w:rsid w:val="001F5E39"/>
    <w:rsid w:val="001F6F04"/>
    <w:rsid w:val="00200314"/>
    <w:rsid w:val="002007EA"/>
    <w:rsid w:val="00202FCF"/>
    <w:rsid w:val="0020312A"/>
    <w:rsid w:val="0020403A"/>
    <w:rsid w:val="0020474C"/>
    <w:rsid w:val="00205B37"/>
    <w:rsid w:val="00205C53"/>
    <w:rsid w:val="00205FFA"/>
    <w:rsid w:val="00206983"/>
    <w:rsid w:val="00206A67"/>
    <w:rsid w:val="00207BCA"/>
    <w:rsid w:val="0021085A"/>
    <w:rsid w:val="002118D9"/>
    <w:rsid w:val="00211D42"/>
    <w:rsid w:val="0021296E"/>
    <w:rsid w:val="00215039"/>
    <w:rsid w:val="00215405"/>
    <w:rsid w:val="00216A59"/>
    <w:rsid w:val="00216F5F"/>
    <w:rsid w:val="00217412"/>
    <w:rsid w:val="002200F1"/>
    <w:rsid w:val="002204C7"/>
    <w:rsid w:val="00220754"/>
    <w:rsid w:val="0022225F"/>
    <w:rsid w:val="00222633"/>
    <w:rsid w:val="002227D1"/>
    <w:rsid w:val="00222950"/>
    <w:rsid w:val="00223435"/>
    <w:rsid w:val="00224169"/>
    <w:rsid w:val="00224260"/>
    <w:rsid w:val="00225274"/>
    <w:rsid w:val="002252F5"/>
    <w:rsid w:val="00225B8D"/>
    <w:rsid w:val="002268E2"/>
    <w:rsid w:val="002269E3"/>
    <w:rsid w:val="0023079D"/>
    <w:rsid w:val="00230827"/>
    <w:rsid w:val="00231B7B"/>
    <w:rsid w:val="00232127"/>
    <w:rsid w:val="0023294C"/>
    <w:rsid w:val="00234C71"/>
    <w:rsid w:val="00234D78"/>
    <w:rsid w:val="00234E47"/>
    <w:rsid w:val="00234ECF"/>
    <w:rsid w:val="00235560"/>
    <w:rsid w:val="00235746"/>
    <w:rsid w:val="00236CDD"/>
    <w:rsid w:val="00237B18"/>
    <w:rsid w:val="00237F0F"/>
    <w:rsid w:val="002406BF"/>
    <w:rsid w:val="00240CAE"/>
    <w:rsid w:val="00241F85"/>
    <w:rsid w:val="002429F6"/>
    <w:rsid w:val="00243039"/>
    <w:rsid w:val="00243417"/>
    <w:rsid w:val="0024362E"/>
    <w:rsid w:val="00243873"/>
    <w:rsid w:val="00244532"/>
    <w:rsid w:val="0024465C"/>
    <w:rsid w:val="00244AA6"/>
    <w:rsid w:val="00245513"/>
    <w:rsid w:val="00245561"/>
    <w:rsid w:val="00246E8E"/>
    <w:rsid w:val="00247FB3"/>
    <w:rsid w:val="00250305"/>
    <w:rsid w:val="002506F7"/>
    <w:rsid w:val="00250A27"/>
    <w:rsid w:val="00250DD5"/>
    <w:rsid w:val="00251741"/>
    <w:rsid w:val="00251CA9"/>
    <w:rsid w:val="002525C2"/>
    <w:rsid w:val="00252A86"/>
    <w:rsid w:val="00253493"/>
    <w:rsid w:val="002537BC"/>
    <w:rsid w:val="00253E35"/>
    <w:rsid w:val="00254D9E"/>
    <w:rsid w:val="002555C4"/>
    <w:rsid w:val="00255729"/>
    <w:rsid w:val="00255A7F"/>
    <w:rsid w:val="0025725E"/>
    <w:rsid w:val="0025733D"/>
    <w:rsid w:val="00257D2F"/>
    <w:rsid w:val="00257F83"/>
    <w:rsid w:val="002634BE"/>
    <w:rsid w:val="0026456F"/>
    <w:rsid w:val="0026499E"/>
    <w:rsid w:val="00264F23"/>
    <w:rsid w:val="002651A0"/>
    <w:rsid w:val="0026546A"/>
    <w:rsid w:val="0026588F"/>
    <w:rsid w:val="00266AE8"/>
    <w:rsid w:val="00267102"/>
    <w:rsid w:val="0026777E"/>
    <w:rsid w:val="00271B97"/>
    <w:rsid w:val="00271FCF"/>
    <w:rsid w:val="00272010"/>
    <w:rsid w:val="00272789"/>
    <w:rsid w:val="0027345E"/>
    <w:rsid w:val="00274C7A"/>
    <w:rsid w:val="0027605E"/>
    <w:rsid w:val="002762A1"/>
    <w:rsid w:val="00277151"/>
    <w:rsid w:val="00280088"/>
    <w:rsid w:val="00280EA9"/>
    <w:rsid w:val="00281302"/>
    <w:rsid w:val="00281D29"/>
    <w:rsid w:val="00282320"/>
    <w:rsid w:val="002825EF"/>
    <w:rsid w:val="002826E8"/>
    <w:rsid w:val="002838FD"/>
    <w:rsid w:val="00283D9F"/>
    <w:rsid w:val="00285B8C"/>
    <w:rsid w:val="002870C2"/>
    <w:rsid w:val="00287AF2"/>
    <w:rsid w:val="00290B25"/>
    <w:rsid w:val="00290C41"/>
    <w:rsid w:val="00291273"/>
    <w:rsid w:val="00291713"/>
    <w:rsid w:val="0029171D"/>
    <w:rsid w:val="002936BD"/>
    <w:rsid w:val="00293E75"/>
    <w:rsid w:val="002944F2"/>
    <w:rsid w:val="0029530F"/>
    <w:rsid w:val="00295CD9"/>
    <w:rsid w:val="00297085"/>
    <w:rsid w:val="0029768F"/>
    <w:rsid w:val="002977C4"/>
    <w:rsid w:val="00297C5E"/>
    <w:rsid w:val="002A03C1"/>
    <w:rsid w:val="002A0850"/>
    <w:rsid w:val="002A14C2"/>
    <w:rsid w:val="002A2D8E"/>
    <w:rsid w:val="002A39C5"/>
    <w:rsid w:val="002A3BE3"/>
    <w:rsid w:val="002A3C2B"/>
    <w:rsid w:val="002A5999"/>
    <w:rsid w:val="002A5DCC"/>
    <w:rsid w:val="002A610A"/>
    <w:rsid w:val="002A7B80"/>
    <w:rsid w:val="002B157E"/>
    <w:rsid w:val="002B18A1"/>
    <w:rsid w:val="002B3078"/>
    <w:rsid w:val="002B5061"/>
    <w:rsid w:val="002B75A8"/>
    <w:rsid w:val="002C02C6"/>
    <w:rsid w:val="002C03FC"/>
    <w:rsid w:val="002C072B"/>
    <w:rsid w:val="002C1AA3"/>
    <w:rsid w:val="002C3184"/>
    <w:rsid w:val="002C3DB0"/>
    <w:rsid w:val="002C46A5"/>
    <w:rsid w:val="002C488E"/>
    <w:rsid w:val="002C49C2"/>
    <w:rsid w:val="002C4B9C"/>
    <w:rsid w:val="002C5190"/>
    <w:rsid w:val="002C5278"/>
    <w:rsid w:val="002C55CE"/>
    <w:rsid w:val="002C5711"/>
    <w:rsid w:val="002C6A75"/>
    <w:rsid w:val="002C6C00"/>
    <w:rsid w:val="002C6DEA"/>
    <w:rsid w:val="002C6F60"/>
    <w:rsid w:val="002D0763"/>
    <w:rsid w:val="002D0B2E"/>
    <w:rsid w:val="002D0F0D"/>
    <w:rsid w:val="002D2311"/>
    <w:rsid w:val="002D3845"/>
    <w:rsid w:val="002D4319"/>
    <w:rsid w:val="002D4B71"/>
    <w:rsid w:val="002D569E"/>
    <w:rsid w:val="002D5789"/>
    <w:rsid w:val="002D7701"/>
    <w:rsid w:val="002E2AF8"/>
    <w:rsid w:val="002E3FCC"/>
    <w:rsid w:val="002E4560"/>
    <w:rsid w:val="002E4BE2"/>
    <w:rsid w:val="002E7149"/>
    <w:rsid w:val="002E7277"/>
    <w:rsid w:val="002E73D5"/>
    <w:rsid w:val="002E7C99"/>
    <w:rsid w:val="002F1159"/>
    <w:rsid w:val="002F5512"/>
    <w:rsid w:val="002F614F"/>
    <w:rsid w:val="002F6298"/>
    <w:rsid w:val="002F669E"/>
    <w:rsid w:val="002F749C"/>
    <w:rsid w:val="002F774C"/>
    <w:rsid w:val="00300313"/>
    <w:rsid w:val="003009DF"/>
    <w:rsid w:val="00300EBC"/>
    <w:rsid w:val="00303075"/>
    <w:rsid w:val="00303942"/>
    <w:rsid w:val="00303A6D"/>
    <w:rsid w:val="00304430"/>
    <w:rsid w:val="00304A9B"/>
    <w:rsid w:val="00304D1D"/>
    <w:rsid w:val="00305337"/>
    <w:rsid w:val="00306733"/>
    <w:rsid w:val="0031226C"/>
    <w:rsid w:val="003123E8"/>
    <w:rsid w:val="00312D0A"/>
    <w:rsid w:val="003131CB"/>
    <w:rsid w:val="00314501"/>
    <w:rsid w:val="0031493C"/>
    <w:rsid w:val="00314D14"/>
    <w:rsid w:val="00315CBF"/>
    <w:rsid w:val="00317407"/>
    <w:rsid w:val="00317946"/>
    <w:rsid w:val="00320611"/>
    <w:rsid w:val="00320B4C"/>
    <w:rsid w:val="00321127"/>
    <w:rsid w:val="003213E6"/>
    <w:rsid w:val="003230B6"/>
    <w:rsid w:val="0032359D"/>
    <w:rsid w:val="003238BF"/>
    <w:rsid w:val="00323CCB"/>
    <w:rsid w:val="00323D81"/>
    <w:rsid w:val="00324136"/>
    <w:rsid w:val="00324D2F"/>
    <w:rsid w:val="003277D6"/>
    <w:rsid w:val="00330173"/>
    <w:rsid w:val="003301FA"/>
    <w:rsid w:val="00331682"/>
    <w:rsid w:val="00332410"/>
    <w:rsid w:val="003329E6"/>
    <w:rsid w:val="00333268"/>
    <w:rsid w:val="003337A6"/>
    <w:rsid w:val="00333CB6"/>
    <w:rsid w:val="00333D3D"/>
    <w:rsid w:val="003342F3"/>
    <w:rsid w:val="00334370"/>
    <w:rsid w:val="00334D55"/>
    <w:rsid w:val="003361C1"/>
    <w:rsid w:val="003362A2"/>
    <w:rsid w:val="0033654C"/>
    <w:rsid w:val="00337A88"/>
    <w:rsid w:val="00341CA9"/>
    <w:rsid w:val="00341D62"/>
    <w:rsid w:val="00341E36"/>
    <w:rsid w:val="00345172"/>
    <w:rsid w:val="003452A5"/>
    <w:rsid w:val="003452F9"/>
    <w:rsid w:val="003467BF"/>
    <w:rsid w:val="00346DEE"/>
    <w:rsid w:val="003474CC"/>
    <w:rsid w:val="003505AC"/>
    <w:rsid w:val="0035292D"/>
    <w:rsid w:val="00352C8D"/>
    <w:rsid w:val="00353691"/>
    <w:rsid w:val="00354B08"/>
    <w:rsid w:val="00354C0C"/>
    <w:rsid w:val="00354DAB"/>
    <w:rsid w:val="0035580B"/>
    <w:rsid w:val="003560AA"/>
    <w:rsid w:val="003561E7"/>
    <w:rsid w:val="00356CC1"/>
    <w:rsid w:val="00357A3C"/>
    <w:rsid w:val="003606D7"/>
    <w:rsid w:val="00360996"/>
    <w:rsid w:val="0036160B"/>
    <w:rsid w:val="00363D66"/>
    <w:rsid w:val="003640FA"/>
    <w:rsid w:val="00364502"/>
    <w:rsid w:val="00365D55"/>
    <w:rsid w:val="003666F4"/>
    <w:rsid w:val="00366AF9"/>
    <w:rsid w:val="00366FD9"/>
    <w:rsid w:val="003674D2"/>
    <w:rsid w:val="00367921"/>
    <w:rsid w:val="0037089D"/>
    <w:rsid w:val="00370DAD"/>
    <w:rsid w:val="00371B51"/>
    <w:rsid w:val="0037265A"/>
    <w:rsid w:val="00372807"/>
    <w:rsid w:val="00372EFB"/>
    <w:rsid w:val="003741DB"/>
    <w:rsid w:val="00374365"/>
    <w:rsid w:val="0037454B"/>
    <w:rsid w:val="003745D8"/>
    <w:rsid w:val="003758F4"/>
    <w:rsid w:val="003768A1"/>
    <w:rsid w:val="00376D65"/>
    <w:rsid w:val="00383631"/>
    <w:rsid w:val="0038392E"/>
    <w:rsid w:val="00383A68"/>
    <w:rsid w:val="003866AD"/>
    <w:rsid w:val="003870F8"/>
    <w:rsid w:val="00387260"/>
    <w:rsid w:val="00387349"/>
    <w:rsid w:val="00387D17"/>
    <w:rsid w:val="00387D61"/>
    <w:rsid w:val="003922A3"/>
    <w:rsid w:val="003924A5"/>
    <w:rsid w:val="00393370"/>
    <w:rsid w:val="0039431C"/>
    <w:rsid w:val="0039580E"/>
    <w:rsid w:val="00396CC9"/>
    <w:rsid w:val="003A12D9"/>
    <w:rsid w:val="003A291D"/>
    <w:rsid w:val="003A3F45"/>
    <w:rsid w:val="003A510F"/>
    <w:rsid w:val="003A7386"/>
    <w:rsid w:val="003A75BA"/>
    <w:rsid w:val="003A7701"/>
    <w:rsid w:val="003B0820"/>
    <w:rsid w:val="003B0DDD"/>
    <w:rsid w:val="003B225D"/>
    <w:rsid w:val="003B2555"/>
    <w:rsid w:val="003B2F42"/>
    <w:rsid w:val="003B4398"/>
    <w:rsid w:val="003B43AA"/>
    <w:rsid w:val="003B4490"/>
    <w:rsid w:val="003B54C1"/>
    <w:rsid w:val="003B5D59"/>
    <w:rsid w:val="003B5EF5"/>
    <w:rsid w:val="003B5FA2"/>
    <w:rsid w:val="003B60EF"/>
    <w:rsid w:val="003B675B"/>
    <w:rsid w:val="003B6958"/>
    <w:rsid w:val="003B6BB3"/>
    <w:rsid w:val="003B6FD6"/>
    <w:rsid w:val="003B7FE3"/>
    <w:rsid w:val="003C1DAA"/>
    <w:rsid w:val="003C1F10"/>
    <w:rsid w:val="003C1FDD"/>
    <w:rsid w:val="003C21E1"/>
    <w:rsid w:val="003C2250"/>
    <w:rsid w:val="003C316A"/>
    <w:rsid w:val="003C3295"/>
    <w:rsid w:val="003C3C12"/>
    <w:rsid w:val="003C4ACD"/>
    <w:rsid w:val="003C501E"/>
    <w:rsid w:val="003C5F86"/>
    <w:rsid w:val="003C7453"/>
    <w:rsid w:val="003C7C6C"/>
    <w:rsid w:val="003D03A4"/>
    <w:rsid w:val="003D0490"/>
    <w:rsid w:val="003D0712"/>
    <w:rsid w:val="003D086C"/>
    <w:rsid w:val="003D1BEF"/>
    <w:rsid w:val="003D1F5C"/>
    <w:rsid w:val="003D4E7D"/>
    <w:rsid w:val="003D59CD"/>
    <w:rsid w:val="003D5A7D"/>
    <w:rsid w:val="003E15A4"/>
    <w:rsid w:val="003E1675"/>
    <w:rsid w:val="003E2E5D"/>
    <w:rsid w:val="003E3383"/>
    <w:rsid w:val="003E39F1"/>
    <w:rsid w:val="003E4653"/>
    <w:rsid w:val="003E4F9A"/>
    <w:rsid w:val="003E505E"/>
    <w:rsid w:val="003E56A6"/>
    <w:rsid w:val="003E5C05"/>
    <w:rsid w:val="003E61C6"/>
    <w:rsid w:val="003F0632"/>
    <w:rsid w:val="003F12BD"/>
    <w:rsid w:val="003F14F9"/>
    <w:rsid w:val="003F177C"/>
    <w:rsid w:val="003F1A76"/>
    <w:rsid w:val="003F1B94"/>
    <w:rsid w:val="003F2DD9"/>
    <w:rsid w:val="003F2F13"/>
    <w:rsid w:val="003F328E"/>
    <w:rsid w:val="003F3E5C"/>
    <w:rsid w:val="003F4C0E"/>
    <w:rsid w:val="003F511E"/>
    <w:rsid w:val="003F74C5"/>
    <w:rsid w:val="003F791C"/>
    <w:rsid w:val="003F7BB3"/>
    <w:rsid w:val="003F7C87"/>
    <w:rsid w:val="003F7E47"/>
    <w:rsid w:val="00400086"/>
    <w:rsid w:val="00402E92"/>
    <w:rsid w:val="00403E4C"/>
    <w:rsid w:val="004043FF"/>
    <w:rsid w:val="00405DF8"/>
    <w:rsid w:val="004060EC"/>
    <w:rsid w:val="00406A68"/>
    <w:rsid w:val="00407D0F"/>
    <w:rsid w:val="00407FF0"/>
    <w:rsid w:val="004108AB"/>
    <w:rsid w:val="00410BE5"/>
    <w:rsid w:val="004123C4"/>
    <w:rsid w:val="00412645"/>
    <w:rsid w:val="004133DD"/>
    <w:rsid w:val="00414BA2"/>
    <w:rsid w:val="00415C3B"/>
    <w:rsid w:val="00422390"/>
    <w:rsid w:val="004231F1"/>
    <w:rsid w:val="00423792"/>
    <w:rsid w:val="004255E3"/>
    <w:rsid w:val="00425753"/>
    <w:rsid w:val="004262A9"/>
    <w:rsid w:val="00427555"/>
    <w:rsid w:val="00430345"/>
    <w:rsid w:val="00430DC1"/>
    <w:rsid w:val="00430F56"/>
    <w:rsid w:val="00430FDA"/>
    <w:rsid w:val="00431958"/>
    <w:rsid w:val="00431D89"/>
    <w:rsid w:val="004324F9"/>
    <w:rsid w:val="00432720"/>
    <w:rsid w:val="00433B96"/>
    <w:rsid w:val="00434399"/>
    <w:rsid w:val="004350C6"/>
    <w:rsid w:val="0043632A"/>
    <w:rsid w:val="00436869"/>
    <w:rsid w:val="004376F8"/>
    <w:rsid w:val="00437A28"/>
    <w:rsid w:val="00437C27"/>
    <w:rsid w:val="0044052A"/>
    <w:rsid w:val="00440873"/>
    <w:rsid w:val="00440FD0"/>
    <w:rsid w:val="00441080"/>
    <w:rsid w:val="004410B6"/>
    <w:rsid w:val="00441E2A"/>
    <w:rsid w:val="0044288D"/>
    <w:rsid w:val="0044347A"/>
    <w:rsid w:val="004469CB"/>
    <w:rsid w:val="004473A9"/>
    <w:rsid w:val="00447C3D"/>
    <w:rsid w:val="00447E32"/>
    <w:rsid w:val="00450AF7"/>
    <w:rsid w:val="004511F1"/>
    <w:rsid w:val="00451634"/>
    <w:rsid w:val="00453553"/>
    <w:rsid w:val="00453A5E"/>
    <w:rsid w:val="00454878"/>
    <w:rsid w:val="004552E4"/>
    <w:rsid w:val="00456606"/>
    <w:rsid w:val="00456A1B"/>
    <w:rsid w:val="004576AE"/>
    <w:rsid w:val="004577C4"/>
    <w:rsid w:val="00457E55"/>
    <w:rsid w:val="00460048"/>
    <w:rsid w:val="00460274"/>
    <w:rsid w:val="00460392"/>
    <w:rsid w:val="00460830"/>
    <w:rsid w:val="00460B6F"/>
    <w:rsid w:val="004616ED"/>
    <w:rsid w:val="004626FE"/>
    <w:rsid w:val="0046363F"/>
    <w:rsid w:val="00463A67"/>
    <w:rsid w:val="004648E1"/>
    <w:rsid w:val="004653F8"/>
    <w:rsid w:val="00466326"/>
    <w:rsid w:val="004665EE"/>
    <w:rsid w:val="0046677A"/>
    <w:rsid w:val="00466CD9"/>
    <w:rsid w:val="004678D3"/>
    <w:rsid w:val="004701C7"/>
    <w:rsid w:val="004721D3"/>
    <w:rsid w:val="0047257C"/>
    <w:rsid w:val="00472843"/>
    <w:rsid w:val="00472933"/>
    <w:rsid w:val="00473A2E"/>
    <w:rsid w:val="00473F43"/>
    <w:rsid w:val="0047483A"/>
    <w:rsid w:val="0047487E"/>
    <w:rsid w:val="00474D7D"/>
    <w:rsid w:val="0047595A"/>
    <w:rsid w:val="00475E5B"/>
    <w:rsid w:val="00476532"/>
    <w:rsid w:val="00476DCC"/>
    <w:rsid w:val="00476EC0"/>
    <w:rsid w:val="00477C9A"/>
    <w:rsid w:val="00477CDE"/>
    <w:rsid w:val="0048145F"/>
    <w:rsid w:val="0048158A"/>
    <w:rsid w:val="00481B27"/>
    <w:rsid w:val="0048208E"/>
    <w:rsid w:val="00483D91"/>
    <w:rsid w:val="0048450D"/>
    <w:rsid w:val="0048545A"/>
    <w:rsid w:val="00485B90"/>
    <w:rsid w:val="00486161"/>
    <w:rsid w:val="004874CF"/>
    <w:rsid w:val="004874D1"/>
    <w:rsid w:val="0048752B"/>
    <w:rsid w:val="0049010D"/>
    <w:rsid w:val="0049087C"/>
    <w:rsid w:val="00490E44"/>
    <w:rsid w:val="00490E45"/>
    <w:rsid w:val="00490EEA"/>
    <w:rsid w:val="00492490"/>
    <w:rsid w:val="00492578"/>
    <w:rsid w:val="00493001"/>
    <w:rsid w:val="00493402"/>
    <w:rsid w:val="00493732"/>
    <w:rsid w:val="0049519A"/>
    <w:rsid w:val="0049541A"/>
    <w:rsid w:val="00495439"/>
    <w:rsid w:val="00495895"/>
    <w:rsid w:val="00495DB1"/>
    <w:rsid w:val="00495EE3"/>
    <w:rsid w:val="004A297E"/>
    <w:rsid w:val="004A2D5B"/>
    <w:rsid w:val="004A2E3E"/>
    <w:rsid w:val="004A3FE1"/>
    <w:rsid w:val="004A42B0"/>
    <w:rsid w:val="004A54DF"/>
    <w:rsid w:val="004A57A4"/>
    <w:rsid w:val="004A5B83"/>
    <w:rsid w:val="004A6E6C"/>
    <w:rsid w:val="004B04A8"/>
    <w:rsid w:val="004B1B06"/>
    <w:rsid w:val="004B2024"/>
    <w:rsid w:val="004B2893"/>
    <w:rsid w:val="004B29F1"/>
    <w:rsid w:val="004B2BA2"/>
    <w:rsid w:val="004B43F3"/>
    <w:rsid w:val="004B45D1"/>
    <w:rsid w:val="004B4AD1"/>
    <w:rsid w:val="004B4B5C"/>
    <w:rsid w:val="004B4E2D"/>
    <w:rsid w:val="004B4E6D"/>
    <w:rsid w:val="004B55A2"/>
    <w:rsid w:val="004B5836"/>
    <w:rsid w:val="004B633C"/>
    <w:rsid w:val="004B63D5"/>
    <w:rsid w:val="004B7647"/>
    <w:rsid w:val="004B7AA0"/>
    <w:rsid w:val="004B7CC2"/>
    <w:rsid w:val="004B7F2D"/>
    <w:rsid w:val="004C0362"/>
    <w:rsid w:val="004C131B"/>
    <w:rsid w:val="004C14A2"/>
    <w:rsid w:val="004C3167"/>
    <w:rsid w:val="004C3796"/>
    <w:rsid w:val="004C49A6"/>
    <w:rsid w:val="004C6853"/>
    <w:rsid w:val="004C6C3D"/>
    <w:rsid w:val="004C70CA"/>
    <w:rsid w:val="004C7753"/>
    <w:rsid w:val="004C79F6"/>
    <w:rsid w:val="004C7EBD"/>
    <w:rsid w:val="004D0C89"/>
    <w:rsid w:val="004D138D"/>
    <w:rsid w:val="004D1DE5"/>
    <w:rsid w:val="004D217A"/>
    <w:rsid w:val="004D2399"/>
    <w:rsid w:val="004D2ADC"/>
    <w:rsid w:val="004D3245"/>
    <w:rsid w:val="004D3D5C"/>
    <w:rsid w:val="004D4C8D"/>
    <w:rsid w:val="004D53ED"/>
    <w:rsid w:val="004D6280"/>
    <w:rsid w:val="004D68AC"/>
    <w:rsid w:val="004E102F"/>
    <w:rsid w:val="004E1469"/>
    <w:rsid w:val="004E1AC6"/>
    <w:rsid w:val="004E22C4"/>
    <w:rsid w:val="004E36A7"/>
    <w:rsid w:val="004E5166"/>
    <w:rsid w:val="004E54A5"/>
    <w:rsid w:val="004E5618"/>
    <w:rsid w:val="004E5998"/>
    <w:rsid w:val="004E5E0D"/>
    <w:rsid w:val="004E5EC0"/>
    <w:rsid w:val="004E6408"/>
    <w:rsid w:val="004E73AF"/>
    <w:rsid w:val="004E7AC3"/>
    <w:rsid w:val="004F035A"/>
    <w:rsid w:val="004F159D"/>
    <w:rsid w:val="004F23F3"/>
    <w:rsid w:val="004F3128"/>
    <w:rsid w:val="004F3796"/>
    <w:rsid w:val="004F3968"/>
    <w:rsid w:val="004F4067"/>
    <w:rsid w:val="004F69BF"/>
    <w:rsid w:val="004F75FF"/>
    <w:rsid w:val="004F78F0"/>
    <w:rsid w:val="004F7D67"/>
    <w:rsid w:val="004F7E97"/>
    <w:rsid w:val="00501078"/>
    <w:rsid w:val="00501260"/>
    <w:rsid w:val="00501367"/>
    <w:rsid w:val="005016F5"/>
    <w:rsid w:val="00501C44"/>
    <w:rsid w:val="005037C0"/>
    <w:rsid w:val="00504F3C"/>
    <w:rsid w:val="00505F60"/>
    <w:rsid w:val="005063E5"/>
    <w:rsid w:val="0050738C"/>
    <w:rsid w:val="00507E5F"/>
    <w:rsid w:val="00510D88"/>
    <w:rsid w:val="0051119C"/>
    <w:rsid w:val="005112E5"/>
    <w:rsid w:val="00511BA1"/>
    <w:rsid w:val="005121BF"/>
    <w:rsid w:val="0051298A"/>
    <w:rsid w:val="00512AD8"/>
    <w:rsid w:val="00514D45"/>
    <w:rsid w:val="0051508B"/>
    <w:rsid w:val="00515B2E"/>
    <w:rsid w:val="00517137"/>
    <w:rsid w:val="00517244"/>
    <w:rsid w:val="0051727C"/>
    <w:rsid w:val="00520221"/>
    <w:rsid w:val="005202E1"/>
    <w:rsid w:val="00523E7F"/>
    <w:rsid w:val="00523FDA"/>
    <w:rsid w:val="00524804"/>
    <w:rsid w:val="00525151"/>
    <w:rsid w:val="0052673B"/>
    <w:rsid w:val="00527D5D"/>
    <w:rsid w:val="005309DC"/>
    <w:rsid w:val="00530E38"/>
    <w:rsid w:val="00531678"/>
    <w:rsid w:val="00532D10"/>
    <w:rsid w:val="00533C13"/>
    <w:rsid w:val="00534507"/>
    <w:rsid w:val="00535179"/>
    <w:rsid w:val="00535F24"/>
    <w:rsid w:val="00535F41"/>
    <w:rsid w:val="005361C9"/>
    <w:rsid w:val="0053657B"/>
    <w:rsid w:val="005365F2"/>
    <w:rsid w:val="005377BB"/>
    <w:rsid w:val="0053782E"/>
    <w:rsid w:val="0054010F"/>
    <w:rsid w:val="00540810"/>
    <w:rsid w:val="005409A5"/>
    <w:rsid w:val="00540A78"/>
    <w:rsid w:val="00541364"/>
    <w:rsid w:val="00541602"/>
    <w:rsid w:val="00541B53"/>
    <w:rsid w:val="005425DB"/>
    <w:rsid w:val="005434EE"/>
    <w:rsid w:val="0054400A"/>
    <w:rsid w:val="005443E3"/>
    <w:rsid w:val="0054478C"/>
    <w:rsid w:val="00546411"/>
    <w:rsid w:val="00546496"/>
    <w:rsid w:val="00546A3B"/>
    <w:rsid w:val="00547A37"/>
    <w:rsid w:val="00550D55"/>
    <w:rsid w:val="005510A1"/>
    <w:rsid w:val="005510AA"/>
    <w:rsid w:val="00551F26"/>
    <w:rsid w:val="00553121"/>
    <w:rsid w:val="00557D47"/>
    <w:rsid w:val="00560DDD"/>
    <w:rsid w:val="00560FC3"/>
    <w:rsid w:val="00561A22"/>
    <w:rsid w:val="0056229C"/>
    <w:rsid w:val="005625FF"/>
    <w:rsid w:val="005638EA"/>
    <w:rsid w:val="005645BC"/>
    <w:rsid w:val="00566121"/>
    <w:rsid w:val="0056707B"/>
    <w:rsid w:val="00567229"/>
    <w:rsid w:val="005704C3"/>
    <w:rsid w:val="005705E5"/>
    <w:rsid w:val="00571192"/>
    <w:rsid w:val="005713EC"/>
    <w:rsid w:val="00571BC2"/>
    <w:rsid w:val="005738D3"/>
    <w:rsid w:val="005740A8"/>
    <w:rsid w:val="005744E2"/>
    <w:rsid w:val="00574562"/>
    <w:rsid w:val="00574C06"/>
    <w:rsid w:val="005757F3"/>
    <w:rsid w:val="0057593D"/>
    <w:rsid w:val="00576429"/>
    <w:rsid w:val="00576DA5"/>
    <w:rsid w:val="005770C5"/>
    <w:rsid w:val="00577DD1"/>
    <w:rsid w:val="00577FEE"/>
    <w:rsid w:val="00580701"/>
    <w:rsid w:val="00580BFD"/>
    <w:rsid w:val="005812E7"/>
    <w:rsid w:val="005815E7"/>
    <w:rsid w:val="005825B3"/>
    <w:rsid w:val="00583370"/>
    <w:rsid w:val="00584347"/>
    <w:rsid w:val="005849B0"/>
    <w:rsid w:val="00584EB2"/>
    <w:rsid w:val="00585372"/>
    <w:rsid w:val="00586473"/>
    <w:rsid w:val="00586F9D"/>
    <w:rsid w:val="0058735C"/>
    <w:rsid w:val="00587B4B"/>
    <w:rsid w:val="00590651"/>
    <w:rsid w:val="00590F24"/>
    <w:rsid w:val="00592898"/>
    <w:rsid w:val="00592D75"/>
    <w:rsid w:val="00592FEB"/>
    <w:rsid w:val="00594216"/>
    <w:rsid w:val="005948A1"/>
    <w:rsid w:val="00594A7E"/>
    <w:rsid w:val="005953BB"/>
    <w:rsid w:val="00595624"/>
    <w:rsid w:val="0059625F"/>
    <w:rsid w:val="00596CB3"/>
    <w:rsid w:val="00597E13"/>
    <w:rsid w:val="005A0BBE"/>
    <w:rsid w:val="005A16BE"/>
    <w:rsid w:val="005A1BB9"/>
    <w:rsid w:val="005A1C7C"/>
    <w:rsid w:val="005A1DFF"/>
    <w:rsid w:val="005A32CD"/>
    <w:rsid w:val="005A42B5"/>
    <w:rsid w:val="005A49E1"/>
    <w:rsid w:val="005A4FEE"/>
    <w:rsid w:val="005A57A4"/>
    <w:rsid w:val="005A5936"/>
    <w:rsid w:val="005A6F85"/>
    <w:rsid w:val="005B0057"/>
    <w:rsid w:val="005B20BC"/>
    <w:rsid w:val="005B212E"/>
    <w:rsid w:val="005B2703"/>
    <w:rsid w:val="005B3673"/>
    <w:rsid w:val="005B40DF"/>
    <w:rsid w:val="005B4AFD"/>
    <w:rsid w:val="005B4C8F"/>
    <w:rsid w:val="005B4FC5"/>
    <w:rsid w:val="005B586B"/>
    <w:rsid w:val="005B67DF"/>
    <w:rsid w:val="005C00B2"/>
    <w:rsid w:val="005C049B"/>
    <w:rsid w:val="005C05E3"/>
    <w:rsid w:val="005C2A05"/>
    <w:rsid w:val="005C2CF1"/>
    <w:rsid w:val="005C4C29"/>
    <w:rsid w:val="005C4D56"/>
    <w:rsid w:val="005C5C50"/>
    <w:rsid w:val="005C62CC"/>
    <w:rsid w:val="005C75A5"/>
    <w:rsid w:val="005D030E"/>
    <w:rsid w:val="005D06CD"/>
    <w:rsid w:val="005D10A8"/>
    <w:rsid w:val="005D165A"/>
    <w:rsid w:val="005D1968"/>
    <w:rsid w:val="005D2BF6"/>
    <w:rsid w:val="005D2E8A"/>
    <w:rsid w:val="005D3945"/>
    <w:rsid w:val="005D3C9D"/>
    <w:rsid w:val="005D4322"/>
    <w:rsid w:val="005D4A82"/>
    <w:rsid w:val="005D5015"/>
    <w:rsid w:val="005D5287"/>
    <w:rsid w:val="005D6307"/>
    <w:rsid w:val="005D715B"/>
    <w:rsid w:val="005D71D0"/>
    <w:rsid w:val="005D741C"/>
    <w:rsid w:val="005D79BC"/>
    <w:rsid w:val="005E086B"/>
    <w:rsid w:val="005E0D21"/>
    <w:rsid w:val="005E10DC"/>
    <w:rsid w:val="005E1AAC"/>
    <w:rsid w:val="005E23C8"/>
    <w:rsid w:val="005E2F84"/>
    <w:rsid w:val="005E332C"/>
    <w:rsid w:val="005E4833"/>
    <w:rsid w:val="005E4D17"/>
    <w:rsid w:val="005E58AA"/>
    <w:rsid w:val="005E66CD"/>
    <w:rsid w:val="005E7781"/>
    <w:rsid w:val="005E7C2C"/>
    <w:rsid w:val="005F131C"/>
    <w:rsid w:val="005F1C3D"/>
    <w:rsid w:val="005F2063"/>
    <w:rsid w:val="005F2733"/>
    <w:rsid w:val="005F444C"/>
    <w:rsid w:val="005F558A"/>
    <w:rsid w:val="005F5EEB"/>
    <w:rsid w:val="005F637B"/>
    <w:rsid w:val="005F65FF"/>
    <w:rsid w:val="00600280"/>
    <w:rsid w:val="00601133"/>
    <w:rsid w:val="006013CA"/>
    <w:rsid w:val="00601642"/>
    <w:rsid w:val="00601B1B"/>
    <w:rsid w:val="006027F1"/>
    <w:rsid w:val="00602EBC"/>
    <w:rsid w:val="00603CA8"/>
    <w:rsid w:val="00604FB2"/>
    <w:rsid w:val="00605BEB"/>
    <w:rsid w:val="0060759F"/>
    <w:rsid w:val="00607CED"/>
    <w:rsid w:val="00610C61"/>
    <w:rsid w:val="00611C61"/>
    <w:rsid w:val="00611EFF"/>
    <w:rsid w:val="006123DE"/>
    <w:rsid w:val="00612898"/>
    <w:rsid w:val="006139F2"/>
    <w:rsid w:val="00614A4E"/>
    <w:rsid w:val="00615128"/>
    <w:rsid w:val="00615141"/>
    <w:rsid w:val="00615961"/>
    <w:rsid w:val="00617D92"/>
    <w:rsid w:val="00617F45"/>
    <w:rsid w:val="006206C9"/>
    <w:rsid w:val="006222DD"/>
    <w:rsid w:val="00623BAA"/>
    <w:rsid w:val="0062579B"/>
    <w:rsid w:val="006263D1"/>
    <w:rsid w:val="00627265"/>
    <w:rsid w:val="006304D6"/>
    <w:rsid w:val="006308D9"/>
    <w:rsid w:val="0063138B"/>
    <w:rsid w:val="00631BC0"/>
    <w:rsid w:val="006327C2"/>
    <w:rsid w:val="00632847"/>
    <w:rsid w:val="00632A50"/>
    <w:rsid w:val="0063314C"/>
    <w:rsid w:val="00634320"/>
    <w:rsid w:val="00635985"/>
    <w:rsid w:val="00635C99"/>
    <w:rsid w:val="006364CB"/>
    <w:rsid w:val="006369ED"/>
    <w:rsid w:val="006369EF"/>
    <w:rsid w:val="00637022"/>
    <w:rsid w:val="0063760A"/>
    <w:rsid w:val="00637B89"/>
    <w:rsid w:val="0064058B"/>
    <w:rsid w:val="00640976"/>
    <w:rsid w:val="00641259"/>
    <w:rsid w:val="006431E5"/>
    <w:rsid w:val="006433C1"/>
    <w:rsid w:val="00643904"/>
    <w:rsid w:val="0064457C"/>
    <w:rsid w:val="0064470A"/>
    <w:rsid w:val="00645106"/>
    <w:rsid w:val="00645288"/>
    <w:rsid w:val="00645500"/>
    <w:rsid w:val="00645AE8"/>
    <w:rsid w:val="006460EE"/>
    <w:rsid w:val="00646411"/>
    <w:rsid w:val="00647355"/>
    <w:rsid w:val="00650490"/>
    <w:rsid w:val="00650A15"/>
    <w:rsid w:val="0065188F"/>
    <w:rsid w:val="006520E6"/>
    <w:rsid w:val="00652C54"/>
    <w:rsid w:val="00656B5F"/>
    <w:rsid w:val="006575AC"/>
    <w:rsid w:val="00657C99"/>
    <w:rsid w:val="006610D7"/>
    <w:rsid w:val="006611FE"/>
    <w:rsid w:val="0066191D"/>
    <w:rsid w:val="00661970"/>
    <w:rsid w:val="00663387"/>
    <w:rsid w:val="00665E09"/>
    <w:rsid w:val="00665E18"/>
    <w:rsid w:val="0066627F"/>
    <w:rsid w:val="00666D87"/>
    <w:rsid w:val="006671BD"/>
    <w:rsid w:val="00667526"/>
    <w:rsid w:val="00670BF0"/>
    <w:rsid w:val="00672C4D"/>
    <w:rsid w:val="0067324A"/>
    <w:rsid w:val="00673D6E"/>
    <w:rsid w:val="0067504C"/>
    <w:rsid w:val="006756B3"/>
    <w:rsid w:val="006779A6"/>
    <w:rsid w:val="006800C7"/>
    <w:rsid w:val="00680143"/>
    <w:rsid w:val="00680335"/>
    <w:rsid w:val="00680357"/>
    <w:rsid w:val="00680D09"/>
    <w:rsid w:val="00681ACC"/>
    <w:rsid w:val="0068240C"/>
    <w:rsid w:val="0068454B"/>
    <w:rsid w:val="00684C3C"/>
    <w:rsid w:val="00685139"/>
    <w:rsid w:val="006863B6"/>
    <w:rsid w:val="0068700F"/>
    <w:rsid w:val="00687931"/>
    <w:rsid w:val="00687BFF"/>
    <w:rsid w:val="00687D27"/>
    <w:rsid w:val="0069045F"/>
    <w:rsid w:val="00690DB0"/>
    <w:rsid w:val="00691D90"/>
    <w:rsid w:val="00692F17"/>
    <w:rsid w:val="00693559"/>
    <w:rsid w:val="00693791"/>
    <w:rsid w:val="00693B32"/>
    <w:rsid w:val="00694417"/>
    <w:rsid w:val="00695655"/>
    <w:rsid w:val="00695F1D"/>
    <w:rsid w:val="0069631B"/>
    <w:rsid w:val="006965FE"/>
    <w:rsid w:val="00697563"/>
    <w:rsid w:val="006976A5"/>
    <w:rsid w:val="006A16E3"/>
    <w:rsid w:val="006A1860"/>
    <w:rsid w:val="006A188D"/>
    <w:rsid w:val="006A1B4E"/>
    <w:rsid w:val="006A1D75"/>
    <w:rsid w:val="006A27FA"/>
    <w:rsid w:val="006A2B7F"/>
    <w:rsid w:val="006A2CB7"/>
    <w:rsid w:val="006A3B28"/>
    <w:rsid w:val="006A3FBF"/>
    <w:rsid w:val="006A598B"/>
    <w:rsid w:val="006B01EC"/>
    <w:rsid w:val="006B0466"/>
    <w:rsid w:val="006B2001"/>
    <w:rsid w:val="006B2742"/>
    <w:rsid w:val="006B2E1A"/>
    <w:rsid w:val="006B59DC"/>
    <w:rsid w:val="006B6049"/>
    <w:rsid w:val="006B6A8A"/>
    <w:rsid w:val="006B7571"/>
    <w:rsid w:val="006C1D27"/>
    <w:rsid w:val="006C257D"/>
    <w:rsid w:val="006C2CF0"/>
    <w:rsid w:val="006C3368"/>
    <w:rsid w:val="006C4404"/>
    <w:rsid w:val="006C518E"/>
    <w:rsid w:val="006D0BCC"/>
    <w:rsid w:val="006D170A"/>
    <w:rsid w:val="006D1991"/>
    <w:rsid w:val="006D253F"/>
    <w:rsid w:val="006D2BB3"/>
    <w:rsid w:val="006D3043"/>
    <w:rsid w:val="006D33FC"/>
    <w:rsid w:val="006D3A12"/>
    <w:rsid w:val="006D3EED"/>
    <w:rsid w:val="006D402D"/>
    <w:rsid w:val="006D53A9"/>
    <w:rsid w:val="006D5C11"/>
    <w:rsid w:val="006D6098"/>
    <w:rsid w:val="006D65C9"/>
    <w:rsid w:val="006D687C"/>
    <w:rsid w:val="006D6945"/>
    <w:rsid w:val="006D6FEE"/>
    <w:rsid w:val="006E0400"/>
    <w:rsid w:val="006E0D0E"/>
    <w:rsid w:val="006E13E7"/>
    <w:rsid w:val="006E1FC5"/>
    <w:rsid w:val="006E255A"/>
    <w:rsid w:val="006E278F"/>
    <w:rsid w:val="006E2DB4"/>
    <w:rsid w:val="006E429C"/>
    <w:rsid w:val="006E6FAF"/>
    <w:rsid w:val="006F136D"/>
    <w:rsid w:val="006F2F98"/>
    <w:rsid w:val="006F330B"/>
    <w:rsid w:val="006F361B"/>
    <w:rsid w:val="006F41E0"/>
    <w:rsid w:val="006F44F3"/>
    <w:rsid w:val="006F5B5B"/>
    <w:rsid w:val="0070031C"/>
    <w:rsid w:val="00700FDC"/>
    <w:rsid w:val="0070111A"/>
    <w:rsid w:val="00701DBE"/>
    <w:rsid w:val="007028BA"/>
    <w:rsid w:val="00703638"/>
    <w:rsid w:val="007040BF"/>
    <w:rsid w:val="007042FF"/>
    <w:rsid w:val="0070580A"/>
    <w:rsid w:val="00705E95"/>
    <w:rsid w:val="00706084"/>
    <w:rsid w:val="0070636F"/>
    <w:rsid w:val="00706533"/>
    <w:rsid w:val="007069E2"/>
    <w:rsid w:val="00707433"/>
    <w:rsid w:val="00710515"/>
    <w:rsid w:val="00710C99"/>
    <w:rsid w:val="00711BEA"/>
    <w:rsid w:val="00711D3F"/>
    <w:rsid w:val="00711DAD"/>
    <w:rsid w:val="00712CF1"/>
    <w:rsid w:val="00712D23"/>
    <w:rsid w:val="00714F1D"/>
    <w:rsid w:val="007164A1"/>
    <w:rsid w:val="00716DF5"/>
    <w:rsid w:val="00720147"/>
    <w:rsid w:val="00720363"/>
    <w:rsid w:val="007212F7"/>
    <w:rsid w:val="00721C7C"/>
    <w:rsid w:val="00722481"/>
    <w:rsid w:val="0072269A"/>
    <w:rsid w:val="00724624"/>
    <w:rsid w:val="0072474C"/>
    <w:rsid w:val="00724BB2"/>
    <w:rsid w:val="0072646A"/>
    <w:rsid w:val="007271CE"/>
    <w:rsid w:val="007275A5"/>
    <w:rsid w:val="00727E96"/>
    <w:rsid w:val="007301D6"/>
    <w:rsid w:val="007316EB"/>
    <w:rsid w:val="00731891"/>
    <w:rsid w:val="00731A5B"/>
    <w:rsid w:val="007320E5"/>
    <w:rsid w:val="0073217E"/>
    <w:rsid w:val="007324AD"/>
    <w:rsid w:val="007326A7"/>
    <w:rsid w:val="00732F22"/>
    <w:rsid w:val="007348D5"/>
    <w:rsid w:val="0073493E"/>
    <w:rsid w:val="00734BBA"/>
    <w:rsid w:val="00735769"/>
    <w:rsid w:val="007363AA"/>
    <w:rsid w:val="00737790"/>
    <w:rsid w:val="0073781F"/>
    <w:rsid w:val="00741F8C"/>
    <w:rsid w:val="00742108"/>
    <w:rsid w:val="00744576"/>
    <w:rsid w:val="00745731"/>
    <w:rsid w:val="0074707A"/>
    <w:rsid w:val="007478CE"/>
    <w:rsid w:val="00747E64"/>
    <w:rsid w:val="007500A6"/>
    <w:rsid w:val="007503B8"/>
    <w:rsid w:val="00751A91"/>
    <w:rsid w:val="00752C01"/>
    <w:rsid w:val="00752E77"/>
    <w:rsid w:val="0075386D"/>
    <w:rsid w:val="00757463"/>
    <w:rsid w:val="00760216"/>
    <w:rsid w:val="0076150A"/>
    <w:rsid w:val="0076290D"/>
    <w:rsid w:val="00763275"/>
    <w:rsid w:val="0076357B"/>
    <w:rsid w:val="0076440B"/>
    <w:rsid w:val="00764457"/>
    <w:rsid w:val="00764737"/>
    <w:rsid w:val="0076508B"/>
    <w:rsid w:val="0076508D"/>
    <w:rsid w:val="00765128"/>
    <w:rsid w:val="007655CB"/>
    <w:rsid w:val="00765C02"/>
    <w:rsid w:val="00767572"/>
    <w:rsid w:val="00770082"/>
    <w:rsid w:val="00770E63"/>
    <w:rsid w:val="007729F3"/>
    <w:rsid w:val="00773D30"/>
    <w:rsid w:val="00773EC0"/>
    <w:rsid w:val="0077496C"/>
    <w:rsid w:val="00774B80"/>
    <w:rsid w:val="00774DCC"/>
    <w:rsid w:val="0077523D"/>
    <w:rsid w:val="0077578A"/>
    <w:rsid w:val="00775DD9"/>
    <w:rsid w:val="00776378"/>
    <w:rsid w:val="00776381"/>
    <w:rsid w:val="00776414"/>
    <w:rsid w:val="00776780"/>
    <w:rsid w:val="00777DA9"/>
    <w:rsid w:val="00780EE2"/>
    <w:rsid w:val="00781005"/>
    <w:rsid w:val="0078110C"/>
    <w:rsid w:val="0078187C"/>
    <w:rsid w:val="00781F88"/>
    <w:rsid w:val="00782FCA"/>
    <w:rsid w:val="007834AC"/>
    <w:rsid w:val="00783D7F"/>
    <w:rsid w:val="007846E9"/>
    <w:rsid w:val="007854E0"/>
    <w:rsid w:val="00785564"/>
    <w:rsid w:val="00785705"/>
    <w:rsid w:val="00785C1E"/>
    <w:rsid w:val="0078616C"/>
    <w:rsid w:val="00787A3B"/>
    <w:rsid w:val="00787BC6"/>
    <w:rsid w:val="00787F71"/>
    <w:rsid w:val="00790204"/>
    <w:rsid w:val="007907CA"/>
    <w:rsid w:val="00791941"/>
    <w:rsid w:val="007919C6"/>
    <w:rsid w:val="00791C39"/>
    <w:rsid w:val="00793389"/>
    <w:rsid w:val="007933BB"/>
    <w:rsid w:val="0079644D"/>
    <w:rsid w:val="00796AA2"/>
    <w:rsid w:val="00797245"/>
    <w:rsid w:val="007973E7"/>
    <w:rsid w:val="0079768C"/>
    <w:rsid w:val="007A0F93"/>
    <w:rsid w:val="007A23CC"/>
    <w:rsid w:val="007A2B4E"/>
    <w:rsid w:val="007A4196"/>
    <w:rsid w:val="007A44B8"/>
    <w:rsid w:val="007A5377"/>
    <w:rsid w:val="007A5850"/>
    <w:rsid w:val="007A6432"/>
    <w:rsid w:val="007A70FC"/>
    <w:rsid w:val="007B0AB1"/>
    <w:rsid w:val="007B2181"/>
    <w:rsid w:val="007B2761"/>
    <w:rsid w:val="007B2990"/>
    <w:rsid w:val="007B2AD0"/>
    <w:rsid w:val="007B4A66"/>
    <w:rsid w:val="007B4F7F"/>
    <w:rsid w:val="007B5C2F"/>
    <w:rsid w:val="007B5CE3"/>
    <w:rsid w:val="007B623B"/>
    <w:rsid w:val="007B6703"/>
    <w:rsid w:val="007B7AD0"/>
    <w:rsid w:val="007C0273"/>
    <w:rsid w:val="007C191A"/>
    <w:rsid w:val="007C2671"/>
    <w:rsid w:val="007C44A0"/>
    <w:rsid w:val="007C4B09"/>
    <w:rsid w:val="007C4C95"/>
    <w:rsid w:val="007C5CB5"/>
    <w:rsid w:val="007C5E6E"/>
    <w:rsid w:val="007C7891"/>
    <w:rsid w:val="007D0FDD"/>
    <w:rsid w:val="007D24B6"/>
    <w:rsid w:val="007D410A"/>
    <w:rsid w:val="007D58CD"/>
    <w:rsid w:val="007D62F0"/>
    <w:rsid w:val="007D6B94"/>
    <w:rsid w:val="007D76DD"/>
    <w:rsid w:val="007E1853"/>
    <w:rsid w:val="007E3EA0"/>
    <w:rsid w:val="007E4685"/>
    <w:rsid w:val="007E5338"/>
    <w:rsid w:val="007E5EA7"/>
    <w:rsid w:val="007E6880"/>
    <w:rsid w:val="007E77F5"/>
    <w:rsid w:val="007F03B3"/>
    <w:rsid w:val="007F2973"/>
    <w:rsid w:val="007F2FE5"/>
    <w:rsid w:val="007F3224"/>
    <w:rsid w:val="007F4899"/>
    <w:rsid w:val="007F59C8"/>
    <w:rsid w:val="007F6C9C"/>
    <w:rsid w:val="007F6CC5"/>
    <w:rsid w:val="007F70BC"/>
    <w:rsid w:val="007F7438"/>
    <w:rsid w:val="007F7A31"/>
    <w:rsid w:val="007F7D74"/>
    <w:rsid w:val="0080053D"/>
    <w:rsid w:val="008007EE"/>
    <w:rsid w:val="0080170A"/>
    <w:rsid w:val="00801B5A"/>
    <w:rsid w:val="00801D3B"/>
    <w:rsid w:val="00803EB8"/>
    <w:rsid w:val="00804007"/>
    <w:rsid w:val="0080595D"/>
    <w:rsid w:val="008079E9"/>
    <w:rsid w:val="00807AC7"/>
    <w:rsid w:val="00810B83"/>
    <w:rsid w:val="0081161B"/>
    <w:rsid w:val="008122AC"/>
    <w:rsid w:val="0081326B"/>
    <w:rsid w:val="008132B6"/>
    <w:rsid w:val="00815A21"/>
    <w:rsid w:val="00815C1D"/>
    <w:rsid w:val="008162ED"/>
    <w:rsid w:val="00816382"/>
    <w:rsid w:val="00816AC7"/>
    <w:rsid w:val="00816C60"/>
    <w:rsid w:val="00816FBB"/>
    <w:rsid w:val="00817FE2"/>
    <w:rsid w:val="008221AB"/>
    <w:rsid w:val="008223B7"/>
    <w:rsid w:val="0082358B"/>
    <w:rsid w:val="00823C24"/>
    <w:rsid w:val="00824A7B"/>
    <w:rsid w:val="008257CF"/>
    <w:rsid w:val="00826E0C"/>
    <w:rsid w:val="00827434"/>
    <w:rsid w:val="00831D2F"/>
    <w:rsid w:val="008341FA"/>
    <w:rsid w:val="00834ABF"/>
    <w:rsid w:val="00836259"/>
    <w:rsid w:val="00837780"/>
    <w:rsid w:val="00837F6D"/>
    <w:rsid w:val="008405D5"/>
    <w:rsid w:val="00843D61"/>
    <w:rsid w:val="00844CDA"/>
    <w:rsid w:val="00844EF5"/>
    <w:rsid w:val="00844F2C"/>
    <w:rsid w:val="0084560B"/>
    <w:rsid w:val="00846805"/>
    <w:rsid w:val="008474DF"/>
    <w:rsid w:val="00847653"/>
    <w:rsid w:val="00847914"/>
    <w:rsid w:val="0085046E"/>
    <w:rsid w:val="008523CC"/>
    <w:rsid w:val="00853B96"/>
    <w:rsid w:val="00854607"/>
    <w:rsid w:val="00854618"/>
    <w:rsid w:val="00854914"/>
    <w:rsid w:val="00855872"/>
    <w:rsid w:val="00856F1D"/>
    <w:rsid w:val="00857FEB"/>
    <w:rsid w:val="00860169"/>
    <w:rsid w:val="0086041C"/>
    <w:rsid w:val="008605F5"/>
    <w:rsid w:val="00860E5D"/>
    <w:rsid w:val="008624E0"/>
    <w:rsid w:val="00862AD5"/>
    <w:rsid w:val="00862BFD"/>
    <w:rsid w:val="008637D3"/>
    <w:rsid w:val="008637DD"/>
    <w:rsid w:val="0086412D"/>
    <w:rsid w:val="008641B4"/>
    <w:rsid w:val="0086574D"/>
    <w:rsid w:val="0086579E"/>
    <w:rsid w:val="00866902"/>
    <w:rsid w:val="0086742C"/>
    <w:rsid w:val="0086785D"/>
    <w:rsid w:val="00870857"/>
    <w:rsid w:val="008715AF"/>
    <w:rsid w:val="008723C7"/>
    <w:rsid w:val="00873046"/>
    <w:rsid w:val="0087354B"/>
    <w:rsid w:val="00873A1B"/>
    <w:rsid w:val="0087445E"/>
    <w:rsid w:val="00875860"/>
    <w:rsid w:val="00876041"/>
    <w:rsid w:val="0088114F"/>
    <w:rsid w:val="00881443"/>
    <w:rsid w:val="008814BC"/>
    <w:rsid w:val="00882864"/>
    <w:rsid w:val="00883B7E"/>
    <w:rsid w:val="00885D2B"/>
    <w:rsid w:val="008864E0"/>
    <w:rsid w:val="0089052C"/>
    <w:rsid w:val="008926A5"/>
    <w:rsid w:val="008927B6"/>
    <w:rsid w:val="00892C22"/>
    <w:rsid w:val="00892D8F"/>
    <w:rsid w:val="00894C54"/>
    <w:rsid w:val="00895CFB"/>
    <w:rsid w:val="0089606D"/>
    <w:rsid w:val="00897C24"/>
    <w:rsid w:val="008A06FA"/>
    <w:rsid w:val="008A085E"/>
    <w:rsid w:val="008A128F"/>
    <w:rsid w:val="008A1D7F"/>
    <w:rsid w:val="008A2A18"/>
    <w:rsid w:val="008A389C"/>
    <w:rsid w:val="008A3C98"/>
    <w:rsid w:val="008A543C"/>
    <w:rsid w:val="008A5B4F"/>
    <w:rsid w:val="008A5D03"/>
    <w:rsid w:val="008A6ED7"/>
    <w:rsid w:val="008B025F"/>
    <w:rsid w:val="008B28EC"/>
    <w:rsid w:val="008B2BEC"/>
    <w:rsid w:val="008B2F1B"/>
    <w:rsid w:val="008B43B0"/>
    <w:rsid w:val="008B53F5"/>
    <w:rsid w:val="008B5C09"/>
    <w:rsid w:val="008B7488"/>
    <w:rsid w:val="008C166D"/>
    <w:rsid w:val="008C33AF"/>
    <w:rsid w:val="008C357A"/>
    <w:rsid w:val="008C3DBC"/>
    <w:rsid w:val="008C4034"/>
    <w:rsid w:val="008C56A6"/>
    <w:rsid w:val="008C5A00"/>
    <w:rsid w:val="008C5AD7"/>
    <w:rsid w:val="008C6808"/>
    <w:rsid w:val="008C6F2E"/>
    <w:rsid w:val="008D1109"/>
    <w:rsid w:val="008D1BA2"/>
    <w:rsid w:val="008D2966"/>
    <w:rsid w:val="008D3B50"/>
    <w:rsid w:val="008D40C8"/>
    <w:rsid w:val="008D4A05"/>
    <w:rsid w:val="008D56BE"/>
    <w:rsid w:val="008D6932"/>
    <w:rsid w:val="008D6D65"/>
    <w:rsid w:val="008D726C"/>
    <w:rsid w:val="008D7273"/>
    <w:rsid w:val="008D7CBF"/>
    <w:rsid w:val="008E05C8"/>
    <w:rsid w:val="008E29F9"/>
    <w:rsid w:val="008E2EE3"/>
    <w:rsid w:val="008E3AA6"/>
    <w:rsid w:val="008E501A"/>
    <w:rsid w:val="008E6651"/>
    <w:rsid w:val="008E6C22"/>
    <w:rsid w:val="008E7161"/>
    <w:rsid w:val="008E73A2"/>
    <w:rsid w:val="008E7E6C"/>
    <w:rsid w:val="008F04A3"/>
    <w:rsid w:val="008F10BC"/>
    <w:rsid w:val="008F146F"/>
    <w:rsid w:val="008F1AEE"/>
    <w:rsid w:val="008F26D9"/>
    <w:rsid w:val="008F29DF"/>
    <w:rsid w:val="008F2D5F"/>
    <w:rsid w:val="008F3201"/>
    <w:rsid w:val="008F47B9"/>
    <w:rsid w:val="008F4AD7"/>
    <w:rsid w:val="008F50C9"/>
    <w:rsid w:val="008F5BAA"/>
    <w:rsid w:val="008F67EA"/>
    <w:rsid w:val="009000F3"/>
    <w:rsid w:val="00902194"/>
    <w:rsid w:val="00902475"/>
    <w:rsid w:val="00902A19"/>
    <w:rsid w:val="00902D2F"/>
    <w:rsid w:val="00903165"/>
    <w:rsid w:val="009032D9"/>
    <w:rsid w:val="009053B0"/>
    <w:rsid w:val="00906440"/>
    <w:rsid w:val="0090697A"/>
    <w:rsid w:val="00906BFE"/>
    <w:rsid w:val="00906D4B"/>
    <w:rsid w:val="009075CE"/>
    <w:rsid w:val="00911BF3"/>
    <w:rsid w:val="009122F8"/>
    <w:rsid w:val="0091293D"/>
    <w:rsid w:val="009130A6"/>
    <w:rsid w:val="0091335E"/>
    <w:rsid w:val="00913796"/>
    <w:rsid w:val="00913B3E"/>
    <w:rsid w:val="00914E4C"/>
    <w:rsid w:val="00915E78"/>
    <w:rsid w:val="0091695C"/>
    <w:rsid w:val="00916B60"/>
    <w:rsid w:val="00917249"/>
    <w:rsid w:val="00917570"/>
    <w:rsid w:val="009204F8"/>
    <w:rsid w:val="00920A02"/>
    <w:rsid w:val="00920A0C"/>
    <w:rsid w:val="00920B54"/>
    <w:rsid w:val="00920E16"/>
    <w:rsid w:val="0092147B"/>
    <w:rsid w:val="0092195A"/>
    <w:rsid w:val="00922E8E"/>
    <w:rsid w:val="0092450A"/>
    <w:rsid w:val="009246DF"/>
    <w:rsid w:val="00924A60"/>
    <w:rsid w:val="00924E2E"/>
    <w:rsid w:val="00925469"/>
    <w:rsid w:val="00926048"/>
    <w:rsid w:val="009275A8"/>
    <w:rsid w:val="00927A9B"/>
    <w:rsid w:val="00930F3C"/>
    <w:rsid w:val="00931005"/>
    <w:rsid w:val="00931598"/>
    <w:rsid w:val="00931744"/>
    <w:rsid w:val="00932939"/>
    <w:rsid w:val="0093327E"/>
    <w:rsid w:val="00934181"/>
    <w:rsid w:val="00935B41"/>
    <w:rsid w:val="00936054"/>
    <w:rsid w:val="00936770"/>
    <w:rsid w:val="009369BD"/>
    <w:rsid w:val="0093775B"/>
    <w:rsid w:val="00940450"/>
    <w:rsid w:val="00941396"/>
    <w:rsid w:val="00941642"/>
    <w:rsid w:val="0094174B"/>
    <w:rsid w:val="0094174D"/>
    <w:rsid w:val="009420D6"/>
    <w:rsid w:val="00942809"/>
    <w:rsid w:val="00942F7C"/>
    <w:rsid w:val="00943B56"/>
    <w:rsid w:val="009457F8"/>
    <w:rsid w:val="009463E7"/>
    <w:rsid w:val="009504A9"/>
    <w:rsid w:val="00951043"/>
    <w:rsid w:val="00951B08"/>
    <w:rsid w:val="0095202B"/>
    <w:rsid w:val="00952EB4"/>
    <w:rsid w:val="009532E2"/>
    <w:rsid w:val="00953A17"/>
    <w:rsid w:val="00953C63"/>
    <w:rsid w:val="00953DDE"/>
    <w:rsid w:val="00954E8E"/>
    <w:rsid w:val="00955214"/>
    <w:rsid w:val="009563BD"/>
    <w:rsid w:val="00956E0E"/>
    <w:rsid w:val="009573D3"/>
    <w:rsid w:val="00960886"/>
    <w:rsid w:val="009611BF"/>
    <w:rsid w:val="0096166F"/>
    <w:rsid w:val="00962024"/>
    <w:rsid w:val="00962279"/>
    <w:rsid w:val="00962386"/>
    <w:rsid w:val="00964307"/>
    <w:rsid w:val="0096506A"/>
    <w:rsid w:val="00965AF7"/>
    <w:rsid w:val="0096646A"/>
    <w:rsid w:val="00966991"/>
    <w:rsid w:val="00971919"/>
    <w:rsid w:val="00971DFA"/>
    <w:rsid w:val="00972797"/>
    <w:rsid w:val="009728F9"/>
    <w:rsid w:val="00973253"/>
    <w:rsid w:val="009737AE"/>
    <w:rsid w:val="009738F6"/>
    <w:rsid w:val="0097437E"/>
    <w:rsid w:val="009744E4"/>
    <w:rsid w:val="00974A32"/>
    <w:rsid w:val="00974CAE"/>
    <w:rsid w:val="0097505D"/>
    <w:rsid w:val="0097652C"/>
    <w:rsid w:val="00976A0E"/>
    <w:rsid w:val="00976D58"/>
    <w:rsid w:val="0098091E"/>
    <w:rsid w:val="00980E0B"/>
    <w:rsid w:val="009817DE"/>
    <w:rsid w:val="00983593"/>
    <w:rsid w:val="00984A38"/>
    <w:rsid w:val="00987313"/>
    <w:rsid w:val="00991019"/>
    <w:rsid w:val="00991314"/>
    <w:rsid w:val="009919B0"/>
    <w:rsid w:val="00992143"/>
    <w:rsid w:val="00993149"/>
    <w:rsid w:val="009934D5"/>
    <w:rsid w:val="00993FAA"/>
    <w:rsid w:val="00993FF7"/>
    <w:rsid w:val="009947F7"/>
    <w:rsid w:val="009953AB"/>
    <w:rsid w:val="009955AC"/>
    <w:rsid w:val="0099602B"/>
    <w:rsid w:val="009966CD"/>
    <w:rsid w:val="0099673E"/>
    <w:rsid w:val="00996AB1"/>
    <w:rsid w:val="00996E74"/>
    <w:rsid w:val="00996F5D"/>
    <w:rsid w:val="009971B1"/>
    <w:rsid w:val="00997A40"/>
    <w:rsid w:val="009A0FDE"/>
    <w:rsid w:val="009A126C"/>
    <w:rsid w:val="009A1561"/>
    <w:rsid w:val="009A1D59"/>
    <w:rsid w:val="009A37F6"/>
    <w:rsid w:val="009A410F"/>
    <w:rsid w:val="009A53AC"/>
    <w:rsid w:val="009A6110"/>
    <w:rsid w:val="009A66E8"/>
    <w:rsid w:val="009A6E92"/>
    <w:rsid w:val="009A71DE"/>
    <w:rsid w:val="009A72F8"/>
    <w:rsid w:val="009B0520"/>
    <w:rsid w:val="009B0E94"/>
    <w:rsid w:val="009B0ECB"/>
    <w:rsid w:val="009B1B84"/>
    <w:rsid w:val="009B1C04"/>
    <w:rsid w:val="009B2048"/>
    <w:rsid w:val="009B2658"/>
    <w:rsid w:val="009B2E76"/>
    <w:rsid w:val="009B39AE"/>
    <w:rsid w:val="009B4347"/>
    <w:rsid w:val="009B564D"/>
    <w:rsid w:val="009B56E0"/>
    <w:rsid w:val="009B5C0E"/>
    <w:rsid w:val="009B6A53"/>
    <w:rsid w:val="009B6A9A"/>
    <w:rsid w:val="009B7B96"/>
    <w:rsid w:val="009C0084"/>
    <w:rsid w:val="009C04D3"/>
    <w:rsid w:val="009C08D0"/>
    <w:rsid w:val="009C146F"/>
    <w:rsid w:val="009C28B6"/>
    <w:rsid w:val="009C2CBB"/>
    <w:rsid w:val="009C2FF3"/>
    <w:rsid w:val="009C3EF8"/>
    <w:rsid w:val="009C4ACF"/>
    <w:rsid w:val="009C4B47"/>
    <w:rsid w:val="009C5B43"/>
    <w:rsid w:val="009C5C4F"/>
    <w:rsid w:val="009C5D81"/>
    <w:rsid w:val="009C7240"/>
    <w:rsid w:val="009C7C4C"/>
    <w:rsid w:val="009D0359"/>
    <w:rsid w:val="009D3B45"/>
    <w:rsid w:val="009D3D92"/>
    <w:rsid w:val="009D3FC8"/>
    <w:rsid w:val="009D452D"/>
    <w:rsid w:val="009D4C07"/>
    <w:rsid w:val="009D4CD8"/>
    <w:rsid w:val="009D5E23"/>
    <w:rsid w:val="009D788A"/>
    <w:rsid w:val="009D7998"/>
    <w:rsid w:val="009E0897"/>
    <w:rsid w:val="009E1516"/>
    <w:rsid w:val="009E16B2"/>
    <w:rsid w:val="009E1AD0"/>
    <w:rsid w:val="009E695E"/>
    <w:rsid w:val="009E7025"/>
    <w:rsid w:val="009E748B"/>
    <w:rsid w:val="009F0265"/>
    <w:rsid w:val="009F0A53"/>
    <w:rsid w:val="009F118C"/>
    <w:rsid w:val="009F13B8"/>
    <w:rsid w:val="009F1C6E"/>
    <w:rsid w:val="009F1F37"/>
    <w:rsid w:val="009F2D78"/>
    <w:rsid w:val="009F2EB9"/>
    <w:rsid w:val="009F37E6"/>
    <w:rsid w:val="009F425B"/>
    <w:rsid w:val="009F4A53"/>
    <w:rsid w:val="009F4BCD"/>
    <w:rsid w:val="009F59B4"/>
    <w:rsid w:val="009F69C0"/>
    <w:rsid w:val="009F7B1D"/>
    <w:rsid w:val="009F7B23"/>
    <w:rsid w:val="009F7FD3"/>
    <w:rsid w:val="00A023FD"/>
    <w:rsid w:val="00A02B32"/>
    <w:rsid w:val="00A031E3"/>
    <w:rsid w:val="00A03EF2"/>
    <w:rsid w:val="00A040D5"/>
    <w:rsid w:val="00A04A37"/>
    <w:rsid w:val="00A06E3A"/>
    <w:rsid w:val="00A06E9F"/>
    <w:rsid w:val="00A07685"/>
    <w:rsid w:val="00A10FA5"/>
    <w:rsid w:val="00A118EF"/>
    <w:rsid w:val="00A11EF4"/>
    <w:rsid w:val="00A1261C"/>
    <w:rsid w:val="00A128D3"/>
    <w:rsid w:val="00A1358A"/>
    <w:rsid w:val="00A15B3B"/>
    <w:rsid w:val="00A15FC4"/>
    <w:rsid w:val="00A16A96"/>
    <w:rsid w:val="00A16B32"/>
    <w:rsid w:val="00A16CC8"/>
    <w:rsid w:val="00A171E1"/>
    <w:rsid w:val="00A1767C"/>
    <w:rsid w:val="00A17A62"/>
    <w:rsid w:val="00A17C28"/>
    <w:rsid w:val="00A17EB2"/>
    <w:rsid w:val="00A206B9"/>
    <w:rsid w:val="00A20826"/>
    <w:rsid w:val="00A20F7A"/>
    <w:rsid w:val="00A2109B"/>
    <w:rsid w:val="00A21B50"/>
    <w:rsid w:val="00A21CAE"/>
    <w:rsid w:val="00A21EF8"/>
    <w:rsid w:val="00A22723"/>
    <w:rsid w:val="00A2334E"/>
    <w:rsid w:val="00A23450"/>
    <w:rsid w:val="00A249F7"/>
    <w:rsid w:val="00A26989"/>
    <w:rsid w:val="00A27ACE"/>
    <w:rsid w:val="00A27B04"/>
    <w:rsid w:val="00A312E3"/>
    <w:rsid w:val="00A318F4"/>
    <w:rsid w:val="00A33053"/>
    <w:rsid w:val="00A33474"/>
    <w:rsid w:val="00A33533"/>
    <w:rsid w:val="00A3365C"/>
    <w:rsid w:val="00A33990"/>
    <w:rsid w:val="00A3462A"/>
    <w:rsid w:val="00A35599"/>
    <w:rsid w:val="00A35C38"/>
    <w:rsid w:val="00A3634B"/>
    <w:rsid w:val="00A364A1"/>
    <w:rsid w:val="00A36AE4"/>
    <w:rsid w:val="00A37225"/>
    <w:rsid w:val="00A37E3D"/>
    <w:rsid w:val="00A4098A"/>
    <w:rsid w:val="00A40E55"/>
    <w:rsid w:val="00A459DA"/>
    <w:rsid w:val="00A45B6A"/>
    <w:rsid w:val="00A512EB"/>
    <w:rsid w:val="00A51AFE"/>
    <w:rsid w:val="00A51D1C"/>
    <w:rsid w:val="00A5243E"/>
    <w:rsid w:val="00A52C9A"/>
    <w:rsid w:val="00A52D0E"/>
    <w:rsid w:val="00A53ADF"/>
    <w:rsid w:val="00A53D0C"/>
    <w:rsid w:val="00A553D0"/>
    <w:rsid w:val="00A563DB"/>
    <w:rsid w:val="00A5775A"/>
    <w:rsid w:val="00A57BE5"/>
    <w:rsid w:val="00A57E60"/>
    <w:rsid w:val="00A60335"/>
    <w:rsid w:val="00A607AB"/>
    <w:rsid w:val="00A60931"/>
    <w:rsid w:val="00A60E6B"/>
    <w:rsid w:val="00A61010"/>
    <w:rsid w:val="00A6207C"/>
    <w:rsid w:val="00A6329A"/>
    <w:rsid w:val="00A638AF"/>
    <w:rsid w:val="00A65964"/>
    <w:rsid w:val="00A65F02"/>
    <w:rsid w:val="00A6684F"/>
    <w:rsid w:val="00A672B9"/>
    <w:rsid w:val="00A70FAA"/>
    <w:rsid w:val="00A7317D"/>
    <w:rsid w:val="00A73C4B"/>
    <w:rsid w:val="00A73F51"/>
    <w:rsid w:val="00A75C80"/>
    <w:rsid w:val="00A761B6"/>
    <w:rsid w:val="00A76805"/>
    <w:rsid w:val="00A77444"/>
    <w:rsid w:val="00A77D76"/>
    <w:rsid w:val="00A800FB"/>
    <w:rsid w:val="00A83A39"/>
    <w:rsid w:val="00A83F6A"/>
    <w:rsid w:val="00A849F9"/>
    <w:rsid w:val="00A84EFA"/>
    <w:rsid w:val="00A85466"/>
    <w:rsid w:val="00A8569A"/>
    <w:rsid w:val="00A859DA"/>
    <w:rsid w:val="00A87E31"/>
    <w:rsid w:val="00A91277"/>
    <w:rsid w:val="00A912AF"/>
    <w:rsid w:val="00A920A1"/>
    <w:rsid w:val="00A92FC0"/>
    <w:rsid w:val="00A93419"/>
    <w:rsid w:val="00A94D23"/>
    <w:rsid w:val="00A95453"/>
    <w:rsid w:val="00A95770"/>
    <w:rsid w:val="00A95880"/>
    <w:rsid w:val="00A95A38"/>
    <w:rsid w:val="00A95C87"/>
    <w:rsid w:val="00A9649E"/>
    <w:rsid w:val="00AA0891"/>
    <w:rsid w:val="00AA2555"/>
    <w:rsid w:val="00AA2562"/>
    <w:rsid w:val="00AA2794"/>
    <w:rsid w:val="00AA2BD0"/>
    <w:rsid w:val="00AA324D"/>
    <w:rsid w:val="00AA4A33"/>
    <w:rsid w:val="00AA5596"/>
    <w:rsid w:val="00AA7022"/>
    <w:rsid w:val="00AB0187"/>
    <w:rsid w:val="00AB02D7"/>
    <w:rsid w:val="00AB04E6"/>
    <w:rsid w:val="00AB051C"/>
    <w:rsid w:val="00AB32D9"/>
    <w:rsid w:val="00AB3967"/>
    <w:rsid w:val="00AB3CE0"/>
    <w:rsid w:val="00AB5792"/>
    <w:rsid w:val="00AB610B"/>
    <w:rsid w:val="00AB64E0"/>
    <w:rsid w:val="00AB66DB"/>
    <w:rsid w:val="00AB745A"/>
    <w:rsid w:val="00AB7C12"/>
    <w:rsid w:val="00AB7D1A"/>
    <w:rsid w:val="00AC09FD"/>
    <w:rsid w:val="00AC18F0"/>
    <w:rsid w:val="00AC194C"/>
    <w:rsid w:val="00AC1C67"/>
    <w:rsid w:val="00AC1E29"/>
    <w:rsid w:val="00AC51CC"/>
    <w:rsid w:val="00AC54D5"/>
    <w:rsid w:val="00AC55EF"/>
    <w:rsid w:val="00AC5709"/>
    <w:rsid w:val="00AC5AE8"/>
    <w:rsid w:val="00AC62C7"/>
    <w:rsid w:val="00AC7340"/>
    <w:rsid w:val="00AC7DF9"/>
    <w:rsid w:val="00AD03AD"/>
    <w:rsid w:val="00AD0E4D"/>
    <w:rsid w:val="00AD0E60"/>
    <w:rsid w:val="00AD14EF"/>
    <w:rsid w:val="00AD160B"/>
    <w:rsid w:val="00AD1AF2"/>
    <w:rsid w:val="00AD1E7B"/>
    <w:rsid w:val="00AD1FEB"/>
    <w:rsid w:val="00AD36BE"/>
    <w:rsid w:val="00AD3954"/>
    <w:rsid w:val="00AD58F3"/>
    <w:rsid w:val="00AD5CBE"/>
    <w:rsid w:val="00AD767C"/>
    <w:rsid w:val="00AD7B45"/>
    <w:rsid w:val="00AE0059"/>
    <w:rsid w:val="00AE09DF"/>
    <w:rsid w:val="00AE0A0F"/>
    <w:rsid w:val="00AE1D76"/>
    <w:rsid w:val="00AE263E"/>
    <w:rsid w:val="00AE3B18"/>
    <w:rsid w:val="00AE58FE"/>
    <w:rsid w:val="00AE62BC"/>
    <w:rsid w:val="00AE662E"/>
    <w:rsid w:val="00AE67C8"/>
    <w:rsid w:val="00AE76FF"/>
    <w:rsid w:val="00AF050F"/>
    <w:rsid w:val="00AF13E4"/>
    <w:rsid w:val="00AF1DA2"/>
    <w:rsid w:val="00AF2643"/>
    <w:rsid w:val="00AF26F5"/>
    <w:rsid w:val="00AF2ACE"/>
    <w:rsid w:val="00AF2E61"/>
    <w:rsid w:val="00AF3089"/>
    <w:rsid w:val="00AF3D07"/>
    <w:rsid w:val="00AF4076"/>
    <w:rsid w:val="00AF45AD"/>
    <w:rsid w:val="00AF4E8F"/>
    <w:rsid w:val="00AF5215"/>
    <w:rsid w:val="00AF5687"/>
    <w:rsid w:val="00AF646C"/>
    <w:rsid w:val="00AF76AB"/>
    <w:rsid w:val="00AF76D7"/>
    <w:rsid w:val="00B00C1F"/>
    <w:rsid w:val="00B02BE0"/>
    <w:rsid w:val="00B02FFE"/>
    <w:rsid w:val="00B03A11"/>
    <w:rsid w:val="00B05123"/>
    <w:rsid w:val="00B06696"/>
    <w:rsid w:val="00B07FBB"/>
    <w:rsid w:val="00B1121B"/>
    <w:rsid w:val="00B13CE7"/>
    <w:rsid w:val="00B1503F"/>
    <w:rsid w:val="00B155B0"/>
    <w:rsid w:val="00B155F8"/>
    <w:rsid w:val="00B1627C"/>
    <w:rsid w:val="00B17611"/>
    <w:rsid w:val="00B20418"/>
    <w:rsid w:val="00B20F0D"/>
    <w:rsid w:val="00B219C3"/>
    <w:rsid w:val="00B21AF3"/>
    <w:rsid w:val="00B228D0"/>
    <w:rsid w:val="00B22A3D"/>
    <w:rsid w:val="00B234A1"/>
    <w:rsid w:val="00B242F1"/>
    <w:rsid w:val="00B25E5C"/>
    <w:rsid w:val="00B27212"/>
    <w:rsid w:val="00B31C08"/>
    <w:rsid w:val="00B33379"/>
    <w:rsid w:val="00B33879"/>
    <w:rsid w:val="00B34573"/>
    <w:rsid w:val="00B346CB"/>
    <w:rsid w:val="00B34B87"/>
    <w:rsid w:val="00B35E94"/>
    <w:rsid w:val="00B36728"/>
    <w:rsid w:val="00B3723A"/>
    <w:rsid w:val="00B409D7"/>
    <w:rsid w:val="00B40F9B"/>
    <w:rsid w:val="00B41951"/>
    <w:rsid w:val="00B419C9"/>
    <w:rsid w:val="00B426A4"/>
    <w:rsid w:val="00B42A7C"/>
    <w:rsid w:val="00B42EC1"/>
    <w:rsid w:val="00B430BE"/>
    <w:rsid w:val="00B431ED"/>
    <w:rsid w:val="00B4420F"/>
    <w:rsid w:val="00B456B8"/>
    <w:rsid w:val="00B4594D"/>
    <w:rsid w:val="00B45DC9"/>
    <w:rsid w:val="00B46F51"/>
    <w:rsid w:val="00B50050"/>
    <w:rsid w:val="00B50A25"/>
    <w:rsid w:val="00B50D81"/>
    <w:rsid w:val="00B50E93"/>
    <w:rsid w:val="00B51462"/>
    <w:rsid w:val="00B51B38"/>
    <w:rsid w:val="00B5303E"/>
    <w:rsid w:val="00B53BE3"/>
    <w:rsid w:val="00B53C7E"/>
    <w:rsid w:val="00B54210"/>
    <w:rsid w:val="00B54C18"/>
    <w:rsid w:val="00B54FD3"/>
    <w:rsid w:val="00B60932"/>
    <w:rsid w:val="00B611EF"/>
    <w:rsid w:val="00B61A2F"/>
    <w:rsid w:val="00B62910"/>
    <w:rsid w:val="00B63A0C"/>
    <w:rsid w:val="00B6409B"/>
    <w:rsid w:val="00B64752"/>
    <w:rsid w:val="00B65313"/>
    <w:rsid w:val="00B65513"/>
    <w:rsid w:val="00B65DE5"/>
    <w:rsid w:val="00B70A48"/>
    <w:rsid w:val="00B723B8"/>
    <w:rsid w:val="00B723D6"/>
    <w:rsid w:val="00B726E3"/>
    <w:rsid w:val="00B72707"/>
    <w:rsid w:val="00B74084"/>
    <w:rsid w:val="00B74D69"/>
    <w:rsid w:val="00B752AE"/>
    <w:rsid w:val="00B7566D"/>
    <w:rsid w:val="00B75A63"/>
    <w:rsid w:val="00B7655E"/>
    <w:rsid w:val="00B775ED"/>
    <w:rsid w:val="00B80598"/>
    <w:rsid w:val="00B81405"/>
    <w:rsid w:val="00B832BD"/>
    <w:rsid w:val="00B838EA"/>
    <w:rsid w:val="00B83DD1"/>
    <w:rsid w:val="00B84213"/>
    <w:rsid w:val="00B84F30"/>
    <w:rsid w:val="00B86149"/>
    <w:rsid w:val="00B867DA"/>
    <w:rsid w:val="00B90D8F"/>
    <w:rsid w:val="00B92ECE"/>
    <w:rsid w:val="00B930A2"/>
    <w:rsid w:val="00B942D8"/>
    <w:rsid w:val="00B947B9"/>
    <w:rsid w:val="00B9548C"/>
    <w:rsid w:val="00B95673"/>
    <w:rsid w:val="00B959CC"/>
    <w:rsid w:val="00B959FD"/>
    <w:rsid w:val="00B95F22"/>
    <w:rsid w:val="00B97EA2"/>
    <w:rsid w:val="00BA002C"/>
    <w:rsid w:val="00BA0970"/>
    <w:rsid w:val="00BA1918"/>
    <w:rsid w:val="00BA20E0"/>
    <w:rsid w:val="00BA25F7"/>
    <w:rsid w:val="00BA2D5D"/>
    <w:rsid w:val="00BA2EAE"/>
    <w:rsid w:val="00BA30C4"/>
    <w:rsid w:val="00BA345F"/>
    <w:rsid w:val="00BA37E3"/>
    <w:rsid w:val="00BA49DF"/>
    <w:rsid w:val="00BA4A6F"/>
    <w:rsid w:val="00BA6BC8"/>
    <w:rsid w:val="00BA6CC4"/>
    <w:rsid w:val="00BB0073"/>
    <w:rsid w:val="00BB19F0"/>
    <w:rsid w:val="00BB2245"/>
    <w:rsid w:val="00BB22C3"/>
    <w:rsid w:val="00BB2B7D"/>
    <w:rsid w:val="00BB327C"/>
    <w:rsid w:val="00BB32C5"/>
    <w:rsid w:val="00BB4056"/>
    <w:rsid w:val="00BB4456"/>
    <w:rsid w:val="00BB4D8B"/>
    <w:rsid w:val="00BB64A6"/>
    <w:rsid w:val="00BB6802"/>
    <w:rsid w:val="00BB6D47"/>
    <w:rsid w:val="00BB6FBC"/>
    <w:rsid w:val="00BB79D9"/>
    <w:rsid w:val="00BB7C0A"/>
    <w:rsid w:val="00BC07C0"/>
    <w:rsid w:val="00BC09A3"/>
    <w:rsid w:val="00BC0BC1"/>
    <w:rsid w:val="00BC1EA0"/>
    <w:rsid w:val="00BC28A6"/>
    <w:rsid w:val="00BC2A45"/>
    <w:rsid w:val="00BC41C0"/>
    <w:rsid w:val="00BC5310"/>
    <w:rsid w:val="00BC6410"/>
    <w:rsid w:val="00BC676A"/>
    <w:rsid w:val="00BC6EF0"/>
    <w:rsid w:val="00BD02D5"/>
    <w:rsid w:val="00BD06C8"/>
    <w:rsid w:val="00BD0722"/>
    <w:rsid w:val="00BD0C12"/>
    <w:rsid w:val="00BD0D85"/>
    <w:rsid w:val="00BD0E7C"/>
    <w:rsid w:val="00BD1519"/>
    <w:rsid w:val="00BD1B87"/>
    <w:rsid w:val="00BD3BC7"/>
    <w:rsid w:val="00BD401C"/>
    <w:rsid w:val="00BD422A"/>
    <w:rsid w:val="00BD4F98"/>
    <w:rsid w:val="00BD61DA"/>
    <w:rsid w:val="00BD7728"/>
    <w:rsid w:val="00BE0463"/>
    <w:rsid w:val="00BE071E"/>
    <w:rsid w:val="00BE08B4"/>
    <w:rsid w:val="00BE0D38"/>
    <w:rsid w:val="00BE1DD2"/>
    <w:rsid w:val="00BE1FB9"/>
    <w:rsid w:val="00BE4705"/>
    <w:rsid w:val="00BE5074"/>
    <w:rsid w:val="00BE5F81"/>
    <w:rsid w:val="00BE679B"/>
    <w:rsid w:val="00BE6F14"/>
    <w:rsid w:val="00BE70EF"/>
    <w:rsid w:val="00BE7160"/>
    <w:rsid w:val="00BE72A3"/>
    <w:rsid w:val="00BE78DF"/>
    <w:rsid w:val="00BF0264"/>
    <w:rsid w:val="00BF076C"/>
    <w:rsid w:val="00BF107A"/>
    <w:rsid w:val="00BF1D9A"/>
    <w:rsid w:val="00BF25E7"/>
    <w:rsid w:val="00BF2B0D"/>
    <w:rsid w:val="00BF37AB"/>
    <w:rsid w:val="00BF3E84"/>
    <w:rsid w:val="00BF431A"/>
    <w:rsid w:val="00BF5993"/>
    <w:rsid w:val="00BF5E4E"/>
    <w:rsid w:val="00BF7133"/>
    <w:rsid w:val="00BF79DE"/>
    <w:rsid w:val="00C01241"/>
    <w:rsid w:val="00C01513"/>
    <w:rsid w:val="00C031DA"/>
    <w:rsid w:val="00C03511"/>
    <w:rsid w:val="00C045D5"/>
    <w:rsid w:val="00C05419"/>
    <w:rsid w:val="00C061F2"/>
    <w:rsid w:val="00C06872"/>
    <w:rsid w:val="00C1033A"/>
    <w:rsid w:val="00C106CC"/>
    <w:rsid w:val="00C10B21"/>
    <w:rsid w:val="00C1335B"/>
    <w:rsid w:val="00C13552"/>
    <w:rsid w:val="00C13A87"/>
    <w:rsid w:val="00C14830"/>
    <w:rsid w:val="00C14B64"/>
    <w:rsid w:val="00C14C77"/>
    <w:rsid w:val="00C1531C"/>
    <w:rsid w:val="00C15F4B"/>
    <w:rsid w:val="00C16201"/>
    <w:rsid w:val="00C169CC"/>
    <w:rsid w:val="00C16CDA"/>
    <w:rsid w:val="00C17C2C"/>
    <w:rsid w:val="00C200E2"/>
    <w:rsid w:val="00C2051E"/>
    <w:rsid w:val="00C205C3"/>
    <w:rsid w:val="00C2174A"/>
    <w:rsid w:val="00C21A1C"/>
    <w:rsid w:val="00C2238D"/>
    <w:rsid w:val="00C223CA"/>
    <w:rsid w:val="00C22B94"/>
    <w:rsid w:val="00C24120"/>
    <w:rsid w:val="00C248F6"/>
    <w:rsid w:val="00C25E71"/>
    <w:rsid w:val="00C274A3"/>
    <w:rsid w:val="00C27DC8"/>
    <w:rsid w:val="00C30DAC"/>
    <w:rsid w:val="00C31913"/>
    <w:rsid w:val="00C31F4E"/>
    <w:rsid w:val="00C33B9F"/>
    <w:rsid w:val="00C350CB"/>
    <w:rsid w:val="00C355A7"/>
    <w:rsid w:val="00C3609B"/>
    <w:rsid w:val="00C373A7"/>
    <w:rsid w:val="00C3790C"/>
    <w:rsid w:val="00C37F4C"/>
    <w:rsid w:val="00C37FE3"/>
    <w:rsid w:val="00C40368"/>
    <w:rsid w:val="00C403C1"/>
    <w:rsid w:val="00C405D7"/>
    <w:rsid w:val="00C40894"/>
    <w:rsid w:val="00C41AFE"/>
    <w:rsid w:val="00C421BB"/>
    <w:rsid w:val="00C42858"/>
    <w:rsid w:val="00C42AC3"/>
    <w:rsid w:val="00C42D3C"/>
    <w:rsid w:val="00C435C8"/>
    <w:rsid w:val="00C43881"/>
    <w:rsid w:val="00C44CF2"/>
    <w:rsid w:val="00C44DAA"/>
    <w:rsid w:val="00C457C1"/>
    <w:rsid w:val="00C46466"/>
    <w:rsid w:val="00C47081"/>
    <w:rsid w:val="00C47302"/>
    <w:rsid w:val="00C50659"/>
    <w:rsid w:val="00C50FFD"/>
    <w:rsid w:val="00C55539"/>
    <w:rsid w:val="00C5674F"/>
    <w:rsid w:val="00C5685B"/>
    <w:rsid w:val="00C57539"/>
    <w:rsid w:val="00C576F9"/>
    <w:rsid w:val="00C57720"/>
    <w:rsid w:val="00C60BF7"/>
    <w:rsid w:val="00C6107D"/>
    <w:rsid w:val="00C6322D"/>
    <w:rsid w:val="00C638FD"/>
    <w:rsid w:val="00C6504B"/>
    <w:rsid w:val="00C65201"/>
    <w:rsid w:val="00C65B62"/>
    <w:rsid w:val="00C6643C"/>
    <w:rsid w:val="00C66847"/>
    <w:rsid w:val="00C67C79"/>
    <w:rsid w:val="00C67F10"/>
    <w:rsid w:val="00C705C2"/>
    <w:rsid w:val="00C7129B"/>
    <w:rsid w:val="00C71DB4"/>
    <w:rsid w:val="00C721E8"/>
    <w:rsid w:val="00C75CA5"/>
    <w:rsid w:val="00C75DD3"/>
    <w:rsid w:val="00C75E14"/>
    <w:rsid w:val="00C76650"/>
    <w:rsid w:val="00C76E1C"/>
    <w:rsid w:val="00C77C77"/>
    <w:rsid w:val="00C800A0"/>
    <w:rsid w:val="00C80130"/>
    <w:rsid w:val="00C812A5"/>
    <w:rsid w:val="00C8242C"/>
    <w:rsid w:val="00C8257E"/>
    <w:rsid w:val="00C83D7E"/>
    <w:rsid w:val="00C85C45"/>
    <w:rsid w:val="00C877E1"/>
    <w:rsid w:val="00C908EC"/>
    <w:rsid w:val="00C91B1C"/>
    <w:rsid w:val="00C9347F"/>
    <w:rsid w:val="00C946E8"/>
    <w:rsid w:val="00C95579"/>
    <w:rsid w:val="00C95AC7"/>
    <w:rsid w:val="00C97DA0"/>
    <w:rsid w:val="00C97DD9"/>
    <w:rsid w:val="00CA0BB4"/>
    <w:rsid w:val="00CA1517"/>
    <w:rsid w:val="00CA458F"/>
    <w:rsid w:val="00CA5775"/>
    <w:rsid w:val="00CA5DFC"/>
    <w:rsid w:val="00CA5E12"/>
    <w:rsid w:val="00CA5E32"/>
    <w:rsid w:val="00CA60DA"/>
    <w:rsid w:val="00CA6DB9"/>
    <w:rsid w:val="00CA6E67"/>
    <w:rsid w:val="00CB0CF1"/>
    <w:rsid w:val="00CB0F2C"/>
    <w:rsid w:val="00CB1E1B"/>
    <w:rsid w:val="00CB2087"/>
    <w:rsid w:val="00CB2A79"/>
    <w:rsid w:val="00CB44E9"/>
    <w:rsid w:val="00CB4787"/>
    <w:rsid w:val="00CB7102"/>
    <w:rsid w:val="00CC3EE9"/>
    <w:rsid w:val="00CC6C47"/>
    <w:rsid w:val="00CC6C5B"/>
    <w:rsid w:val="00CC72DD"/>
    <w:rsid w:val="00CC75F1"/>
    <w:rsid w:val="00CD059B"/>
    <w:rsid w:val="00CD1369"/>
    <w:rsid w:val="00CD18E8"/>
    <w:rsid w:val="00CD2BE5"/>
    <w:rsid w:val="00CD2E81"/>
    <w:rsid w:val="00CD5124"/>
    <w:rsid w:val="00CD592E"/>
    <w:rsid w:val="00CD5A5B"/>
    <w:rsid w:val="00CD5DDB"/>
    <w:rsid w:val="00CD6481"/>
    <w:rsid w:val="00CD64F4"/>
    <w:rsid w:val="00CD69B2"/>
    <w:rsid w:val="00CD70B0"/>
    <w:rsid w:val="00CE1DB7"/>
    <w:rsid w:val="00CE28FC"/>
    <w:rsid w:val="00CE3C71"/>
    <w:rsid w:val="00CE4016"/>
    <w:rsid w:val="00CE4026"/>
    <w:rsid w:val="00CE48C1"/>
    <w:rsid w:val="00CE5370"/>
    <w:rsid w:val="00CE579B"/>
    <w:rsid w:val="00CE5B37"/>
    <w:rsid w:val="00CE643A"/>
    <w:rsid w:val="00CE665F"/>
    <w:rsid w:val="00CE6F8B"/>
    <w:rsid w:val="00CE7730"/>
    <w:rsid w:val="00CF030E"/>
    <w:rsid w:val="00CF0BA6"/>
    <w:rsid w:val="00CF18DF"/>
    <w:rsid w:val="00CF2B4E"/>
    <w:rsid w:val="00CF48BB"/>
    <w:rsid w:val="00CF56EC"/>
    <w:rsid w:val="00CF5AF4"/>
    <w:rsid w:val="00CF62BD"/>
    <w:rsid w:val="00CF6383"/>
    <w:rsid w:val="00CF65B3"/>
    <w:rsid w:val="00CF6611"/>
    <w:rsid w:val="00CF6F53"/>
    <w:rsid w:val="00D0018F"/>
    <w:rsid w:val="00D001CB"/>
    <w:rsid w:val="00D03760"/>
    <w:rsid w:val="00D03C05"/>
    <w:rsid w:val="00D03F43"/>
    <w:rsid w:val="00D04403"/>
    <w:rsid w:val="00D0452C"/>
    <w:rsid w:val="00D049FA"/>
    <w:rsid w:val="00D04DA5"/>
    <w:rsid w:val="00D0518D"/>
    <w:rsid w:val="00D065A4"/>
    <w:rsid w:val="00D06DEA"/>
    <w:rsid w:val="00D07DDF"/>
    <w:rsid w:val="00D10621"/>
    <w:rsid w:val="00D106D3"/>
    <w:rsid w:val="00D108D3"/>
    <w:rsid w:val="00D10C43"/>
    <w:rsid w:val="00D12136"/>
    <w:rsid w:val="00D12882"/>
    <w:rsid w:val="00D129C2"/>
    <w:rsid w:val="00D12F15"/>
    <w:rsid w:val="00D13888"/>
    <w:rsid w:val="00D14564"/>
    <w:rsid w:val="00D14BE1"/>
    <w:rsid w:val="00D164B2"/>
    <w:rsid w:val="00D16E5F"/>
    <w:rsid w:val="00D203D5"/>
    <w:rsid w:val="00D208D3"/>
    <w:rsid w:val="00D20F7D"/>
    <w:rsid w:val="00D21A2E"/>
    <w:rsid w:val="00D22AC7"/>
    <w:rsid w:val="00D234F7"/>
    <w:rsid w:val="00D23526"/>
    <w:rsid w:val="00D23527"/>
    <w:rsid w:val="00D2356A"/>
    <w:rsid w:val="00D2430B"/>
    <w:rsid w:val="00D251D4"/>
    <w:rsid w:val="00D2536C"/>
    <w:rsid w:val="00D257B4"/>
    <w:rsid w:val="00D25BFA"/>
    <w:rsid w:val="00D265A5"/>
    <w:rsid w:val="00D268A8"/>
    <w:rsid w:val="00D26DAE"/>
    <w:rsid w:val="00D278AF"/>
    <w:rsid w:val="00D3007E"/>
    <w:rsid w:val="00D3021B"/>
    <w:rsid w:val="00D30406"/>
    <w:rsid w:val="00D30DCA"/>
    <w:rsid w:val="00D31223"/>
    <w:rsid w:val="00D3198B"/>
    <w:rsid w:val="00D3214C"/>
    <w:rsid w:val="00D324CE"/>
    <w:rsid w:val="00D344B2"/>
    <w:rsid w:val="00D34D3D"/>
    <w:rsid w:val="00D35716"/>
    <w:rsid w:val="00D3578C"/>
    <w:rsid w:val="00D35875"/>
    <w:rsid w:val="00D3630B"/>
    <w:rsid w:val="00D36408"/>
    <w:rsid w:val="00D36458"/>
    <w:rsid w:val="00D36780"/>
    <w:rsid w:val="00D37150"/>
    <w:rsid w:val="00D3752E"/>
    <w:rsid w:val="00D37734"/>
    <w:rsid w:val="00D4036A"/>
    <w:rsid w:val="00D4069A"/>
    <w:rsid w:val="00D40748"/>
    <w:rsid w:val="00D40FDE"/>
    <w:rsid w:val="00D4111D"/>
    <w:rsid w:val="00D41609"/>
    <w:rsid w:val="00D425B2"/>
    <w:rsid w:val="00D43303"/>
    <w:rsid w:val="00D44BFF"/>
    <w:rsid w:val="00D45AFF"/>
    <w:rsid w:val="00D4690A"/>
    <w:rsid w:val="00D53648"/>
    <w:rsid w:val="00D544A5"/>
    <w:rsid w:val="00D5498F"/>
    <w:rsid w:val="00D559EE"/>
    <w:rsid w:val="00D5645A"/>
    <w:rsid w:val="00D57396"/>
    <w:rsid w:val="00D57D11"/>
    <w:rsid w:val="00D57D44"/>
    <w:rsid w:val="00D60AF5"/>
    <w:rsid w:val="00D613CD"/>
    <w:rsid w:val="00D6272C"/>
    <w:rsid w:val="00D637CF"/>
    <w:rsid w:val="00D638C0"/>
    <w:rsid w:val="00D65B20"/>
    <w:rsid w:val="00D662E1"/>
    <w:rsid w:val="00D673C7"/>
    <w:rsid w:val="00D67C0B"/>
    <w:rsid w:val="00D67EE5"/>
    <w:rsid w:val="00D709CC"/>
    <w:rsid w:val="00D70D29"/>
    <w:rsid w:val="00D71808"/>
    <w:rsid w:val="00D72787"/>
    <w:rsid w:val="00D72825"/>
    <w:rsid w:val="00D72B12"/>
    <w:rsid w:val="00D732D6"/>
    <w:rsid w:val="00D73E66"/>
    <w:rsid w:val="00D7525D"/>
    <w:rsid w:val="00D760B6"/>
    <w:rsid w:val="00D7637C"/>
    <w:rsid w:val="00D775B8"/>
    <w:rsid w:val="00D7762A"/>
    <w:rsid w:val="00D776E4"/>
    <w:rsid w:val="00D808F2"/>
    <w:rsid w:val="00D80BBB"/>
    <w:rsid w:val="00D81BDE"/>
    <w:rsid w:val="00D84025"/>
    <w:rsid w:val="00D84870"/>
    <w:rsid w:val="00D8584A"/>
    <w:rsid w:val="00D8614E"/>
    <w:rsid w:val="00D86E2B"/>
    <w:rsid w:val="00D87585"/>
    <w:rsid w:val="00D919BA"/>
    <w:rsid w:val="00D919C4"/>
    <w:rsid w:val="00D91ACA"/>
    <w:rsid w:val="00D91F88"/>
    <w:rsid w:val="00D92B60"/>
    <w:rsid w:val="00D92BEF"/>
    <w:rsid w:val="00D943F3"/>
    <w:rsid w:val="00D94678"/>
    <w:rsid w:val="00D946C9"/>
    <w:rsid w:val="00D95858"/>
    <w:rsid w:val="00D96649"/>
    <w:rsid w:val="00DA1FBF"/>
    <w:rsid w:val="00DA21D8"/>
    <w:rsid w:val="00DA235C"/>
    <w:rsid w:val="00DA3924"/>
    <w:rsid w:val="00DA3A7A"/>
    <w:rsid w:val="00DA560C"/>
    <w:rsid w:val="00DA58E7"/>
    <w:rsid w:val="00DA59F0"/>
    <w:rsid w:val="00DA6075"/>
    <w:rsid w:val="00DA615E"/>
    <w:rsid w:val="00DA6E15"/>
    <w:rsid w:val="00DA6E59"/>
    <w:rsid w:val="00DA7206"/>
    <w:rsid w:val="00DA7400"/>
    <w:rsid w:val="00DA7A40"/>
    <w:rsid w:val="00DA7EB1"/>
    <w:rsid w:val="00DB0B77"/>
    <w:rsid w:val="00DB1D52"/>
    <w:rsid w:val="00DB1E45"/>
    <w:rsid w:val="00DB2694"/>
    <w:rsid w:val="00DB2A80"/>
    <w:rsid w:val="00DB3364"/>
    <w:rsid w:val="00DB3F65"/>
    <w:rsid w:val="00DB4CD3"/>
    <w:rsid w:val="00DB6551"/>
    <w:rsid w:val="00DB6ADD"/>
    <w:rsid w:val="00DB6B83"/>
    <w:rsid w:val="00DB7527"/>
    <w:rsid w:val="00DB7930"/>
    <w:rsid w:val="00DC1919"/>
    <w:rsid w:val="00DC1A77"/>
    <w:rsid w:val="00DC1FD2"/>
    <w:rsid w:val="00DC2CF9"/>
    <w:rsid w:val="00DC2E91"/>
    <w:rsid w:val="00DC39D4"/>
    <w:rsid w:val="00DC3A18"/>
    <w:rsid w:val="00DC3DDA"/>
    <w:rsid w:val="00DC629B"/>
    <w:rsid w:val="00DC6A7F"/>
    <w:rsid w:val="00DC6BB5"/>
    <w:rsid w:val="00DC75A6"/>
    <w:rsid w:val="00DC783F"/>
    <w:rsid w:val="00DC7956"/>
    <w:rsid w:val="00DD245B"/>
    <w:rsid w:val="00DD4C75"/>
    <w:rsid w:val="00DD4DD8"/>
    <w:rsid w:val="00DD53D4"/>
    <w:rsid w:val="00DD5882"/>
    <w:rsid w:val="00DD5889"/>
    <w:rsid w:val="00DD68D9"/>
    <w:rsid w:val="00DD6FA7"/>
    <w:rsid w:val="00DD7399"/>
    <w:rsid w:val="00DD7C7E"/>
    <w:rsid w:val="00DE0B5B"/>
    <w:rsid w:val="00DE18BB"/>
    <w:rsid w:val="00DE1DB6"/>
    <w:rsid w:val="00DE1EA7"/>
    <w:rsid w:val="00DE38BF"/>
    <w:rsid w:val="00DE4866"/>
    <w:rsid w:val="00DE4941"/>
    <w:rsid w:val="00DE49EC"/>
    <w:rsid w:val="00DE4F1D"/>
    <w:rsid w:val="00DE5A28"/>
    <w:rsid w:val="00DE5EB1"/>
    <w:rsid w:val="00DE6342"/>
    <w:rsid w:val="00DE668E"/>
    <w:rsid w:val="00DE6793"/>
    <w:rsid w:val="00DE6F32"/>
    <w:rsid w:val="00DE7034"/>
    <w:rsid w:val="00DE7671"/>
    <w:rsid w:val="00DE77E3"/>
    <w:rsid w:val="00DE7A7C"/>
    <w:rsid w:val="00DE7C4C"/>
    <w:rsid w:val="00DF19B1"/>
    <w:rsid w:val="00DF4155"/>
    <w:rsid w:val="00DF68A1"/>
    <w:rsid w:val="00DF7BDC"/>
    <w:rsid w:val="00E012C0"/>
    <w:rsid w:val="00E01A0E"/>
    <w:rsid w:val="00E01CC9"/>
    <w:rsid w:val="00E01EF9"/>
    <w:rsid w:val="00E025B3"/>
    <w:rsid w:val="00E025D8"/>
    <w:rsid w:val="00E02820"/>
    <w:rsid w:val="00E03867"/>
    <w:rsid w:val="00E10443"/>
    <w:rsid w:val="00E10609"/>
    <w:rsid w:val="00E11788"/>
    <w:rsid w:val="00E117BE"/>
    <w:rsid w:val="00E1197E"/>
    <w:rsid w:val="00E11C8E"/>
    <w:rsid w:val="00E14988"/>
    <w:rsid w:val="00E1598E"/>
    <w:rsid w:val="00E174DC"/>
    <w:rsid w:val="00E17CEF"/>
    <w:rsid w:val="00E17F21"/>
    <w:rsid w:val="00E2087F"/>
    <w:rsid w:val="00E24135"/>
    <w:rsid w:val="00E2415F"/>
    <w:rsid w:val="00E24FEC"/>
    <w:rsid w:val="00E25598"/>
    <w:rsid w:val="00E26372"/>
    <w:rsid w:val="00E26720"/>
    <w:rsid w:val="00E26BBF"/>
    <w:rsid w:val="00E26BF0"/>
    <w:rsid w:val="00E26FDC"/>
    <w:rsid w:val="00E306E8"/>
    <w:rsid w:val="00E31784"/>
    <w:rsid w:val="00E318C3"/>
    <w:rsid w:val="00E31C4B"/>
    <w:rsid w:val="00E34D2B"/>
    <w:rsid w:val="00E352CF"/>
    <w:rsid w:val="00E354A4"/>
    <w:rsid w:val="00E356F3"/>
    <w:rsid w:val="00E361E9"/>
    <w:rsid w:val="00E36229"/>
    <w:rsid w:val="00E402D3"/>
    <w:rsid w:val="00E42AF6"/>
    <w:rsid w:val="00E4369F"/>
    <w:rsid w:val="00E4373C"/>
    <w:rsid w:val="00E43A19"/>
    <w:rsid w:val="00E455AA"/>
    <w:rsid w:val="00E45F3B"/>
    <w:rsid w:val="00E465B9"/>
    <w:rsid w:val="00E466A8"/>
    <w:rsid w:val="00E4680F"/>
    <w:rsid w:val="00E47981"/>
    <w:rsid w:val="00E47FAB"/>
    <w:rsid w:val="00E50FD1"/>
    <w:rsid w:val="00E518B0"/>
    <w:rsid w:val="00E5281B"/>
    <w:rsid w:val="00E546AD"/>
    <w:rsid w:val="00E54834"/>
    <w:rsid w:val="00E54A15"/>
    <w:rsid w:val="00E54BAD"/>
    <w:rsid w:val="00E54F18"/>
    <w:rsid w:val="00E61367"/>
    <w:rsid w:val="00E613DC"/>
    <w:rsid w:val="00E6189B"/>
    <w:rsid w:val="00E61E8B"/>
    <w:rsid w:val="00E621EE"/>
    <w:rsid w:val="00E62B89"/>
    <w:rsid w:val="00E62C40"/>
    <w:rsid w:val="00E638C0"/>
    <w:rsid w:val="00E63ADE"/>
    <w:rsid w:val="00E6428F"/>
    <w:rsid w:val="00E64AB2"/>
    <w:rsid w:val="00E6518F"/>
    <w:rsid w:val="00E65B7F"/>
    <w:rsid w:val="00E66040"/>
    <w:rsid w:val="00E66C68"/>
    <w:rsid w:val="00E67BA3"/>
    <w:rsid w:val="00E70471"/>
    <w:rsid w:val="00E713D0"/>
    <w:rsid w:val="00E713EB"/>
    <w:rsid w:val="00E717C4"/>
    <w:rsid w:val="00E72951"/>
    <w:rsid w:val="00E72FC8"/>
    <w:rsid w:val="00E754EF"/>
    <w:rsid w:val="00E7729A"/>
    <w:rsid w:val="00E772BD"/>
    <w:rsid w:val="00E80380"/>
    <w:rsid w:val="00E80674"/>
    <w:rsid w:val="00E80705"/>
    <w:rsid w:val="00E816C9"/>
    <w:rsid w:val="00E83661"/>
    <w:rsid w:val="00E83C2D"/>
    <w:rsid w:val="00E84E2C"/>
    <w:rsid w:val="00E84EDC"/>
    <w:rsid w:val="00E8528B"/>
    <w:rsid w:val="00E85D2A"/>
    <w:rsid w:val="00E85FD5"/>
    <w:rsid w:val="00E86994"/>
    <w:rsid w:val="00E879BA"/>
    <w:rsid w:val="00E91C55"/>
    <w:rsid w:val="00E91D9A"/>
    <w:rsid w:val="00E928D2"/>
    <w:rsid w:val="00E92974"/>
    <w:rsid w:val="00E94675"/>
    <w:rsid w:val="00E964CC"/>
    <w:rsid w:val="00E9720A"/>
    <w:rsid w:val="00E97F31"/>
    <w:rsid w:val="00E97F39"/>
    <w:rsid w:val="00EA0480"/>
    <w:rsid w:val="00EA110A"/>
    <w:rsid w:val="00EA3FEE"/>
    <w:rsid w:val="00EA463F"/>
    <w:rsid w:val="00EA4CD4"/>
    <w:rsid w:val="00EA663D"/>
    <w:rsid w:val="00EA6DE0"/>
    <w:rsid w:val="00EA774A"/>
    <w:rsid w:val="00EA7779"/>
    <w:rsid w:val="00EA7832"/>
    <w:rsid w:val="00EB1B04"/>
    <w:rsid w:val="00EB2EFD"/>
    <w:rsid w:val="00EB3698"/>
    <w:rsid w:val="00EB37BC"/>
    <w:rsid w:val="00EB3CC6"/>
    <w:rsid w:val="00EB4705"/>
    <w:rsid w:val="00EB59D7"/>
    <w:rsid w:val="00EB5F1F"/>
    <w:rsid w:val="00EB69C6"/>
    <w:rsid w:val="00EB69C9"/>
    <w:rsid w:val="00EB7111"/>
    <w:rsid w:val="00EC02CE"/>
    <w:rsid w:val="00EC054F"/>
    <w:rsid w:val="00EC13FC"/>
    <w:rsid w:val="00EC2241"/>
    <w:rsid w:val="00EC3365"/>
    <w:rsid w:val="00EC3CB2"/>
    <w:rsid w:val="00EC3D92"/>
    <w:rsid w:val="00EC4253"/>
    <w:rsid w:val="00EC4682"/>
    <w:rsid w:val="00EC493F"/>
    <w:rsid w:val="00EC4CE5"/>
    <w:rsid w:val="00EC5352"/>
    <w:rsid w:val="00ED07E1"/>
    <w:rsid w:val="00ED0A60"/>
    <w:rsid w:val="00ED0F90"/>
    <w:rsid w:val="00ED1216"/>
    <w:rsid w:val="00ED2B24"/>
    <w:rsid w:val="00ED2FC5"/>
    <w:rsid w:val="00ED32A2"/>
    <w:rsid w:val="00ED4691"/>
    <w:rsid w:val="00ED4A8A"/>
    <w:rsid w:val="00ED56AA"/>
    <w:rsid w:val="00ED5B78"/>
    <w:rsid w:val="00ED6F39"/>
    <w:rsid w:val="00ED7C63"/>
    <w:rsid w:val="00EE050A"/>
    <w:rsid w:val="00EE139B"/>
    <w:rsid w:val="00EE14A5"/>
    <w:rsid w:val="00EE1690"/>
    <w:rsid w:val="00EE1EC5"/>
    <w:rsid w:val="00EE2189"/>
    <w:rsid w:val="00EE292A"/>
    <w:rsid w:val="00EE31D9"/>
    <w:rsid w:val="00EE32F0"/>
    <w:rsid w:val="00EE4068"/>
    <w:rsid w:val="00EE41BF"/>
    <w:rsid w:val="00EE5199"/>
    <w:rsid w:val="00EE5562"/>
    <w:rsid w:val="00EE6A86"/>
    <w:rsid w:val="00EF21C7"/>
    <w:rsid w:val="00EF2637"/>
    <w:rsid w:val="00EF2DA4"/>
    <w:rsid w:val="00EF3139"/>
    <w:rsid w:val="00EF40F1"/>
    <w:rsid w:val="00EF4225"/>
    <w:rsid w:val="00EF5942"/>
    <w:rsid w:val="00EF67D7"/>
    <w:rsid w:val="00F003C7"/>
    <w:rsid w:val="00F05C16"/>
    <w:rsid w:val="00F1083F"/>
    <w:rsid w:val="00F120CB"/>
    <w:rsid w:val="00F122A3"/>
    <w:rsid w:val="00F1333F"/>
    <w:rsid w:val="00F143B1"/>
    <w:rsid w:val="00F15082"/>
    <w:rsid w:val="00F160DF"/>
    <w:rsid w:val="00F166AF"/>
    <w:rsid w:val="00F169D2"/>
    <w:rsid w:val="00F16E50"/>
    <w:rsid w:val="00F173E8"/>
    <w:rsid w:val="00F17A6A"/>
    <w:rsid w:val="00F17BC0"/>
    <w:rsid w:val="00F20188"/>
    <w:rsid w:val="00F2089C"/>
    <w:rsid w:val="00F24031"/>
    <w:rsid w:val="00F24B47"/>
    <w:rsid w:val="00F25679"/>
    <w:rsid w:val="00F2657E"/>
    <w:rsid w:val="00F27EC1"/>
    <w:rsid w:val="00F3154B"/>
    <w:rsid w:val="00F31E5A"/>
    <w:rsid w:val="00F32251"/>
    <w:rsid w:val="00F32B5E"/>
    <w:rsid w:val="00F33525"/>
    <w:rsid w:val="00F37FB7"/>
    <w:rsid w:val="00F4016B"/>
    <w:rsid w:val="00F40366"/>
    <w:rsid w:val="00F409E5"/>
    <w:rsid w:val="00F42C76"/>
    <w:rsid w:val="00F42CE6"/>
    <w:rsid w:val="00F43A70"/>
    <w:rsid w:val="00F44254"/>
    <w:rsid w:val="00F442E2"/>
    <w:rsid w:val="00F470FF"/>
    <w:rsid w:val="00F47F14"/>
    <w:rsid w:val="00F508EF"/>
    <w:rsid w:val="00F50E89"/>
    <w:rsid w:val="00F5236F"/>
    <w:rsid w:val="00F52B26"/>
    <w:rsid w:val="00F52C00"/>
    <w:rsid w:val="00F54437"/>
    <w:rsid w:val="00F54714"/>
    <w:rsid w:val="00F54E8D"/>
    <w:rsid w:val="00F54EA9"/>
    <w:rsid w:val="00F57359"/>
    <w:rsid w:val="00F57EA7"/>
    <w:rsid w:val="00F60705"/>
    <w:rsid w:val="00F60895"/>
    <w:rsid w:val="00F62884"/>
    <w:rsid w:val="00F632B5"/>
    <w:rsid w:val="00F6356B"/>
    <w:rsid w:val="00F6358E"/>
    <w:rsid w:val="00F64A65"/>
    <w:rsid w:val="00F64ABE"/>
    <w:rsid w:val="00F65586"/>
    <w:rsid w:val="00F65E86"/>
    <w:rsid w:val="00F65FAA"/>
    <w:rsid w:val="00F66C1B"/>
    <w:rsid w:val="00F66F68"/>
    <w:rsid w:val="00F67065"/>
    <w:rsid w:val="00F70018"/>
    <w:rsid w:val="00F73830"/>
    <w:rsid w:val="00F73DAF"/>
    <w:rsid w:val="00F75B51"/>
    <w:rsid w:val="00F75CFA"/>
    <w:rsid w:val="00F76126"/>
    <w:rsid w:val="00F76672"/>
    <w:rsid w:val="00F76C2C"/>
    <w:rsid w:val="00F76D5C"/>
    <w:rsid w:val="00F76EE6"/>
    <w:rsid w:val="00F81D6A"/>
    <w:rsid w:val="00F8366D"/>
    <w:rsid w:val="00F84062"/>
    <w:rsid w:val="00F846DC"/>
    <w:rsid w:val="00F85126"/>
    <w:rsid w:val="00F851BA"/>
    <w:rsid w:val="00F8583A"/>
    <w:rsid w:val="00F85D97"/>
    <w:rsid w:val="00F8655E"/>
    <w:rsid w:val="00F8693F"/>
    <w:rsid w:val="00F870A2"/>
    <w:rsid w:val="00F878D7"/>
    <w:rsid w:val="00F87CD0"/>
    <w:rsid w:val="00F90A5C"/>
    <w:rsid w:val="00F91095"/>
    <w:rsid w:val="00F915B5"/>
    <w:rsid w:val="00F91937"/>
    <w:rsid w:val="00F91B1B"/>
    <w:rsid w:val="00F920EE"/>
    <w:rsid w:val="00F92EBD"/>
    <w:rsid w:val="00F9340E"/>
    <w:rsid w:val="00F94570"/>
    <w:rsid w:val="00F94A62"/>
    <w:rsid w:val="00F95277"/>
    <w:rsid w:val="00F95867"/>
    <w:rsid w:val="00F9594F"/>
    <w:rsid w:val="00F97997"/>
    <w:rsid w:val="00FA0798"/>
    <w:rsid w:val="00FA1BF7"/>
    <w:rsid w:val="00FA2089"/>
    <w:rsid w:val="00FA27CB"/>
    <w:rsid w:val="00FA2851"/>
    <w:rsid w:val="00FA2A2D"/>
    <w:rsid w:val="00FA2EC1"/>
    <w:rsid w:val="00FA397B"/>
    <w:rsid w:val="00FA4173"/>
    <w:rsid w:val="00FA41AA"/>
    <w:rsid w:val="00FA484B"/>
    <w:rsid w:val="00FA4978"/>
    <w:rsid w:val="00FA4E86"/>
    <w:rsid w:val="00FA5235"/>
    <w:rsid w:val="00FA5987"/>
    <w:rsid w:val="00FA6210"/>
    <w:rsid w:val="00FA6421"/>
    <w:rsid w:val="00FA6CAB"/>
    <w:rsid w:val="00FA7850"/>
    <w:rsid w:val="00FA7970"/>
    <w:rsid w:val="00FA7C20"/>
    <w:rsid w:val="00FB0E22"/>
    <w:rsid w:val="00FB17FD"/>
    <w:rsid w:val="00FB1D37"/>
    <w:rsid w:val="00FB1FA7"/>
    <w:rsid w:val="00FB4896"/>
    <w:rsid w:val="00FB4AA4"/>
    <w:rsid w:val="00FB5955"/>
    <w:rsid w:val="00FB5B7B"/>
    <w:rsid w:val="00FB603F"/>
    <w:rsid w:val="00FB7375"/>
    <w:rsid w:val="00FC0509"/>
    <w:rsid w:val="00FC055E"/>
    <w:rsid w:val="00FC20B4"/>
    <w:rsid w:val="00FC2A37"/>
    <w:rsid w:val="00FC2DF2"/>
    <w:rsid w:val="00FC32DC"/>
    <w:rsid w:val="00FC3601"/>
    <w:rsid w:val="00FC5C2C"/>
    <w:rsid w:val="00FC646A"/>
    <w:rsid w:val="00FD12C9"/>
    <w:rsid w:val="00FD1ACB"/>
    <w:rsid w:val="00FD2098"/>
    <w:rsid w:val="00FD2316"/>
    <w:rsid w:val="00FD3355"/>
    <w:rsid w:val="00FD53A8"/>
    <w:rsid w:val="00FD59AF"/>
    <w:rsid w:val="00FD5A86"/>
    <w:rsid w:val="00FD78FA"/>
    <w:rsid w:val="00FD7F8E"/>
    <w:rsid w:val="00FE0574"/>
    <w:rsid w:val="00FE07C1"/>
    <w:rsid w:val="00FE07FB"/>
    <w:rsid w:val="00FE261D"/>
    <w:rsid w:val="00FE2739"/>
    <w:rsid w:val="00FE3524"/>
    <w:rsid w:val="00FE3968"/>
    <w:rsid w:val="00FE3B2D"/>
    <w:rsid w:val="00FE634F"/>
    <w:rsid w:val="00FE6409"/>
    <w:rsid w:val="00FE6D6A"/>
    <w:rsid w:val="00FE705F"/>
    <w:rsid w:val="00FF0239"/>
    <w:rsid w:val="00FF1D78"/>
    <w:rsid w:val="00FF29CF"/>
    <w:rsid w:val="00FF2FC2"/>
    <w:rsid w:val="00FF3161"/>
    <w:rsid w:val="00FF466C"/>
    <w:rsid w:val="00FF4C82"/>
    <w:rsid w:val="00FF529C"/>
    <w:rsid w:val="00FF5A57"/>
    <w:rsid w:val="00FF659A"/>
    <w:rsid w:val="169FAB22"/>
    <w:rsid w:val="3902475E"/>
    <w:rsid w:val="4FC76D38"/>
    <w:rsid w:val="747B3B14"/>
    <w:rsid w:val="7A4B8B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0B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DAE"/>
    <w:pPr>
      <w:spacing w:after="200" w:line="276" w:lineRule="auto"/>
    </w:pPr>
    <w:rPr>
      <w:sz w:val="22"/>
      <w:szCs w:val="22"/>
      <w:lang w:val="en-GB" w:eastAsia="en-US"/>
    </w:rPr>
  </w:style>
  <w:style w:type="paragraph" w:styleId="Heading1">
    <w:name w:val="heading 1"/>
    <w:aliases w:val="Heading 1 SOPT 1"/>
    <w:basedOn w:val="Normal"/>
    <w:next w:val="Normal"/>
    <w:link w:val="Heading1Char"/>
    <w:uiPriority w:val="9"/>
    <w:qFormat/>
    <w:rsid w:val="008926A5"/>
    <w:pPr>
      <w:keepNext/>
      <w:numPr>
        <w:numId w:val="6"/>
      </w:numPr>
      <w:spacing w:before="120" w:after="120" w:line="240" w:lineRule="auto"/>
      <w:ind w:left="357" w:hanging="357"/>
      <w:outlineLvl w:val="0"/>
    </w:pPr>
    <w:rPr>
      <w:rFonts w:ascii="Times New Roman" w:eastAsia="Times New Roman" w:hAnsi="Times New Roman"/>
      <w:b/>
      <w:bCs/>
      <w:kern w:val="32"/>
      <w:sz w:val="24"/>
      <w:szCs w:val="32"/>
    </w:rPr>
  </w:style>
  <w:style w:type="paragraph" w:styleId="Heading2">
    <w:name w:val="heading 2"/>
    <w:aliases w:val="Sub Heading,ignorer2"/>
    <w:basedOn w:val="Normal"/>
    <w:next w:val="Normal"/>
    <w:link w:val="Heading2Char"/>
    <w:qFormat/>
    <w:rsid w:val="00C355A7"/>
    <w:pPr>
      <w:keepNext/>
      <w:tabs>
        <w:tab w:val="num" w:pos="-360"/>
        <w:tab w:val="left" w:pos="-142"/>
        <w:tab w:val="num" w:pos="0"/>
        <w:tab w:val="left" w:pos="270"/>
        <w:tab w:val="left" w:pos="450"/>
        <w:tab w:val="num" w:pos="1080"/>
        <w:tab w:val="num" w:pos="1701"/>
      </w:tabs>
      <w:spacing w:after="0" w:line="240" w:lineRule="auto"/>
      <w:outlineLvl w:val="1"/>
    </w:pPr>
    <w:rPr>
      <w:rFonts w:ascii="Arial" w:eastAsia="Times New Roman" w:hAnsi="Arial"/>
      <w:caps/>
      <w:snapToGrid w:val="0"/>
      <w:color w:val="000000"/>
      <w:sz w:val="24"/>
      <w:szCs w:val="20"/>
      <w:lang w:val="en-US"/>
    </w:rPr>
  </w:style>
  <w:style w:type="paragraph" w:styleId="Heading3">
    <w:name w:val="heading 3"/>
    <w:aliases w:val="Heading SOPT 2"/>
    <w:basedOn w:val="Normal"/>
    <w:next w:val="Normal"/>
    <w:link w:val="Heading3Char"/>
    <w:qFormat/>
    <w:rsid w:val="00A761B6"/>
    <w:pPr>
      <w:keepNext/>
      <w:widowControl w:val="0"/>
      <w:spacing w:before="120" w:after="120" w:line="240" w:lineRule="auto"/>
      <w:outlineLvl w:val="2"/>
    </w:pPr>
    <w:rPr>
      <w:rFonts w:ascii="Times New Roman" w:eastAsia="Times New Roman" w:hAnsi="Times New Roman"/>
      <w:b/>
      <w:szCs w:val="20"/>
    </w:rPr>
  </w:style>
  <w:style w:type="paragraph" w:styleId="Heading4">
    <w:name w:val="heading 4"/>
    <w:aliases w:val="Heading SOPT 3"/>
    <w:basedOn w:val="Normal"/>
    <w:next w:val="Normal"/>
    <w:link w:val="Heading4Char"/>
    <w:uiPriority w:val="9"/>
    <w:unhideWhenUsed/>
    <w:qFormat/>
    <w:rsid w:val="00A761B6"/>
    <w:pPr>
      <w:keepNext/>
      <w:keepLines/>
      <w:spacing w:before="120" w:after="120" w:line="240" w:lineRule="auto"/>
      <w:outlineLvl w:val="3"/>
    </w:pPr>
    <w:rPr>
      <w:rFonts w:ascii="Times New Roman" w:eastAsiaTheme="majorEastAsia" w:hAnsi="Times New Roman" w:cstheme="majorBidi"/>
      <w:b/>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7F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Level2Char1">
    <w:name w:val="List Number (Level 2) Char1"/>
    <w:basedOn w:val="Normal"/>
    <w:link w:val="ListNumberLevel2Char1Char"/>
    <w:rsid w:val="000D6BEC"/>
    <w:pPr>
      <w:spacing w:before="120" w:after="120" w:line="240" w:lineRule="auto"/>
      <w:jc w:val="both"/>
    </w:pPr>
    <w:rPr>
      <w:rFonts w:ascii="Times New Roman" w:eastAsia="Times New Roman" w:hAnsi="Times New Roman"/>
      <w:sz w:val="24"/>
      <w:szCs w:val="20"/>
      <w:lang w:eastAsia="en-GB"/>
    </w:rPr>
  </w:style>
  <w:style w:type="character" w:customStyle="1" w:styleId="ListNumberLevel2Char1Char">
    <w:name w:val="List Number (Level 2) Char1 Char"/>
    <w:link w:val="ListNumberLevel2Char1"/>
    <w:rsid w:val="000D6BEC"/>
    <w:rPr>
      <w:rFonts w:ascii="Times New Roman" w:eastAsia="Times New Roman" w:hAnsi="Times New Roman"/>
      <w:sz w:val="24"/>
    </w:rPr>
  </w:style>
  <w:style w:type="paragraph" w:styleId="ListBullet2">
    <w:name w:val="List Bullet 2"/>
    <w:basedOn w:val="Normal"/>
    <w:rsid w:val="000D6BEC"/>
    <w:pPr>
      <w:numPr>
        <w:numId w:val="2"/>
      </w:numPr>
      <w:spacing w:after="240" w:line="240" w:lineRule="auto"/>
      <w:jc w:val="both"/>
    </w:pPr>
    <w:rPr>
      <w:rFonts w:ascii="Times New Roman" w:eastAsia="Times New Roman" w:hAnsi="Times New Roman"/>
      <w:sz w:val="24"/>
      <w:szCs w:val="20"/>
    </w:rPr>
  </w:style>
  <w:style w:type="paragraph" w:customStyle="1" w:styleId="ListDash3">
    <w:name w:val="List Dash 3"/>
    <w:basedOn w:val="Normal"/>
    <w:rsid w:val="000D6BEC"/>
    <w:pPr>
      <w:numPr>
        <w:numId w:val="3"/>
      </w:numPr>
      <w:spacing w:after="240" w:line="240" w:lineRule="auto"/>
      <w:jc w:val="both"/>
    </w:pPr>
    <w:rPr>
      <w:rFonts w:ascii="Times New Roman" w:eastAsia="Times New Roman" w:hAnsi="Times New Roman"/>
      <w:sz w:val="24"/>
      <w:szCs w:val="20"/>
    </w:rPr>
  </w:style>
  <w:style w:type="paragraph" w:customStyle="1" w:styleId="ListDash1Char">
    <w:name w:val="List Dash 1 Char"/>
    <w:basedOn w:val="Normal"/>
    <w:link w:val="ListDash1CharChar"/>
    <w:rsid w:val="000D6BEC"/>
    <w:pPr>
      <w:numPr>
        <w:numId w:val="4"/>
      </w:numPr>
      <w:spacing w:before="120" w:after="120" w:line="240" w:lineRule="auto"/>
      <w:jc w:val="both"/>
    </w:pPr>
    <w:rPr>
      <w:rFonts w:ascii="Times New Roman" w:eastAsia="Times New Roman" w:hAnsi="Times New Roman"/>
      <w:sz w:val="24"/>
      <w:szCs w:val="20"/>
      <w:lang w:eastAsia="en-GB"/>
    </w:rPr>
  </w:style>
  <w:style w:type="character" w:customStyle="1" w:styleId="ListDash1CharChar">
    <w:name w:val="List Dash 1 Char Char"/>
    <w:link w:val="ListDash1Char"/>
    <w:rsid w:val="000D6BEC"/>
    <w:rPr>
      <w:rFonts w:ascii="Times New Roman" w:eastAsia="Times New Roman" w:hAnsi="Times New Roman"/>
      <w:sz w:val="24"/>
      <w:lang w:val="en-GB" w:eastAsia="en-GB"/>
    </w:rPr>
  </w:style>
  <w:style w:type="paragraph" w:styleId="Header">
    <w:name w:val="header"/>
    <w:basedOn w:val="Normal"/>
    <w:link w:val="HeaderChar"/>
    <w:uiPriority w:val="99"/>
    <w:unhideWhenUsed/>
    <w:rsid w:val="000C75DF"/>
    <w:pPr>
      <w:tabs>
        <w:tab w:val="center" w:pos="4536"/>
        <w:tab w:val="right" w:pos="9072"/>
      </w:tabs>
    </w:pPr>
  </w:style>
  <w:style w:type="character" w:customStyle="1" w:styleId="HeaderChar">
    <w:name w:val="Header Char"/>
    <w:link w:val="Header"/>
    <w:uiPriority w:val="99"/>
    <w:rsid w:val="000C75DF"/>
    <w:rPr>
      <w:sz w:val="22"/>
      <w:szCs w:val="22"/>
      <w:lang w:eastAsia="en-US"/>
    </w:rPr>
  </w:style>
  <w:style w:type="paragraph" w:styleId="Footer">
    <w:name w:val="footer"/>
    <w:basedOn w:val="Normal"/>
    <w:link w:val="FooterChar"/>
    <w:uiPriority w:val="99"/>
    <w:unhideWhenUsed/>
    <w:rsid w:val="000C75DF"/>
    <w:pPr>
      <w:tabs>
        <w:tab w:val="center" w:pos="4536"/>
        <w:tab w:val="right" w:pos="9072"/>
      </w:tabs>
    </w:pPr>
  </w:style>
  <w:style w:type="character" w:customStyle="1" w:styleId="FooterChar">
    <w:name w:val="Footer Char"/>
    <w:link w:val="Footer"/>
    <w:uiPriority w:val="99"/>
    <w:rsid w:val="000C75DF"/>
    <w:rPr>
      <w:sz w:val="22"/>
      <w:szCs w:val="22"/>
      <w:lang w:eastAsia="en-US"/>
    </w:rPr>
  </w:style>
  <w:style w:type="paragraph" w:customStyle="1" w:styleId="Text1">
    <w:name w:val="Text 1"/>
    <w:basedOn w:val="Normal"/>
    <w:link w:val="Text1Char"/>
    <w:qFormat/>
    <w:rsid w:val="00A21CAE"/>
    <w:pPr>
      <w:spacing w:before="120" w:after="120" w:line="240" w:lineRule="auto"/>
      <w:ind w:left="850"/>
      <w:jc w:val="both"/>
    </w:pPr>
    <w:rPr>
      <w:rFonts w:ascii="Times New Roman" w:eastAsia="Times New Roman" w:hAnsi="Times New Roman"/>
      <w:sz w:val="24"/>
      <w:szCs w:val="20"/>
      <w:lang w:eastAsia="en-GB"/>
    </w:rPr>
  </w:style>
  <w:style w:type="character" w:customStyle="1" w:styleId="Text1Char">
    <w:name w:val="Text 1 Char"/>
    <w:link w:val="Text1"/>
    <w:rsid w:val="00A21CAE"/>
    <w:rPr>
      <w:rFonts w:ascii="Times New Roman" w:eastAsia="Times New Roman" w:hAnsi="Times New Roman"/>
      <w:sz w:val="24"/>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4665EE"/>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link w:val="FootnoteText"/>
    <w:uiPriority w:val="99"/>
    <w:qFormat/>
    <w:rsid w:val="004665EE"/>
    <w:rPr>
      <w:rFonts w:ascii="Times New Roman" w:eastAsia="Times New Roman" w:hAnsi="Times New Roman"/>
      <w:lang w:eastAsia="en-US"/>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link w:val="BVIfnrCarCarCarCarCharCharCharChar"/>
    <w:uiPriority w:val="99"/>
    <w:qFormat/>
    <w:rsid w:val="004665EE"/>
    <w:rPr>
      <w:vertAlign w:val="superscript"/>
    </w:rPr>
  </w:style>
  <w:style w:type="paragraph" w:styleId="BalloonText">
    <w:name w:val="Balloon Text"/>
    <w:basedOn w:val="Normal"/>
    <w:link w:val="BalloonTextChar"/>
    <w:uiPriority w:val="99"/>
    <w:semiHidden/>
    <w:unhideWhenUsed/>
    <w:rsid w:val="002252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25274"/>
    <w:rPr>
      <w:rFonts w:ascii="Tahoma" w:hAnsi="Tahoma" w:cs="Tahoma"/>
      <w:sz w:val="16"/>
      <w:szCs w:val="16"/>
      <w:lang w:eastAsia="en-US"/>
    </w:rPr>
  </w:style>
  <w:style w:type="character" w:customStyle="1" w:styleId="Heading2Char">
    <w:name w:val="Heading 2 Char"/>
    <w:aliases w:val="Sub Heading Char,ignorer2 Char"/>
    <w:link w:val="Heading2"/>
    <w:rsid w:val="00C355A7"/>
    <w:rPr>
      <w:rFonts w:ascii="Arial" w:eastAsia="Times New Roman" w:hAnsi="Arial"/>
      <w:caps/>
      <w:snapToGrid w:val="0"/>
      <w:color w:val="000000"/>
      <w:sz w:val="24"/>
      <w:lang w:val="en-US" w:eastAsia="en-US"/>
    </w:rPr>
  </w:style>
  <w:style w:type="character" w:customStyle="1" w:styleId="Heading3Char">
    <w:name w:val="Heading 3 Char"/>
    <w:aliases w:val="Heading SOPT 2 Char"/>
    <w:link w:val="Heading3"/>
    <w:rsid w:val="008926A5"/>
    <w:rPr>
      <w:rFonts w:ascii="Times New Roman" w:eastAsia="Times New Roman" w:hAnsi="Times New Roman"/>
      <w:b/>
      <w:sz w:val="22"/>
      <w:lang w:val="en-GB" w:eastAsia="en-US"/>
    </w:rPr>
  </w:style>
  <w:style w:type="paragraph" w:styleId="BodyText2">
    <w:name w:val="Body Text 2"/>
    <w:basedOn w:val="Normal"/>
    <w:link w:val="BodyText2Char"/>
    <w:rsid w:val="00C355A7"/>
    <w:pPr>
      <w:spacing w:after="0" w:line="240" w:lineRule="auto"/>
      <w:jc w:val="both"/>
    </w:pPr>
    <w:rPr>
      <w:rFonts w:ascii="Times New Roman" w:eastAsia="Times New Roman" w:hAnsi="Times New Roman"/>
      <w:sz w:val="24"/>
      <w:szCs w:val="20"/>
    </w:rPr>
  </w:style>
  <w:style w:type="character" w:customStyle="1" w:styleId="BodyText2Char">
    <w:name w:val="Body Text 2 Char"/>
    <w:link w:val="BodyText2"/>
    <w:rsid w:val="00C355A7"/>
    <w:rPr>
      <w:rFonts w:ascii="Times New Roman" w:eastAsia="Times New Roman" w:hAnsi="Times New Roman"/>
      <w:sz w:val="24"/>
      <w:lang w:eastAsia="en-US"/>
    </w:rPr>
  </w:style>
  <w:style w:type="paragraph" w:customStyle="1" w:styleId="Text2">
    <w:name w:val="Text 2"/>
    <w:basedOn w:val="Normal"/>
    <w:link w:val="Text2Char"/>
    <w:rsid w:val="00C355A7"/>
    <w:pPr>
      <w:tabs>
        <w:tab w:val="left" w:pos="2160"/>
      </w:tabs>
      <w:spacing w:after="240" w:line="240" w:lineRule="auto"/>
      <w:ind w:left="1077"/>
      <w:jc w:val="both"/>
    </w:pPr>
    <w:rPr>
      <w:rFonts w:ascii="Times New Roman" w:eastAsia="Times New Roman" w:hAnsi="Times New Roman"/>
      <w:sz w:val="24"/>
      <w:szCs w:val="20"/>
    </w:rPr>
  </w:style>
  <w:style w:type="paragraph" w:customStyle="1" w:styleId="ListDash1">
    <w:name w:val="List Dash 1"/>
    <w:basedOn w:val="Text1"/>
    <w:rsid w:val="00C355A7"/>
    <w:pPr>
      <w:numPr>
        <w:numId w:val="5"/>
      </w:numPr>
      <w:spacing w:before="0" w:after="240"/>
    </w:pPr>
    <w:rPr>
      <w:lang w:eastAsia="en-US"/>
    </w:rPr>
  </w:style>
  <w:style w:type="character" w:customStyle="1" w:styleId="Text2Char">
    <w:name w:val="Text 2 Char"/>
    <w:link w:val="Text2"/>
    <w:rsid w:val="00C355A7"/>
    <w:rPr>
      <w:rFonts w:ascii="Times New Roman" w:eastAsia="Times New Roman" w:hAnsi="Times New Roman"/>
      <w:sz w:val="24"/>
      <w:lang w:eastAsia="en-US"/>
    </w:rPr>
  </w:style>
  <w:style w:type="paragraph" w:customStyle="1" w:styleId="ListNumberLevel2">
    <w:name w:val="List Number (Level 2)"/>
    <w:basedOn w:val="Normal"/>
    <w:rsid w:val="008A085E"/>
    <w:pPr>
      <w:numPr>
        <w:ilvl w:val="1"/>
        <w:numId w:val="8"/>
      </w:numPr>
      <w:spacing w:before="120" w:after="120" w:line="240" w:lineRule="auto"/>
      <w:jc w:val="both"/>
    </w:pPr>
    <w:rPr>
      <w:rFonts w:ascii="Times New Roman" w:eastAsia="Times New Roman" w:hAnsi="Times New Roman"/>
      <w:sz w:val="24"/>
      <w:szCs w:val="20"/>
      <w:lang w:eastAsia="zh-CN"/>
    </w:rPr>
  </w:style>
  <w:style w:type="paragraph" w:styleId="CommentText">
    <w:name w:val="annotation text"/>
    <w:aliases w:val="Char Char"/>
    <w:basedOn w:val="Normal"/>
    <w:link w:val="CommentTextChar"/>
    <w:qFormat/>
    <w:rsid w:val="00D65B20"/>
    <w:pPr>
      <w:spacing w:after="240" w:line="240" w:lineRule="auto"/>
      <w:jc w:val="both"/>
    </w:pPr>
    <w:rPr>
      <w:rFonts w:ascii="Times New Roman" w:eastAsia="Times New Roman" w:hAnsi="Times New Roman"/>
      <w:sz w:val="20"/>
      <w:szCs w:val="20"/>
      <w:lang w:val="en-IE"/>
    </w:rPr>
  </w:style>
  <w:style w:type="character" w:customStyle="1" w:styleId="CommentTextChar">
    <w:name w:val="Comment Text Char"/>
    <w:aliases w:val="Char Char Char"/>
    <w:link w:val="CommentText"/>
    <w:rsid w:val="00D65B20"/>
    <w:rPr>
      <w:rFonts w:ascii="Times New Roman" w:eastAsia="Times New Roman" w:hAnsi="Times New Roman"/>
      <w:lang w:val="en-IE" w:eastAsia="en-US"/>
    </w:rPr>
  </w:style>
  <w:style w:type="character" w:styleId="CommentReference">
    <w:name w:val="annotation reference"/>
    <w:uiPriority w:val="99"/>
    <w:unhideWhenUsed/>
    <w:rsid w:val="00D65B20"/>
    <w:rPr>
      <w:sz w:val="16"/>
      <w:szCs w:val="16"/>
    </w:rPr>
  </w:style>
  <w:style w:type="character" w:customStyle="1" w:styleId="Heading1Char">
    <w:name w:val="Heading 1 Char"/>
    <w:aliases w:val="Heading 1 SOPT 1 Char"/>
    <w:link w:val="Heading1"/>
    <w:uiPriority w:val="9"/>
    <w:rsid w:val="008926A5"/>
    <w:rPr>
      <w:rFonts w:ascii="Times New Roman" w:eastAsia="Times New Roman" w:hAnsi="Times New Roman"/>
      <w:b/>
      <w:bCs/>
      <w:kern w:val="32"/>
      <w:sz w:val="24"/>
      <w:szCs w:val="32"/>
      <w:lang w:val="en-GB" w:eastAsia="en-US"/>
    </w:rPr>
  </w:style>
  <w:style w:type="character" w:styleId="Hyperlink">
    <w:name w:val="Hyperlink"/>
    <w:uiPriority w:val="99"/>
    <w:rsid w:val="00D65B20"/>
    <w:rPr>
      <w:color w:val="0000FF"/>
      <w:u w:val="single"/>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D65B20"/>
    <w:pPr>
      <w:spacing w:after="160" w:line="240" w:lineRule="exact"/>
    </w:pPr>
    <w:rPr>
      <w:sz w:val="20"/>
      <w:szCs w:val="20"/>
      <w:vertAlign w:val="superscript"/>
      <w:lang w:eastAsia="en-GB"/>
    </w:rPr>
  </w:style>
  <w:style w:type="paragraph" w:customStyle="1" w:styleId="BVIfnrChar1">
    <w:name w:val="BVI fnr Char1"/>
    <w:aliases w:val="Appel note de bas de p..BVI fnr Car Car Car Car, BVI fnr Car Car,BVI fnr Car, BVI fnr Car Car Car Car, BVI fnr Car Car Car Car Char,Appel note de bas de p..BVI fnr Car Car Car Car1, BVI fnr, BVI fnr Char,Appel note de bas de p."/>
    <w:basedOn w:val="Normal"/>
    <w:uiPriority w:val="99"/>
    <w:rsid w:val="009971B1"/>
    <w:pPr>
      <w:spacing w:after="0" w:line="240" w:lineRule="exact"/>
      <w:jc w:val="both"/>
    </w:pPr>
    <w:rPr>
      <w:rFonts w:ascii="Times New Roman" w:hAnsi="Times New Roman" w:cs="Arial"/>
      <w:sz w:val="24"/>
      <w:vertAlign w:val="superscript"/>
    </w:rPr>
  </w:style>
  <w:style w:type="paragraph" w:customStyle="1" w:styleId="Fichedinformationtitre">
    <w:name w:val="Fiche d'information titre"/>
    <w:basedOn w:val="Normal"/>
    <w:next w:val="Normal"/>
    <w:rsid w:val="009971B1"/>
    <w:pPr>
      <w:spacing w:before="120" w:after="120" w:line="240" w:lineRule="auto"/>
      <w:jc w:val="center"/>
    </w:pPr>
    <w:rPr>
      <w:rFonts w:ascii="Times New Roman" w:eastAsia="Times New Roman" w:hAnsi="Times New Roman"/>
      <w:b/>
      <w:sz w:val="24"/>
      <w:szCs w:val="24"/>
      <w:u w:val="single"/>
    </w:rPr>
  </w:style>
  <w:style w:type="paragraph" w:styleId="CommentSubject">
    <w:name w:val="annotation subject"/>
    <w:basedOn w:val="CommentText"/>
    <w:next w:val="CommentText"/>
    <w:link w:val="CommentSubjectChar"/>
    <w:uiPriority w:val="99"/>
    <w:semiHidden/>
    <w:unhideWhenUsed/>
    <w:rsid w:val="009971B1"/>
    <w:pPr>
      <w:spacing w:after="200" w:line="276" w:lineRule="auto"/>
      <w:jc w:val="left"/>
    </w:pPr>
    <w:rPr>
      <w:rFonts w:ascii="Calibri" w:eastAsia="Calibri" w:hAnsi="Calibri"/>
      <w:b/>
      <w:bCs/>
      <w:lang w:val="en-GB"/>
    </w:rPr>
  </w:style>
  <w:style w:type="character" w:customStyle="1" w:styleId="CommentSubjectChar">
    <w:name w:val="Comment Subject Char"/>
    <w:link w:val="CommentSubject"/>
    <w:uiPriority w:val="99"/>
    <w:semiHidden/>
    <w:rsid w:val="009971B1"/>
    <w:rPr>
      <w:rFonts w:ascii="Times New Roman" w:eastAsia="Times New Roman" w:hAnsi="Times New Roman"/>
      <w:b/>
      <w:bCs/>
      <w:lang w:val="en-IE" w:eastAsia="en-US"/>
    </w:rPr>
  </w:style>
  <w:style w:type="table" w:customStyle="1" w:styleId="TableGrid1">
    <w:name w:val="Table Grid1"/>
    <w:basedOn w:val="TableNormal"/>
    <w:next w:val="TableGrid"/>
    <w:uiPriority w:val="59"/>
    <w:rsid w:val="009971B1"/>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List1,1st level - Bullet List Paragraph,Lettre d'introduction,Paragrafo elenco,Normal bullet 2,Medium Grid 1 - Accent 21,FooterText,Bullet list,Bullet List Paragraph,Normal numbered,OBC Bullet,EC,Bullet point,List Paragraph2"/>
    <w:basedOn w:val="Normal"/>
    <w:link w:val="ListParagraphChar"/>
    <w:uiPriority w:val="34"/>
    <w:qFormat/>
    <w:rsid w:val="001803E5"/>
    <w:pPr>
      <w:spacing w:after="0" w:line="240" w:lineRule="auto"/>
      <w:ind w:left="720"/>
      <w:contextualSpacing/>
      <w:jc w:val="both"/>
    </w:pPr>
    <w:rPr>
      <w:rFonts w:ascii="Times New Roman" w:hAnsi="Times New Roman" w:cs="Arial"/>
      <w:sz w:val="24"/>
    </w:rPr>
  </w:style>
  <w:style w:type="table" w:customStyle="1" w:styleId="TableGrid2">
    <w:name w:val="Table Grid2"/>
    <w:basedOn w:val="TableNormal"/>
    <w:next w:val="TableGrid"/>
    <w:uiPriority w:val="59"/>
    <w:rsid w:val="0078100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2A45"/>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normaltextrun">
    <w:name w:val="normaltextrun"/>
    <w:basedOn w:val="DefaultParagraphFont"/>
    <w:rsid w:val="00BC2A45"/>
  </w:style>
  <w:style w:type="character" w:customStyle="1" w:styleId="eop">
    <w:name w:val="eop"/>
    <w:basedOn w:val="DefaultParagraphFont"/>
    <w:rsid w:val="00BC2A45"/>
  </w:style>
  <w:style w:type="character" w:customStyle="1" w:styleId="ListParagraphChar">
    <w:name w:val="List Paragraph Char"/>
    <w:aliases w:val="References Char,List1 Char,1st level - Bullet List Paragraph Char,Lettre d'introduction Char,Paragrafo elenco Char,Normal bullet 2 Char,Medium Grid 1 - Accent 21 Char,FooterText Char,Bullet list Char,Bullet List Paragraph Char"/>
    <w:link w:val="ListParagraph"/>
    <w:uiPriority w:val="34"/>
    <w:qFormat/>
    <w:locked/>
    <w:rsid w:val="00151F66"/>
    <w:rPr>
      <w:rFonts w:ascii="Times New Roman" w:hAnsi="Times New Roman" w:cs="Arial"/>
      <w:sz w:val="24"/>
      <w:szCs w:val="22"/>
      <w:lang w:val="en-GB" w:eastAsia="en-US"/>
    </w:rPr>
  </w:style>
  <w:style w:type="paragraph" w:styleId="Revision">
    <w:name w:val="Revision"/>
    <w:hidden/>
    <w:uiPriority w:val="99"/>
    <w:semiHidden/>
    <w:rsid w:val="00E26BF0"/>
    <w:rPr>
      <w:sz w:val="22"/>
      <w:szCs w:val="22"/>
      <w:lang w:val="en-GB" w:eastAsia="en-US"/>
    </w:rPr>
  </w:style>
  <w:style w:type="character" w:styleId="FollowedHyperlink">
    <w:name w:val="FollowedHyperlink"/>
    <w:basedOn w:val="DefaultParagraphFont"/>
    <w:uiPriority w:val="99"/>
    <w:semiHidden/>
    <w:unhideWhenUsed/>
    <w:rsid w:val="003E4F9A"/>
    <w:rPr>
      <w:color w:val="954F72" w:themeColor="followedHyperlink"/>
      <w:u w:val="single"/>
    </w:rPr>
  </w:style>
  <w:style w:type="character" w:customStyle="1" w:styleId="Text1Car">
    <w:name w:val="Text 1 Car"/>
    <w:locked/>
    <w:rsid w:val="001A3701"/>
    <w:rPr>
      <w:rFonts w:ascii="Times New Roman" w:eastAsia="Times New Roman" w:hAnsi="Times New Roman"/>
      <w:sz w:val="24"/>
      <w:szCs w:val="24"/>
    </w:rPr>
  </w:style>
  <w:style w:type="paragraph" w:styleId="TOCHeading">
    <w:name w:val="TOC Heading"/>
    <w:basedOn w:val="Heading1"/>
    <w:next w:val="Normal"/>
    <w:uiPriority w:val="39"/>
    <w:unhideWhenUsed/>
    <w:qFormat/>
    <w:rsid w:val="00CC3EE9"/>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aliases w:val="TOC 1 SOPT"/>
    <w:basedOn w:val="Normal"/>
    <w:next w:val="Normal"/>
    <w:autoRedefine/>
    <w:uiPriority w:val="39"/>
    <w:unhideWhenUsed/>
    <w:rsid w:val="00541B53"/>
    <w:pPr>
      <w:tabs>
        <w:tab w:val="left" w:pos="440"/>
        <w:tab w:val="right" w:leader="dot" w:pos="9060"/>
      </w:tabs>
      <w:spacing w:before="120" w:after="120"/>
    </w:pPr>
    <w:rPr>
      <w:rFonts w:ascii="Times New Roman" w:hAnsi="Times New Roman" w:cs="Calibri (Body)"/>
      <w:b/>
      <w:bCs/>
      <w:sz w:val="20"/>
      <w:szCs w:val="20"/>
    </w:rPr>
  </w:style>
  <w:style w:type="paragraph" w:styleId="TOC3">
    <w:name w:val="toc 3"/>
    <w:basedOn w:val="Normal"/>
    <w:next w:val="Normal"/>
    <w:autoRedefine/>
    <w:uiPriority w:val="39"/>
    <w:unhideWhenUsed/>
    <w:rsid w:val="000F27BE"/>
    <w:pPr>
      <w:tabs>
        <w:tab w:val="left" w:pos="1100"/>
        <w:tab w:val="right" w:leader="dot" w:pos="9060"/>
      </w:tabs>
      <w:spacing w:after="0"/>
      <w:ind w:left="440"/>
    </w:pPr>
    <w:rPr>
      <w:rFonts w:ascii="Times New Roman" w:hAnsi="Times New Roman" w:cstheme="minorHAnsi"/>
      <w:i/>
      <w:iCs/>
      <w:sz w:val="20"/>
      <w:szCs w:val="20"/>
    </w:rPr>
  </w:style>
  <w:style w:type="paragraph" w:customStyle="1" w:styleId="Style1">
    <w:name w:val="Style1"/>
    <w:basedOn w:val="CommentText"/>
    <w:link w:val="Style1Char"/>
    <w:qFormat/>
    <w:rsid w:val="00E306E8"/>
    <w:pPr>
      <w:shd w:val="clear" w:color="auto" w:fill="BDD6EE" w:themeFill="accent5" w:themeFillTint="66"/>
      <w:spacing w:after="0"/>
    </w:pPr>
  </w:style>
  <w:style w:type="character" w:customStyle="1" w:styleId="Style1Char">
    <w:name w:val="Style1 Char"/>
    <w:basedOn w:val="CommentTextChar"/>
    <w:link w:val="Style1"/>
    <w:rsid w:val="00E306E8"/>
    <w:rPr>
      <w:rFonts w:ascii="Times New Roman" w:eastAsia="Times New Roman" w:hAnsi="Times New Roman"/>
      <w:shd w:val="clear" w:color="auto" w:fill="BDD6EE" w:themeFill="accent5" w:themeFillTint="66"/>
      <w:lang w:val="en-IE" w:eastAsia="en-US"/>
    </w:rPr>
  </w:style>
  <w:style w:type="paragraph" w:customStyle="1" w:styleId="Annexetitreexpos">
    <w:name w:val="Annexe titre (exposé)"/>
    <w:basedOn w:val="Normal"/>
    <w:next w:val="Normal"/>
    <w:rsid w:val="004E102F"/>
    <w:pPr>
      <w:jc w:val="center"/>
    </w:pPr>
    <w:rPr>
      <w:rFonts w:ascii="Times New Roman" w:eastAsia="Times New Roman" w:hAnsi="Times New Roman"/>
      <w:b/>
      <w:u w:val="single"/>
      <w:lang w:eastAsia="en-GB"/>
    </w:rPr>
  </w:style>
  <w:style w:type="character" w:customStyle="1" w:styleId="UnresolvedMention1">
    <w:name w:val="Unresolved Mention1"/>
    <w:basedOn w:val="DefaultParagraphFont"/>
    <w:uiPriority w:val="99"/>
    <w:semiHidden/>
    <w:unhideWhenUsed/>
    <w:rsid w:val="00495439"/>
    <w:rPr>
      <w:color w:val="605E5C"/>
      <w:shd w:val="clear" w:color="auto" w:fill="E1DFDD"/>
    </w:rPr>
  </w:style>
  <w:style w:type="paragraph" w:styleId="NormalWeb">
    <w:name w:val="Normal (Web)"/>
    <w:basedOn w:val="Normal"/>
    <w:uiPriority w:val="99"/>
    <w:unhideWhenUsed/>
    <w:rsid w:val="00495439"/>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35"/>
    <w:unhideWhenUsed/>
    <w:qFormat/>
    <w:rsid w:val="009D4C07"/>
    <w:pPr>
      <w:spacing w:line="240" w:lineRule="auto"/>
    </w:pPr>
    <w:rPr>
      <w:i/>
      <w:iCs/>
      <w:color w:val="44546A" w:themeColor="text2"/>
      <w:sz w:val="18"/>
      <w:szCs w:val="18"/>
    </w:rPr>
  </w:style>
  <w:style w:type="paragraph" w:styleId="HTMLPreformatted">
    <w:name w:val="HTML Preformatted"/>
    <w:basedOn w:val="Normal"/>
    <w:link w:val="HTMLPreformattedChar"/>
    <w:uiPriority w:val="99"/>
    <w:unhideWhenUsed/>
    <w:rsid w:val="00AF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mk-MK" w:eastAsia="mk-MK"/>
    </w:rPr>
  </w:style>
  <w:style w:type="character" w:customStyle="1" w:styleId="HTMLPreformattedChar">
    <w:name w:val="HTML Preformatted Char"/>
    <w:basedOn w:val="DefaultParagraphFont"/>
    <w:link w:val="HTMLPreformatted"/>
    <w:uiPriority w:val="99"/>
    <w:rsid w:val="00AF646C"/>
    <w:rPr>
      <w:rFonts w:ascii="Courier New" w:eastAsia="Times New Roman" w:hAnsi="Courier New" w:cs="Courier New"/>
      <w:lang w:val="mk-MK" w:eastAsia="mk-MK"/>
    </w:rPr>
  </w:style>
  <w:style w:type="character" w:customStyle="1" w:styleId="cf01">
    <w:name w:val="cf01"/>
    <w:basedOn w:val="DefaultParagraphFont"/>
    <w:rsid w:val="00D04DA5"/>
    <w:rPr>
      <w:rFonts w:ascii="Segoe UI" w:hAnsi="Segoe UI" w:cs="Segoe UI" w:hint="default"/>
      <w:sz w:val="18"/>
      <w:szCs w:val="18"/>
    </w:rPr>
  </w:style>
  <w:style w:type="table" w:customStyle="1" w:styleId="SOPTTable">
    <w:name w:val="SOPT Table"/>
    <w:basedOn w:val="TableNormal"/>
    <w:uiPriority w:val="99"/>
    <w:rsid w:val="008926A5"/>
    <w:rPr>
      <w:rFonts w:ascii="Times New Roman" w:hAnsi="Times New Roman"/>
      <w:i/>
      <w:color w:val="44546A" w:themeColor="text2"/>
    </w:rPr>
    <w:tblPr/>
  </w:style>
  <w:style w:type="paragraph" w:customStyle="1" w:styleId="Style2">
    <w:name w:val="Style2"/>
    <w:basedOn w:val="Normal"/>
    <w:qFormat/>
    <w:rsid w:val="008926A5"/>
  </w:style>
  <w:style w:type="character" w:customStyle="1" w:styleId="Heading4Char">
    <w:name w:val="Heading 4 Char"/>
    <w:aliases w:val="Heading SOPT 3 Char"/>
    <w:basedOn w:val="DefaultParagraphFont"/>
    <w:link w:val="Heading4"/>
    <w:uiPriority w:val="9"/>
    <w:rsid w:val="008926A5"/>
    <w:rPr>
      <w:rFonts w:ascii="Times New Roman" w:eastAsiaTheme="majorEastAsia" w:hAnsi="Times New Roman" w:cstheme="majorBidi"/>
      <w:b/>
      <w:iCs/>
      <w:szCs w:val="22"/>
      <w:lang w:val="en-GB" w:eastAsia="en-US"/>
    </w:rPr>
  </w:style>
  <w:style w:type="numbering" w:customStyle="1" w:styleId="CurrentList1">
    <w:name w:val="Current List1"/>
    <w:uiPriority w:val="99"/>
    <w:rsid w:val="008926A5"/>
    <w:pPr>
      <w:numPr>
        <w:numId w:val="46"/>
      </w:numPr>
    </w:pPr>
  </w:style>
  <w:style w:type="paragraph" w:styleId="TOC2">
    <w:name w:val="toc 2"/>
    <w:basedOn w:val="Normal"/>
    <w:next w:val="Normal"/>
    <w:autoRedefine/>
    <w:uiPriority w:val="39"/>
    <w:semiHidden/>
    <w:unhideWhenUsed/>
    <w:rsid w:val="002F669E"/>
    <w:pPr>
      <w:spacing w:after="0"/>
      <w:ind w:left="220"/>
    </w:pPr>
    <w:rPr>
      <w:rFonts w:ascii="Times New Roman" w:hAnsi="Times New Roman" w:cs="Calibri (Body)"/>
      <w:smallCaps/>
      <w:sz w:val="20"/>
      <w:szCs w:val="20"/>
    </w:rPr>
  </w:style>
  <w:style w:type="numbering" w:customStyle="1" w:styleId="CurrentList2">
    <w:name w:val="Current List2"/>
    <w:uiPriority w:val="99"/>
    <w:rsid w:val="00A761B6"/>
    <w:pPr>
      <w:numPr>
        <w:numId w:val="48"/>
      </w:numPr>
    </w:pPr>
  </w:style>
  <w:style w:type="paragraph" w:styleId="TOC4">
    <w:name w:val="toc 4"/>
    <w:basedOn w:val="Normal"/>
    <w:next w:val="Normal"/>
    <w:autoRedefine/>
    <w:uiPriority w:val="39"/>
    <w:unhideWhenUsed/>
    <w:rsid w:val="002F669E"/>
    <w:pPr>
      <w:spacing w:after="0"/>
      <w:ind w:left="660"/>
    </w:pPr>
    <w:rPr>
      <w:rFonts w:ascii="Times New Roman" w:hAnsi="Times New Roman" w:cstheme="minorHAnsi"/>
      <w:sz w:val="18"/>
      <w:szCs w:val="18"/>
    </w:rPr>
  </w:style>
  <w:style w:type="paragraph" w:styleId="TOC5">
    <w:name w:val="toc 5"/>
    <w:basedOn w:val="Normal"/>
    <w:next w:val="Normal"/>
    <w:autoRedefine/>
    <w:uiPriority w:val="39"/>
    <w:semiHidden/>
    <w:unhideWhenUsed/>
    <w:rsid w:val="00FA7970"/>
    <w:pPr>
      <w:spacing w:after="0"/>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FA7970"/>
    <w:pPr>
      <w:spacing w:after="0"/>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FA7970"/>
    <w:pPr>
      <w:spacing w:after="0"/>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FA7970"/>
    <w:pPr>
      <w:spacing w:after="0"/>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FA7970"/>
    <w:pPr>
      <w:spacing w:after="0"/>
      <w:ind w:left="1760"/>
    </w:pPr>
    <w:rPr>
      <w:rFonts w:asciiTheme="minorHAnsi" w:hAnsiTheme="minorHAnsi" w:cstheme="minorHAnsi"/>
      <w:sz w:val="18"/>
      <w:szCs w:val="18"/>
    </w:rPr>
  </w:style>
  <w:style w:type="character" w:customStyle="1" w:styleId="cf11">
    <w:name w:val="cf11"/>
    <w:basedOn w:val="DefaultParagraphFont"/>
    <w:rsid w:val="008637DD"/>
    <w:rPr>
      <w:rFonts w:ascii="Segoe UI" w:hAnsi="Segoe UI" w:cs="Segoe UI" w:hint="default"/>
      <w:sz w:val="18"/>
      <w:szCs w:val="18"/>
      <w:shd w:val="clear" w:color="auto" w:fill="00FF00"/>
    </w:rPr>
  </w:style>
  <w:style w:type="character" w:styleId="Strong">
    <w:name w:val="Strong"/>
    <w:basedOn w:val="DefaultParagraphFont"/>
    <w:uiPriority w:val="22"/>
    <w:qFormat/>
    <w:rsid w:val="00E455AA"/>
    <w:rPr>
      <w:b/>
      <w:bCs/>
    </w:rPr>
  </w:style>
  <w:style w:type="character" w:customStyle="1" w:styleId="hgkelc">
    <w:name w:val="hgkelc"/>
    <w:basedOn w:val="DefaultParagraphFont"/>
    <w:rsid w:val="00976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9284">
      <w:bodyDiv w:val="1"/>
      <w:marLeft w:val="0"/>
      <w:marRight w:val="0"/>
      <w:marTop w:val="0"/>
      <w:marBottom w:val="0"/>
      <w:divBdr>
        <w:top w:val="none" w:sz="0" w:space="0" w:color="auto"/>
        <w:left w:val="none" w:sz="0" w:space="0" w:color="auto"/>
        <w:bottom w:val="none" w:sz="0" w:space="0" w:color="auto"/>
        <w:right w:val="none" w:sz="0" w:space="0" w:color="auto"/>
      </w:divBdr>
      <w:divsChild>
        <w:div w:id="1409961609">
          <w:marLeft w:val="446"/>
          <w:marRight w:val="0"/>
          <w:marTop w:val="0"/>
          <w:marBottom w:val="0"/>
          <w:divBdr>
            <w:top w:val="none" w:sz="0" w:space="0" w:color="auto"/>
            <w:left w:val="none" w:sz="0" w:space="0" w:color="auto"/>
            <w:bottom w:val="none" w:sz="0" w:space="0" w:color="auto"/>
            <w:right w:val="none" w:sz="0" w:space="0" w:color="auto"/>
          </w:divBdr>
        </w:div>
        <w:div w:id="77798348">
          <w:marLeft w:val="446"/>
          <w:marRight w:val="0"/>
          <w:marTop w:val="0"/>
          <w:marBottom w:val="0"/>
          <w:divBdr>
            <w:top w:val="none" w:sz="0" w:space="0" w:color="auto"/>
            <w:left w:val="none" w:sz="0" w:space="0" w:color="auto"/>
            <w:bottom w:val="none" w:sz="0" w:space="0" w:color="auto"/>
            <w:right w:val="none" w:sz="0" w:space="0" w:color="auto"/>
          </w:divBdr>
        </w:div>
      </w:divsChild>
    </w:div>
    <w:div w:id="35159655">
      <w:bodyDiv w:val="1"/>
      <w:marLeft w:val="0"/>
      <w:marRight w:val="0"/>
      <w:marTop w:val="0"/>
      <w:marBottom w:val="0"/>
      <w:divBdr>
        <w:top w:val="none" w:sz="0" w:space="0" w:color="auto"/>
        <w:left w:val="none" w:sz="0" w:space="0" w:color="auto"/>
        <w:bottom w:val="none" w:sz="0" w:space="0" w:color="auto"/>
        <w:right w:val="none" w:sz="0" w:space="0" w:color="auto"/>
      </w:divBdr>
    </w:div>
    <w:div w:id="77992016">
      <w:bodyDiv w:val="1"/>
      <w:marLeft w:val="0"/>
      <w:marRight w:val="0"/>
      <w:marTop w:val="0"/>
      <w:marBottom w:val="0"/>
      <w:divBdr>
        <w:top w:val="none" w:sz="0" w:space="0" w:color="auto"/>
        <w:left w:val="none" w:sz="0" w:space="0" w:color="auto"/>
        <w:bottom w:val="none" w:sz="0" w:space="0" w:color="auto"/>
        <w:right w:val="none" w:sz="0" w:space="0" w:color="auto"/>
      </w:divBdr>
      <w:divsChild>
        <w:div w:id="1065490507">
          <w:marLeft w:val="547"/>
          <w:marRight w:val="0"/>
          <w:marTop w:val="0"/>
          <w:marBottom w:val="0"/>
          <w:divBdr>
            <w:top w:val="none" w:sz="0" w:space="0" w:color="auto"/>
            <w:left w:val="none" w:sz="0" w:space="0" w:color="auto"/>
            <w:bottom w:val="none" w:sz="0" w:space="0" w:color="auto"/>
            <w:right w:val="none" w:sz="0" w:space="0" w:color="auto"/>
          </w:divBdr>
        </w:div>
      </w:divsChild>
    </w:div>
    <w:div w:id="101270692">
      <w:bodyDiv w:val="1"/>
      <w:marLeft w:val="0"/>
      <w:marRight w:val="0"/>
      <w:marTop w:val="0"/>
      <w:marBottom w:val="0"/>
      <w:divBdr>
        <w:top w:val="none" w:sz="0" w:space="0" w:color="auto"/>
        <w:left w:val="none" w:sz="0" w:space="0" w:color="auto"/>
        <w:bottom w:val="none" w:sz="0" w:space="0" w:color="auto"/>
        <w:right w:val="none" w:sz="0" w:space="0" w:color="auto"/>
      </w:divBdr>
    </w:div>
    <w:div w:id="193081688">
      <w:bodyDiv w:val="1"/>
      <w:marLeft w:val="0"/>
      <w:marRight w:val="0"/>
      <w:marTop w:val="0"/>
      <w:marBottom w:val="0"/>
      <w:divBdr>
        <w:top w:val="none" w:sz="0" w:space="0" w:color="auto"/>
        <w:left w:val="none" w:sz="0" w:space="0" w:color="auto"/>
        <w:bottom w:val="none" w:sz="0" w:space="0" w:color="auto"/>
        <w:right w:val="none" w:sz="0" w:space="0" w:color="auto"/>
      </w:divBdr>
      <w:divsChild>
        <w:div w:id="687370071">
          <w:marLeft w:val="547"/>
          <w:marRight w:val="0"/>
          <w:marTop w:val="0"/>
          <w:marBottom w:val="0"/>
          <w:divBdr>
            <w:top w:val="none" w:sz="0" w:space="0" w:color="auto"/>
            <w:left w:val="none" w:sz="0" w:space="0" w:color="auto"/>
            <w:bottom w:val="none" w:sz="0" w:space="0" w:color="auto"/>
            <w:right w:val="none" w:sz="0" w:space="0" w:color="auto"/>
          </w:divBdr>
        </w:div>
      </w:divsChild>
    </w:div>
    <w:div w:id="227348773">
      <w:bodyDiv w:val="1"/>
      <w:marLeft w:val="0"/>
      <w:marRight w:val="0"/>
      <w:marTop w:val="0"/>
      <w:marBottom w:val="0"/>
      <w:divBdr>
        <w:top w:val="none" w:sz="0" w:space="0" w:color="auto"/>
        <w:left w:val="none" w:sz="0" w:space="0" w:color="auto"/>
        <w:bottom w:val="none" w:sz="0" w:space="0" w:color="auto"/>
        <w:right w:val="none" w:sz="0" w:space="0" w:color="auto"/>
      </w:divBdr>
    </w:div>
    <w:div w:id="238104121">
      <w:bodyDiv w:val="1"/>
      <w:marLeft w:val="0"/>
      <w:marRight w:val="0"/>
      <w:marTop w:val="0"/>
      <w:marBottom w:val="0"/>
      <w:divBdr>
        <w:top w:val="none" w:sz="0" w:space="0" w:color="auto"/>
        <w:left w:val="none" w:sz="0" w:space="0" w:color="auto"/>
        <w:bottom w:val="none" w:sz="0" w:space="0" w:color="auto"/>
        <w:right w:val="none" w:sz="0" w:space="0" w:color="auto"/>
      </w:divBdr>
    </w:div>
    <w:div w:id="245112906">
      <w:bodyDiv w:val="1"/>
      <w:marLeft w:val="0"/>
      <w:marRight w:val="0"/>
      <w:marTop w:val="0"/>
      <w:marBottom w:val="0"/>
      <w:divBdr>
        <w:top w:val="none" w:sz="0" w:space="0" w:color="auto"/>
        <w:left w:val="none" w:sz="0" w:space="0" w:color="auto"/>
        <w:bottom w:val="none" w:sz="0" w:space="0" w:color="auto"/>
        <w:right w:val="none" w:sz="0" w:space="0" w:color="auto"/>
      </w:divBdr>
      <w:divsChild>
        <w:div w:id="1236672037">
          <w:marLeft w:val="547"/>
          <w:marRight w:val="0"/>
          <w:marTop w:val="0"/>
          <w:marBottom w:val="0"/>
          <w:divBdr>
            <w:top w:val="none" w:sz="0" w:space="0" w:color="auto"/>
            <w:left w:val="none" w:sz="0" w:space="0" w:color="auto"/>
            <w:bottom w:val="none" w:sz="0" w:space="0" w:color="auto"/>
            <w:right w:val="none" w:sz="0" w:space="0" w:color="auto"/>
          </w:divBdr>
        </w:div>
      </w:divsChild>
    </w:div>
    <w:div w:id="257253859">
      <w:bodyDiv w:val="1"/>
      <w:marLeft w:val="0"/>
      <w:marRight w:val="0"/>
      <w:marTop w:val="0"/>
      <w:marBottom w:val="0"/>
      <w:divBdr>
        <w:top w:val="none" w:sz="0" w:space="0" w:color="auto"/>
        <w:left w:val="none" w:sz="0" w:space="0" w:color="auto"/>
        <w:bottom w:val="none" w:sz="0" w:space="0" w:color="auto"/>
        <w:right w:val="none" w:sz="0" w:space="0" w:color="auto"/>
      </w:divBdr>
    </w:div>
    <w:div w:id="377291027">
      <w:bodyDiv w:val="1"/>
      <w:marLeft w:val="0"/>
      <w:marRight w:val="0"/>
      <w:marTop w:val="0"/>
      <w:marBottom w:val="0"/>
      <w:divBdr>
        <w:top w:val="none" w:sz="0" w:space="0" w:color="auto"/>
        <w:left w:val="none" w:sz="0" w:space="0" w:color="auto"/>
        <w:bottom w:val="none" w:sz="0" w:space="0" w:color="auto"/>
        <w:right w:val="none" w:sz="0" w:space="0" w:color="auto"/>
      </w:divBdr>
      <w:divsChild>
        <w:div w:id="1634603533">
          <w:marLeft w:val="547"/>
          <w:marRight w:val="0"/>
          <w:marTop w:val="0"/>
          <w:marBottom w:val="0"/>
          <w:divBdr>
            <w:top w:val="none" w:sz="0" w:space="0" w:color="auto"/>
            <w:left w:val="none" w:sz="0" w:space="0" w:color="auto"/>
            <w:bottom w:val="none" w:sz="0" w:space="0" w:color="auto"/>
            <w:right w:val="none" w:sz="0" w:space="0" w:color="auto"/>
          </w:divBdr>
        </w:div>
      </w:divsChild>
    </w:div>
    <w:div w:id="436023726">
      <w:bodyDiv w:val="1"/>
      <w:marLeft w:val="0"/>
      <w:marRight w:val="0"/>
      <w:marTop w:val="0"/>
      <w:marBottom w:val="0"/>
      <w:divBdr>
        <w:top w:val="none" w:sz="0" w:space="0" w:color="auto"/>
        <w:left w:val="none" w:sz="0" w:space="0" w:color="auto"/>
        <w:bottom w:val="none" w:sz="0" w:space="0" w:color="auto"/>
        <w:right w:val="none" w:sz="0" w:space="0" w:color="auto"/>
      </w:divBdr>
    </w:div>
    <w:div w:id="470833181">
      <w:bodyDiv w:val="1"/>
      <w:marLeft w:val="0"/>
      <w:marRight w:val="0"/>
      <w:marTop w:val="0"/>
      <w:marBottom w:val="0"/>
      <w:divBdr>
        <w:top w:val="none" w:sz="0" w:space="0" w:color="auto"/>
        <w:left w:val="none" w:sz="0" w:space="0" w:color="auto"/>
        <w:bottom w:val="none" w:sz="0" w:space="0" w:color="auto"/>
        <w:right w:val="none" w:sz="0" w:space="0" w:color="auto"/>
      </w:divBdr>
    </w:div>
    <w:div w:id="519706432">
      <w:bodyDiv w:val="1"/>
      <w:marLeft w:val="0"/>
      <w:marRight w:val="0"/>
      <w:marTop w:val="0"/>
      <w:marBottom w:val="0"/>
      <w:divBdr>
        <w:top w:val="none" w:sz="0" w:space="0" w:color="auto"/>
        <w:left w:val="none" w:sz="0" w:space="0" w:color="auto"/>
        <w:bottom w:val="none" w:sz="0" w:space="0" w:color="auto"/>
        <w:right w:val="none" w:sz="0" w:space="0" w:color="auto"/>
      </w:divBdr>
    </w:div>
    <w:div w:id="569537484">
      <w:bodyDiv w:val="1"/>
      <w:marLeft w:val="0"/>
      <w:marRight w:val="0"/>
      <w:marTop w:val="0"/>
      <w:marBottom w:val="0"/>
      <w:divBdr>
        <w:top w:val="none" w:sz="0" w:space="0" w:color="auto"/>
        <w:left w:val="none" w:sz="0" w:space="0" w:color="auto"/>
        <w:bottom w:val="none" w:sz="0" w:space="0" w:color="auto"/>
        <w:right w:val="none" w:sz="0" w:space="0" w:color="auto"/>
      </w:divBdr>
      <w:divsChild>
        <w:div w:id="1131437064">
          <w:marLeft w:val="0"/>
          <w:marRight w:val="0"/>
          <w:marTop w:val="0"/>
          <w:marBottom w:val="0"/>
          <w:divBdr>
            <w:top w:val="none" w:sz="0" w:space="0" w:color="auto"/>
            <w:left w:val="none" w:sz="0" w:space="0" w:color="auto"/>
            <w:bottom w:val="none" w:sz="0" w:space="0" w:color="auto"/>
            <w:right w:val="none" w:sz="0" w:space="0" w:color="auto"/>
          </w:divBdr>
        </w:div>
        <w:div w:id="897864982">
          <w:marLeft w:val="0"/>
          <w:marRight w:val="0"/>
          <w:marTop w:val="0"/>
          <w:marBottom w:val="0"/>
          <w:divBdr>
            <w:top w:val="none" w:sz="0" w:space="0" w:color="auto"/>
            <w:left w:val="none" w:sz="0" w:space="0" w:color="auto"/>
            <w:bottom w:val="none" w:sz="0" w:space="0" w:color="auto"/>
            <w:right w:val="none" w:sz="0" w:space="0" w:color="auto"/>
          </w:divBdr>
        </w:div>
        <w:div w:id="1280260718">
          <w:marLeft w:val="0"/>
          <w:marRight w:val="0"/>
          <w:marTop w:val="0"/>
          <w:marBottom w:val="0"/>
          <w:divBdr>
            <w:top w:val="none" w:sz="0" w:space="0" w:color="auto"/>
            <w:left w:val="none" w:sz="0" w:space="0" w:color="auto"/>
            <w:bottom w:val="none" w:sz="0" w:space="0" w:color="auto"/>
            <w:right w:val="none" w:sz="0" w:space="0" w:color="auto"/>
          </w:divBdr>
        </w:div>
      </w:divsChild>
    </w:div>
    <w:div w:id="583730741">
      <w:bodyDiv w:val="1"/>
      <w:marLeft w:val="0"/>
      <w:marRight w:val="0"/>
      <w:marTop w:val="0"/>
      <w:marBottom w:val="0"/>
      <w:divBdr>
        <w:top w:val="none" w:sz="0" w:space="0" w:color="auto"/>
        <w:left w:val="none" w:sz="0" w:space="0" w:color="auto"/>
        <w:bottom w:val="none" w:sz="0" w:space="0" w:color="auto"/>
        <w:right w:val="none" w:sz="0" w:space="0" w:color="auto"/>
      </w:divBdr>
    </w:div>
    <w:div w:id="650914651">
      <w:bodyDiv w:val="1"/>
      <w:marLeft w:val="0"/>
      <w:marRight w:val="0"/>
      <w:marTop w:val="0"/>
      <w:marBottom w:val="0"/>
      <w:divBdr>
        <w:top w:val="none" w:sz="0" w:space="0" w:color="auto"/>
        <w:left w:val="none" w:sz="0" w:space="0" w:color="auto"/>
        <w:bottom w:val="none" w:sz="0" w:space="0" w:color="auto"/>
        <w:right w:val="none" w:sz="0" w:space="0" w:color="auto"/>
      </w:divBdr>
    </w:div>
    <w:div w:id="663628088">
      <w:bodyDiv w:val="1"/>
      <w:marLeft w:val="0"/>
      <w:marRight w:val="0"/>
      <w:marTop w:val="0"/>
      <w:marBottom w:val="0"/>
      <w:divBdr>
        <w:top w:val="none" w:sz="0" w:space="0" w:color="auto"/>
        <w:left w:val="none" w:sz="0" w:space="0" w:color="auto"/>
        <w:bottom w:val="none" w:sz="0" w:space="0" w:color="auto"/>
        <w:right w:val="none" w:sz="0" w:space="0" w:color="auto"/>
      </w:divBdr>
      <w:divsChild>
        <w:div w:id="1388987669">
          <w:marLeft w:val="0"/>
          <w:marRight w:val="0"/>
          <w:marTop w:val="0"/>
          <w:marBottom w:val="0"/>
          <w:divBdr>
            <w:top w:val="none" w:sz="0" w:space="0" w:color="auto"/>
            <w:left w:val="none" w:sz="0" w:space="0" w:color="auto"/>
            <w:bottom w:val="none" w:sz="0" w:space="0" w:color="auto"/>
            <w:right w:val="none" w:sz="0" w:space="0" w:color="auto"/>
          </w:divBdr>
        </w:div>
        <w:div w:id="1391228236">
          <w:marLeft w:val="0"/>
          <w:marRight w:val="0"/>
          <w:marTop w:val="0"/>
          <w:marBottom w:val="0"/>
          <w:divBdr>
            <w:top w:val="none" w:sz="0" w:space="0" w:color="auto"/>
            <w:left w:val="none" w:sz="0" w:space="0" w:color="auto"/>
            <w:bottom w:val="none" w:sz="0" w:space="0" w:color="auto"/>
            <w:right w:val="none" w:sz="0" w:space="0" w:color="auto"/>
          </w:divBdr>
        </w:div>
        <w:div w:id="379599086">
          <w:marLeft w:val="0"/>
          <w:marRight w:val="0"/>
          <w:marTop w:val="0"/>
          <w:marBottom w:val="0"/>
          <w:divBdr>
            <w:top w:val="none" w:sz="0" w:space="0" w:color="auto"/>
            <w:left w:val="none" w:sz="0" w:space="0" w:color="auto"/>
            <w:bottom w:val="none" w:sz="0" w:space="0" w:color="auto"/>
            <w:right w:val="none" w:sz="0" w:space="0" w:color="auto"/>
          </w:divBdr>
        </w:div>
        <w:div w:id="278145556">
          <w:marLeft w:val="0"/>
          <w:marRight w:val="0"/>
          <w:marTop w:val="0"/>
          <w:marBottom w:val="0"/>
          <w:divBdr>
            <w:top w:val="none" w:sz="0" w:space="0" w:color="auto"/>
            <w:left w:val="none" w:sz="0" w:space="0" w:color="auto"/>
            <w:bottom w:val="none" w:sz="0" w:space="0" w:color="auto"/>
            <w:right w:val="none" w:sz="0" w:space="0" w:color="auto"/>
          </w:divBdr>
        </w:div>
        <w:div w:id="1697854780">
          <w:marLeft w:val="0"/>
          <w:marRight w:val="0"/>
          <w:marTop w:val="0"/>
          <w:marBottom w:val="0"/>
          <w:divBdr>
            <w:top w:val="none" w:sz="0" w:space="0" w:color="auto"/>
            <w:left w:val="none" w:sz="0" w:space="0" w:color="auto"/>
            <w:bottom w:val="none" w:sz="0" w:space="0" w:color="auto"/>
            <w:right w:val="none" w:sz="0" w:space="0" w:color="auto"/>
          </w:divBdr>
        </w:div>
        <w:div w:id="1498109273">
          <w:marLeft w:val="0"/>
          <w:marRight w:val="0"/>
          <w:marTop w:val="0"/>
          <w:marBottom w:val="0"/>
          <w:divBdr>
            <w:top w:val="none" w:sz="0" w:space="0" w:color="auto"/>
            <w:left w:val="none" w:sz="0" w:space="0" w:color="auto"/>
            <w:bottom w:val="none" w:sz="0" w:space="0" w:color="auto"/>
            <w:right w:val="none" w:sz="0" w:space="0" w:color="auto"/>
          </w:divBdr>
        </w:div>
        <w:div w:id="1399670052">
          <w:marLeft w:val="0"/>
          <w:marRight w:val="0"/>
          <w:marTop w:val="0"/>
          <w:marBottom w:val="0"/>
          <w:divBdr>
            <w:top w:val="none" w:sz="0" w:space="0" w:color="auto"/>
            <w:left w:val="none" w:sz="0" w:space="0" w:color="auto"/>
            <w:bottom w:val="none" w:sz="0" w:space="0" w:color="auto"/>
            <w:right w:val="none" w:sz="0" w:space="0" w:color="auto"/>
          </w:divBdr>
        </w:div>
        <w:div w:id="30228063">
          <w:marLeft w:val="0"/>
          <w:marRight w:val="0"/>
          <w:marTop w:val="0"/>
          <w:marBottom w:val="0"/>
          <w:divBdr>
            <w:top w:val="none" w:sz="0" w:space="0" w:color="auto"/>
            <w:left w:val="none" w:sz="0" w:space="0" w:color="auto"/>
            <w:bottom w:val="none" w:sz="0" w:space="0" w:color="auto"/>
            <w:right w:val="none" w:sz="0" w:space="0" w:color="auto"/>
          </w:divBdr>
        </w:div>
        <w:div w:id="1840265660">
          <w:marLeft w:val="0"/>
          <w:marRight w:val="0"/>
          <w:marTop w:val="0"/>
          <w:marBottom w:val="0"/>
          <w:divBdr>
            <w:top w:val="none" w:sz="0" w:space="0" w:color="auto"/>
            <w:left w:val="none" w:sz="0" w:space="0" w:color="auto"/>
            <w:bottom w:val="none" w:sz="0" w:space="0" w:color="auto"/>
            <w:right w:val="none" w:sz="0" w:space="0" w:color="auto"/>
          </w:divBdr>
        </w:div>
        <w:div w:id="1745642378">
          <w:marLeft w:val="0"/>
          <w:marRight w:val="0"/>
          <w:marTop w:val="0"/>
          <w:marBottom w:val="0"/>
          <w:divBdr>
            <w:top w:val="none" w:sz="0" w:space="0" w:color="auto"/>
            <w:left w:val="none" w:sz="0" w:space="0" w:color="auto"/>
            <w:bottom w:val="none" w:sz="0" w:space="0" w:color="auto"/>
            <w:right w:val="none" w:sz="0" w:space="0" w:color="auto"/>
          </w:divBdr>
        </w:div>
        <w:div w:id="1247424104">
          <w:marLeft w:val="0"/>
          <w:marRight w:val="0"/>
          <w:marTop w:val="0"/>
          <w:marBottom w:val="0"/>
          <w:divBdr>
            <w:top w:val="none" w:sz="0" w:space="0" w:color="auto"/>
            <w:left w:val="none" w:sz="0" w:space="0" w:color="auto"/>
            <w:bottom w:val="none" w:sz="0" w:space="0" w:color="auto"/>
            <w:right w:val="none" w:sz="0" w:space="0" w:color="auto"/>
          </w:divBdr>
        </w:div>
        <w:div w:id="1871798380">
          <w:marLeft w:val="0"/>
          <w:marRight w:val="0"/>
          <w:marTop w:val="0"/>
          <w:marBottom w:val="0"/>
          <w:divBdr>
            <w:top w:val="none" w:sz="0" w:space="0" w:color="auto"/>
            <w:left w:val="none" w:sz="0" w:space="0" w:color="auto"/>
            <w:bottom w:val="none" w:sz="0" w:space="0" w:color="auto"/>
            <w:right w:val="none" w:sz="0" w:space="0" w:color="auto"/>
          </w:divBdr>
        </w:div>
        <w:div w:id="890579066">
          <w:marLeft w:val="0"/>
          <w:marRight w:val="0"/>
          <w:marTop w:val="0"/>
          <w:marBottom w:val="0"/>
          <w:divBdr>
            <w:top w:val="none" w:sz="0" w:space="0" w:color="auto"/>
            <w:left w:val="none" w:sz="0" w:space="0" w:color="auto"/>
            <w:bottom w:val="none" w:sz="0" w:space="0" w:color="auto"/>
            <w:right w:val="none" w:sz="0" w:space="0" w:color="auto"/>
          </w:divBdr>
        </w:div>
        <w:div w:id="1940524257">
          <w:marLeft w:val="0"/>
          <w:marRight w:val="0"/>
          <w:marTop w:val="0"/>
          <w:marBottom w:val="0"/>
          <w:divBdr>
            <w:top w:val="none" w:sz="0" w:space="0" w:color="auto"/>
            <w:left w:val="none" w:sz="0" w:space="0" w:color="auto"/>
            <w:bottom w:val="none" w:sz="0" w:space="0" w:color="auto"/>
            <w:right w:val="none" w:sz="0" w:space="0" w:color="auto"/>
          </w:divBdr>
        </w:div>
        <w:div w:id="699404411">
          <w:marLeft w:val="0"/>
          <w:marRight w:val="0"/>
          <w:marTop w:val="0"/>
          <w:marBottom w:val="0"/>
          <w:divBdr>
            <w:top w:val="none" w:sz="0" w:space="0" w:color="auto"/>
            <w:left w:val="none" w:sz="0" w:space="0" w:color="auto"/>
            <w:bottom w:val="none" w:sz="0" w:space="0" w:color="auto"/>
            <w:right w:val="none" w:sz="0" w:space="0" w:color="auto"/>
          </w:divBdr>
        </w:div>
        <w:div w:id="1557621005">
          <w:marLeft w:val="0"/>
          <w:marRight w:val="0"/>
          <w:marTop w:val="0"/>
          <w:marBottom w:val="0"/>
          <w:divBdr>
            <w:top w:val="none" w:sz="0" w:space="0" w:color="auto"/>
            <w:left w:val="none" w:sz="0" w:space="0" w:color="auto"/>
            <w:bottom w:val="none" w:sz="0" w:space="0" w:color="auto"/>
            <w:right w:val="none" w:sz="0" w:space="0" w:color="auto"/>
          </w:divBdr>
        </w:div>
        <w:div w:id="1374186121">
          <w:marLeft w:val="0"/>
          <w:marRight w:val="0"/>
          <w:marTop w:val="0"/>
          <w:marBottom w:val="0"/>
          <w:divBdr>
            <w:top w:val="none" w:sz="0" w:space="0" w:color="auto"/>
            <w:left w:val="none" w:sz="0" w:space="0" w:color="auto"/>
            <w:bottom w:val="none" w:sz="0" w:space="0" w:color="auto"/>
            <w:right w:val="none" w:sz="0" w:space="0" w:color="auto"/>
          </w:divBdr>
        </w:div>
      </w:divsChild>
    </w:div>
    <w:div w:id="687371135">
      <w:bodyDiv w:val="1"/>
      <w:marLeft w:val="0"/>
      <w:marRight w:val="0"/>
      <w:marTop w:val="0"/>
      <w:marBottom w:val="0"/>
      <w:divBdr>
        <w:top w:val="none" w:sz="0" w:space="0" w:color="auto"/>
        <w:left w:val="none" w:sz="0" w:space="0" w:color="auto"/>
        <w:bottom w:val="none" w:sz="0" w:space="0" w:color="auto"/>
        <w:right w:val="none" w:sz="0" w:space="0" w:color="auto"/>
      </w:divBdr>
      <w:divsChild>
        <w:div w:id="1694838571">
          <w:marLeft w:val="0"/>
          <w:marRight w:val="0"/>
          <w:marTop w:val="0"/>
          <w:marBottom w:val="0"/>
          <w:divBdr>
            <w:top w:val="none" w:sz="0" w:space="0" w:color="auto"/>
            <w:left w:val="none" w:sz="0" w:space="0" w:color="auto"/>
            <w:bottom w:val="none" w:sz="0" w:space="0" w:color="auto"/>
            <w:right w:val="none" w:sz="0" w:space="0" w:color="auto"/>
          </w:divBdr>
          <w:divsChild>
            <w:div w:id="1976522500">
              <w:marLeft w:val="0"/>
              <w:marRight w:val="0"/>
              <w:marTop w:val="0"/>
              <w:marBottom w:val="0"/>
              <w:divBdr>
                <w:top w:val="none" w:sz="0" w:space="0" w:color="auto"/>
                <w:left w:val="none" w:sz="0" w:space="0" w:color="auto"/>
                <w:bottom w:val="none" w:sz="0" w:space="0" w:color="auto"/>
                <w:right w:val="none" w:sz="0" w:space="0" w:color="auto"/>
              </w:divBdr>
              <w:divsChild>
                <w:div w:id="7644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57444">
      <w:bodyDiv w:val="1"/>
      <w:marLeft w:val="0"/>
      <w:marRight w:val="0"/>
      <w:marTop w:val="0"/>
      <w:marBottom w:val="0"/>
      <w:divBdr>
        <w:top w:val="none" w:sz="0" w:space="0" w:color="auto"/>
        <w:left w:val="none" w:sz="0" w:space="0" w:color="auto"/>
        <w:bottom w:val="none" w:sz="0" w:space="0" w:color="auto"/>
        <w:right w:val="none" w:sz="0" w:space="0" w:color="auto"/>
      </w:divBdr>
    </w:div>
    <w:div w:id="767390713">
      <w:bodyDiv w:val="1"/>
      <w:marLeft w:val="0"/>
      <w:marRight w:val="0"/>
      <w:marTop w:val="0"/>
      <w:marBottom w:val="0"/>
      <w:divBdr>
        <w:top w:val="none" w:sz="0" w:space="0" w:color="auto"/>
        <w:left w:val="none" w:sz="0" w:space="0" w:color="auto"/>
        <w:bottom w:val="none" w:sz="0" w:space="0" w:color="auto"/>
        <w:right w:val="none" w:sz="0" w:space="0" w:color="auto"/>
      </w:divBdr>
    </w:div>
    <w:div w:id="780221144">
      <w:bodyDiv w:val="1"/>
      <w:marLeft w:val="0"/>
      <w:marRight w:val="0"/>
      <w:marTop w:val="0"/>
      <w:marBottom w:val="0"/>
      <w:divBdr>
        <w:top w:val="none" w:sz="0" w:space="0" w:color="auto"/>
        <w:left w:val="none" w:sz="0" w:space="0" w:color="auto"/>
        <w:bottom w:val="none" w:sz="0" w:space="0" w:color="auto"/>
        <w:right w:val="none" w:sz="0" w:space="0" w:color="auto"/>
      </w:divBdr>
    </w:div>
    <w:div w:id="820585748">
      <w:bodyDiv w:val="1"/>
      <w:marLeft w:val="0"/>
      <w:marRight w:val="0"/>
      <w:marTop w:val="0"/>
      <w:marBottom w:val="0"/>
      <w:divBdr>
        <w:top w:val="none" w:sz="0" w:space="0" w:color="auto"/>
        <w:left w:val="none" w:sz="0" w:space="0" w:color="auto"/>
        <w:bottom w:val="none" w:sz="0" w:space="0" w:color="auto"/>
        <w:right w:val="none" w:sz="0" w:space="0" w:color="auto"/>
      </w:divBdr>
    </w:div>
    <w:div w:id="891041154">
      <w:bodyDiv w:val="1"/>
      <w:marLeft w:val="0"/>
      <w:marRight w:val="0"/>
      <w:marTop w:val="0"/>
      <w:marBottom w:val="0"/>
      <w:divBdr>
        <w:top w:val="none" w:sz="0" w:space="0" w:color="auto"/>
        <w:left w:val="none" w:sz="0" w:space="0" w:color="auto"/>
        <w:bottom w:val="none" w:sz="0" w:space="0" w:color="auto"/>
        <w:right w:val="none" w:sz="0" w:space="0" w:color="auto"/>
      </w:divBdr>
    </w:div>
    <w:div w:id="1246067445">
      <w:bodyDiv w:val="1"/>
      <w:marLeft w:val="0"/>
      <w:marRight w:val="0"/>
      <w:marTop w:val="0"/>
      <w:marBottom w:val="0"/>
      <w:divBdr>
        <w:top w:val="none" w:sz="0" w:space="0" w:color="auto"/>
        <w:left w:val="none" w:sz="0" w:space="0" w:color="auto"/>
        <w:bottom w:val="none" w:sz="0" w:space="0" w:color="auto"/>
        <w:right w:val="none" w:sz="0" w:space="0" w:color="auto"/>
      </w:divBdr>
    </w:div>
    <w:div w:id="1310133958">
      <w:bodyDiv w:val="1"/>
      <w:marLeft w:val="0"/>
      <w:marRight w:val="0"/>
      <w:marTop w:val="0"/>
      <w:marBottom w:val="0"/>
      <w:divBdr>
        <w:top w:val="none" w:sz="0" w:space="0" w:color="auto"/>
        <w:left w:val="none" w:sz="0" w:space="0" w:color="auto"/>
        <w:bottom w:val="none" w:sz="0" w:space="0" w:color="auto"/>
        <w:right w:val="none" w:sz="0" w:space="0" w:color="auto"/>
      </w:divBdr>
      <w:divsChild>
        <w:div w:id="407970517">
          <w:marLeft w:val="0"/>
          <w:marRight w:val="0"/>
          <w:marTop w:val="0"/>
          <w:marBottom w:val="0"/>
          <w:divBdr>
            <w:top w:val="none" w:sz="0" w:space="0" w:color="auto"/>
            <w:left w:val="none" w:sz="0" w:space="0" w:color="auto"/>
            <w:bottom w:val="none" w:sz="0" w:space="0" w:color="auto"/>
            <w:right w:val="none" w:sz="0" w:space="0" w:color="auto"/>
          </w:divBdr>
        </w:div>
        <w:div w:id="1680427363">
          <w:marLeft w:val="0"/>
          <w:marRight w:val="0"/>
          <w:marTop w:val="0"/>
          <w:marBottom w:val="0"/>
          <w:divBdr>
            <w:top w:val="none" w:sz="0" w:space="0" w:color="auto"/>
            <w:left w:val="none" w:sz="0" w:space="0" w:color="auto"/>
            <w:bottom w:val="none" w:sz="0" w:space="0" w:color="auto"/>
            <w:right w:val="none" w:sz="0" w:space="0" w:color="auto"/>
          </w:divBdr>
        </w:div>
        <w:div w:id="1743718389">
          <w:marLeft w:val="0"/>
          <w:marRight w:val="0"/>
          <w:marTop w:val="0"/>
          <w:marBottom w:val="0"/>
          <w:divBdr>
            <w:top w:val="none" w:sz="0" w:space="0" w:color="auto"/>
            <w:left w:val="none" w:sz="0" w:space="0" w:color="auto"/>
            <w:bottom w:val="none" w:sz="0" w:space="0" w:color="auto"/>
            <w:right w:val="none" w:sz="0" w:space="0" w:color="auto"/>
          </w:divBdr>
        </w:div>
        <w:div w:id="993414397">
          <w:marLeft w:val="0"/>
          <w:marRight w:val="0"/>
          <w:marTop w:val="0"/>
          <w:marBottom w:val="0"/>
          <w:divBdr>
            <w:top w:val="none" w:sz="0" w:space="0" w:color="auto"/>
            <w:left w:val="none" w:sz="0" w:space="0" w:color="auto"/>
            <w:bottom w:val="none" w:sz="0" w:space="0" w:color="auto"/>
            <w:right w:val="none" w:sz="0" w:space="0" w:color="auto"/>
          </w:divBdr>
        </w:div>
        <w:div w:id="512644212">
          <w:marLeft w:val="0"/>
          <w:marRight w:val="0"/>
          <w:marTop w:val="0"/>
          <w:marBottom w:val="0"/>
          <w:divBdr>
            <w:top w:val="none" w:sz="0" w:space="0" w:color="auto"/>
            <w:left w:val="none" w:sz="0" w:space="0" w:color="auto"/>
            <w:bottom w:val="none" w:sz="0" w:space="0" w:color="auto"/>
            <w:right w:val="none" w:sz="0" w:space="0" w:color="auto"/>
          </w:divBdr>
        </w:div>
        <w:div w:id="209419398">
          <w:marLeft w:val="0"/>
          <w:marRight w:val="0"/>
          <w:marTop w:val="0"/>
          <w:marBottom w:val="0"/>
          <w:divBdr>
            <w:top w:val="none" w:sz="0" w:space="0" w:color="auto"/>
            <w:left w:val="none" w:sz="0" w:space="0" w:color="auto"/>
            <w:bottom w:val="none" w:sz="0" w:space="0" w:color="auto"/>
            <w:right w:val="none" w:sz="0" w:space="0" w:color="auto"/>
          </w:divBdr>
        </w:div>
        <w:div w:id="1137917304">
          <w:marLeft w:val="0"/>
          <w:marRight w:val="0"/>
          <w:marTop w:val="0"/>
          <w:marBottom w:val="0"/>
          <w:divBdr>
            <w:top w:val="none" w:sz="0" w:space="0" w:color="auto"/>
            <w:left w:val="none" w:sz="0" w:space="0" w:color="auto"/>
            <w:bottom w:val="none" w:sz="0" w:space="0" w:color="auto"/>
            <w:right w:val="none" w:sz="0" w:space="0" w:color="auto"/>
          </w:divBdr>
        </w:div>
        <w:div w:id="962733456">
          <w:marLeft w:val="0"/>
          <w:marRight w:val="0"/>
          <w:marTop w:val="0"/>
          <w:marBottom w:val="0"/>
          <w:divBdr>
            <w:top w:val="none" w:sz="0" w:space="0" w:color="auto"/>
            <w:left w:val="none" w:sz="0" w:space="0" w:color="auto"/>
            <w:bottom w:val="none" w:sz="0" w:space="0" w:color="auto"/>
            <w:right w:val="none" w:sz="0" w:space="0" w:color="auto"/>
          </w:divBdr>
        </w:div>
        <w:div w:id="94254959">
          <w:marLeft w:val="0"/>
          <w:marRight w:val="0"/>
          <w:marTop w:val="0"/>
          <w:marBottom w:val="0"/>
          <w:divBdr>
            <w:top w:val="none" w:sz="0" w:space="0" w:color="auto"/>
            <w:left w:val="none" w:sz="0" w:space="0" w:color="auto"/>
            <w:bottom w:val="none" w:sz="0" w:space="0" w:color="auto"/>
            <w:right w:val="none" w:sz="0" w:space="0" w:color="auto"/>
          </w:divBdr>
        </w:div>
        <w:div w:id="642546216">
          <w:marLeft w:val="0"/>
          <w:marRight w:val="0"/>
          <w:marTop w:val="0"/>
          <w:marBottom w:val="0"/>
          <w:divBdr>
            <w:top w:val="none" w:sz="0" w:space="0" w:color="auto"/>
            <w:left w:val="none" w:sz="0" w:space="0" w:color="auto"/>
            <w:bottom w:val="none" w:sz="0" w:space="0" w:color="auto"/>
            <w:right w:val="none" w:sz="0" w:space="0" w:color="auto"/>
          </w:divBdr>
        </w:div>
        <w:div w:id="41827620">
          <w:marLeft w:val="0"/>
          <w:marRight w:val="0"/>
          <w:marTop w:val="0"/>
          <w:marBottom w:val="0"/>
          <w:divBdr>
            <w:top w:val="none" w:sz="0" w:space="0" w:color="auto"/>
            <w:left w:val="none" w:sz="0" w:space="0" w:color="auto"/>
            <w:bottom w:val="none" w:sz="0" w:space="0" w:color="auto"/>
            <w:right w:val="none" w:sz="0" w:space="0" w:color="auto"/>
          </w:divBdr>
        </w:div>
        <w:div w:id="845174874">
          <w:marLeft w:val="0"/>
          <w:marRight w:val="0"/>
          <w:marTop w:val="0"/>
          <w:marBottom w:val="0"/>
          <w:divBdr>
            <w:top w:val="none" w:sz="0" w:space="0" w:color="auto"/>
            <w:left w:val="none" w:sz="0" w:space="0" w:color="auto"/>
            <w:bottom w:val="none" w:sz="0" w:space="0" w:color="auto"/>
            <w:right w:val="none" w:sz="0" w:space="0" w:color="auto"/>
          </w:divBdr>
        </w:div>
        <w:div w:id="82799560">
          <w:marLeft w:val="0"/>
          <w:marRight w:val="0"/>
          <w:marTop w:val="0"/>
          <w:marBottom w:val="0"/>
          <w:divBdr>
            <w:top w:val="none" w:sz="0" w:space="0" w:color="auto"/>
            <w:left w:val="none" w:sz="0" w:space="0" w:color="auto"/>
            <w:bottom w:val="none" w:sz="0" w:space="0" w:color="auto"/>
            <w:right w:val="none" w:sz="0" w:space="0" w:color="auto"/>
          </w:divBdr>
        </w:div>
        <w:div w:id="2009481798">
          <w:marLeft w:val="0"/>
          <w:marRight w:val="0"/>
          <w:marTop w:val="0"/>
          <w:marBottom w:val="0"/>
          <w:divBdr>
            <w:top w:val="none" w:sz="0" w:space="0" w:color="auto"/>
            <w:left w:val="none" w:sz="0" w:space="0" w:color="auto"/>
            <w:bottom w:val="none" w:sz="0" w:space="0" w:color="auto"/>
            <w:right w:val="none" w:sz="0" w:space="0" w:color="auto"/>
          </w:divBdr>
        </w:div>
        <w:div w:id="538277753">
          <w:marLeft w:val="0"/>
          <w:marRight w:val="0"/>
          <w:marTop w:val="0"/>
          <w:marBottom w:val="0"/>
          <w:divBdr>
            <w:top w:val="none" w:sz="0" w:space="0" w:color="auto"/>
            <w:left w:val="none" w:sz="0" w:space="0" w:color="auto"/>
            <w:bottom w:val="none" w:sz="0" w:space="0" w:color="auto"/>
            <w:right w:val="none" w:sz="0" w:space="0" w:color="auto"/>
          </w:divBdr>
        </w:div>
        <w:div w:id="459034339">
          <w:marLeft w:val="0"/>
          <w:marRight w:val="0"/>
          <w:marTop w:val="0"/>
          <w:marBottom w:val="0"/>
          <w:divBdr>
            <w:top w:val="none" w:sz="0" w:space="0" w:color="auto"/>
            <w:left w:val="none" w:sz="0" w:space="0" w:color="auto"/>
            <w:bottom w:val="none" w:sz="0" w:space="0" w:color="auto"/>
            <w:right w:val="none" w:sz="0" w:space="0" w:color="auto"/>
          </w:divBdr>
        </w:div>
        <w:div w:id="2050110166">
          <w:marLeft w:val="0"/>
          <w:marRight w:val="0"/>
          <w:marTop w:val="0"/>
          <w:marBottom w:val="0"/>
          <w:divBdr>
            <w:top w:val="none" w:sz="0" w:space="0" w:color="auto"/>
            <w:left w:val="none" w:sz="0" w:space="0" w:color="auto"/>
            <w:bottom w:val="none" w:sz="0" w:space="0" w:color="auto"/>
            <w:right w:val="none" w:sz="0" w:space="0" w:color="auto"/>
          </w:divBdr>
        </w:div>
      </w:divsChild>
    </w:div>
    <w:div w:id="1329089632">
      <w:bodyDiv w:val="1"/>
      <w:marLeft w:val="0"/>
      <w:marRight w:val="0"/>
      <w:marTop w:val="0"/>
      <w:marBottom w:val="0"/>
      <w:divBdr>
        <w:top w:val="none" w:sz="0" w:space="0" w:color="auto"/>
        <w:left w:val="none" w:sz="0" w:space="0" w:color="auto"/>
        <w:bottom w:val="none" w:sz="0" w:space="0" w:color="auto"/>
        <w:right w:val="none" w:sz="0" w:space="0" w:color="auto"/>
      </w:divBdr>
    </w:div>
    <w:div w:id="1337927802">
      <w:bodyDiv w:val="1"/>
      <w:marLeft w:val="0"/>
      <w:marRight w:val="0"/>
      <w:marTop w:val="0"/>
      <w:marBottom w:val="0"/>
      <w:divBdr>
        <w:top w:val="none" w:sz="0" w:space="0" w:color="auto"/>
        <w:left w:val="none" w:sz="0" w:space="0" w:color="auto"/>
        <w:bottom w:val="none" w:sz="0" w:space="0" w:color="auto"/>
        <w:right w:val="none" w:sz="0" w:space="0" w:color="auto"/>
      </w:divBdr>
    </w:div>
    <w:div w:id="1368021521">
      <w:bodyDiv w:val="1"/>
      <w:marLeft w:val="0"/>
      <w:marRight w:val="0"/>
      <w:marTop w:val="0"/>
      <w:marBottom w:val="0"/>
      <w:divBdr>
        <w:top w:val="none" w:sz="0" w:space="0" w:color="auto"/>
        <w:left w:val="none" w:sz="0" w:space="0" w:color="auto"/>
        <w:bottom w:val="none" w:sz="0" w:space="0" w:color="auto"/>
        <w:right w:val="none" w:sz="0" w:space="0" w:color="auto"/>
      </w:divBdr>
    </w:div>
    <w:div w:id="1484421773">
      <w:bodyDiv w:val="1"/>
      <w:marLeft w:val="0"/>
      <w:marRight w:val="0"/>
      <w:marTop w:val="0"/>
      <w:marBottom w:val="0"/>
      <w:divBdr>
        <w:top w:val="none" w:sz="0" w:space="0" w:color="auto"/>
        <w:left w:val="none" w:sz="0" w:space="0" w:color="auto"/>
        <w:bottom w:val="none" w:sz="0" w:space="0" w:color="auto"/>
        <w:right w:val="none" w:sz="0" w:space="0" w:color="auto"/>
      </w:divBdr>
    </w:div>
    <w:div w:id="1485201519">
      <w:bodyDiv w:val="1"/>
      <w:marLeft w:val="0"/>
      <w:marRight w:val="0"/>
      <w:marTop w:val="0"/>
      <w:marBottom w:val="0"/>
      <w:divBdr>
        <w:top w:val="none" w:sz="0" w:space="0" w:color="auto"/>
        <w:left w:val="none" w:sz="0" w:space="0" w:color="auto"/>
        <w:bottom w:val="none" w:sz="0" w:space="0" w:color="auto"/>
        <w:right w:val="none" w:sz="0" w:space="0" w:color="auto"/>
      </w:divBdr>
    </w:div>
    <w:div w:id="1504124493">
      <w:bodyDiv w:val="1"/>
      <w:marLeft w:val="0"/>
      <w:marRight w:val="0"/>
      <w:marTop w:val="0"/>
      <w:marBottom w:val="0"/>
      <w:divBdr>
        <w:top w:val="none" w:sz="0" w:space="0" w:color="auto"/>
        <w:left w:val="none" w:sz="0" w:space="0" w:color="auto"/>
        <w:bottom w:val="none" w:sz="0" w:space="0" w:color="auto"/>
        <w:right w:val="none" w:sz="0" w:space="0" w:color="auto"/>
      </w:divBdr>
    </w:div>
    <w:div w:id="1522283709">
      <w:bodyDiv w:val="1"/>
      <w:marLeft w:val="0"/>
      <w:marRight w:val="0"/>
      <w:marTop w:val="0"/>
      <w:marBottom w:val="0"/>
      <w:divBdr>
        <w:top w:val="none" w:sz="0" w:space="0" w:color="auto"/>
        <w:left w:val="none" w:sz="0" w:space="0" w:color="auto"/>
        <w:bottom w:val="none" w:sz="0" w:space="0" w:color="auto"/>
        <w:right w:val="none" w:sz="0" w:space="0" w:color="auto"/>
      </w:divBdr>
    </w:div>
    <w:div w:id="1558853860">
      <w:bodyDiv w:val="1"/>
      <w:marLeft w:val="0"/>
      <w:marRight w:val="0"/>
      <w:marTop w:val="0"/>
      <w:marBottom w:val="0"/>
      <w:divBdr>
        <w:top w:val="none" w:sz="0" w:space="0" w:color="auto"/>
        <w:left w:val="none" w:sz="0" w:space="0" w:color="auto"/>
        <w:bottom w:val="none" w:sz="0" w:space="0" w:color="auto"/>
        <w:right w:val="none" w:sz="0" w:space="0" w:color="auto"/>
      </w:divBdr>
      <w:divsChild>
        <w:div w:id="290483295">
          <w:marLeft w:val="547"/>
          <w:marRight w:val="0"/>
          <w:marTop w:val="0"/>
          <w:marBottom w:val="0"/>
          <w:divBdr>
            <w:top w:val="none" w:sz="0" w:space="0" w:color="auto"/>
            <w:left w:val="none" w:sz="0" w:space="0" w:color="auto"/>
            <w:bottom w:val="none" w:sz="0" w:space="0" w:color="auto"/>
            <w:right w:val="none" w:sz="0" w:space="0" w:color="auto"/>
          </w:divBdr>
        </w:div>
        <w:div w:id="1899392774">
          <w:marLeft w:val="547"/>
          <w:marRight w:val="0"/>
          <w:marTop w:val="0"/>
          <w:marBottom w:val="0"/>
          <w:divBdr>
            <w:top w:val="none" w:sz="0" w:space="0" w:color="auto"/>
            <w:left w:val="none" w:sz="0" w:space="0" w:color="auto"/>
            <w:bottom w:val="none" w:sz="0" w:space="0" w:color="auto"/>
            <w:right w:val="none" w:sz="0" w:space="0" w:color="auto"/>
          </w:divBdr>
        </w:div>
      </w:divsChild>
    </w:div>
    <w:div w:id="1559130672">
      <w:bodyDiv w:val="1"/>
      <w:marLeft w:val="0"/>
      <w:marRight w:val="0"/>
      <w:marTop w:val="0"/>
      <w:marBottom w:val="0"/>
      <w:divBdr>
        <w:top w:val="none" w:sz="0" w:space="0" w:color="auto"/>
        <w:left w:val="none" w:sz="0" w:space="0" w:color="auto"/>
        <w:bottom w:val="none" w:sz="0" w:space="0" w:color="auto"/>
        <w:right w:val="none" w:sz="0" w:space="0" w:color="auto"/>
      </w:divBdr>
    </w:div>
    <w:div w:id="1571693722">
      <w:bodyDiv w:val="1"/>
      <w:marLeft w:val="0"/>
      <w:marRight w:val="0"/>
      <w:marTop w:val="0"/>
      <w:marBottom w:val="0"/>
      <w:divBdr>
        <w:top w:val="none" w:sz="0" w:space="0" w:color="auto"/>
        <w:left w:val="none" w:sz="0" w:space="0" w:color="auto"/>
        <w:bottom w:val="none" w:sz="0" w:space="0" w:color="auto"/>
        <w:right w:val="none" w:sz="0" w:space="0" w:color="auto"/>
      </w:divBdr>
    </w:div>
    <w:div w:id="1588609149">
      <w:bodyDiv w:val="1"/>
      <w:marLeft w:val="0"/>
      <w:marRight w:val="0"/>
      <w:marTop w:val="0"/>
      <w:marBottom w:val="0"/>
      <w:divBdr>
        <w:top w:val="none" w:sz="0" w:space="0" w:color="auto"/>
        <w:left w:val="none" w:sz="0" w:space="0" w:color="auto"/>
        <w:bottom w:val="none" w:sz="0" w:space="0" w:color="auto"/>
        <w:right w:val="none" w:sz="0" w:space="0" w:color="auto"/>
      </w:divBdr>
    </w:div>
    <w:div w:id="1610698165">
      <w:bodyDiv w:val="1"/>
      <w:marLeft w:val="0"/>
      <w:marRight w:val="0"/>
      <w:marTop w:val="0"/>
      <w:marBottom w:val="0"/>
      <w:divBdr>
        <w:top w:val="none" w:sz="0" w:space="0" w:color="auto"/>
        <w:left w:val="none" w:sz="0" w:space="0" w:color="auto"/>
        <w:bottom w:val="none" w:sz="0" w:space="0" w:color="auto"/>
        <w:right w:val="none" w:sz="0" w:space="0" w:color="auto"/>
      </w:divBdr>
    </w:div>
    <w:div w:id="1635872846">
      <w:bodyDiv w:val="1"/>
      <w:marLeft w:val="0"/>
      <w:marRight w:val="0"/>
      <w:marTop w:val="0"/>
      <w:marBottom w:val="0"/>
      <w:divBdr>
        <w:top w:val="none" w:sz="0" w:space="0" w:color="auto"/>
        <w:left w:val="none" w:sz="0" w:space="0" w:color="auto"/>
        <w:bottom w:val="none" w:sz="0" w:space="0" w:color="auto"/>
        <w:right w:val="none" w:sz="0" w:space="0" w:color="auto"/>
      </w:divBdr>
    </w:div>
    <w:div w:id="1643608607">
      <w:bodyDiv w:val="1"/>
      <w:marLeft w:val="0"/>
      <w:marRight w:val="0"/>
      <w:marTop w:val="0"/>
      <w:marBottom w:val="0"/>
      <w:divBdr>
        <w:top w:val="none" w:sz="0" w:space="0" w:color="auto"/>
        <w:left w:val="none" w:sz="0" w:space="0" w:color="auto"/>
        <w:bottom w:val="none" w:sz="0" w:space="0" w:color="auto"/>
        <w:right w:val="none" w:sz="0" w:space="0" w:color="auto"/>
      </w:divBdr>
    </w:div>
    <w:div w:id="1660765214">
      <w:bodyDiv w:val="1"/>
      <w:marLeft w:val="0"/>
      <w:marRight w:val="0"/>
      <w:marTop w:val="0"/>
      <w:marBottom w:val="0"/>
      <w:divBdr>
        <w:top w:val="none" w:sz="0" w:space="0" w:color="auto"/>
        <w:left w:val="none" w:sz="0" w:space="0" w:color="auto"/>
        <w:bottom w:val="none" w:sz="0" w:space="0" w:color="auto"/>
        <w:right w:val="none" w:sz="0" w:space="0" w:color="auto"/>
      </w:divBdr>
    </w:div>
    <w:div w:id="1683581329">
      <w:bodyDiv w:val="1"/>
      <w:marLeft w:val="0"/>
      <w:marRight w:val="0"/>
      <w:marTop w:val="0"/>
      <w:marBottom w:val="0"/>
      <w:divBdr>
        <w:top w:val="none" w:sz="0" w:space="0" w:color="auto"/>
        <w:left w:val="none" w:sz="0" w:space="0" w:color="auto"/>
        <w:bottom w:val="none" w:sz="0" w:space="0" w:color="auto"/>
        <w:right w:val="none" w:sz="0" w:space="0" w:color="auto"/>
      </w:divBdr>
    </w:div>
    <w:div w:id="1716349508">
      <w:bodyDiv w:val="1"/>
      <w:marLeft w:val="0"/>
      <w:marRight w:val="0"/>
      <w:marTop w:val="0"/>
      <w:marBottom w:val="0"/>
      <w:divBdr>
        <w:top w:val="none" w:sz="0" w:space="0" w:color="auto"/>
        <w:left w:val="none" w:sz="0" w:space="0" w:color="auto"/>
        <w:bottom w:val="none" w:sz="0" w:space="0" w:color="auto"/>
        <w:right w:val="none" w:sz="0" w:space="0" w:color="auto"/>
      </w:divBdr>
    </w:div>
    <w:div w:id="1732268312">
      <w:bodyDiv w:val="1"/>
      <w:marLeft w:val="0"/>
      <w:marRight w:val="0"/>
      <w:marTop w:val="0"/>
      <w:marBottom w:val="0"/>
      <w:divBdr>
        <w:top w:val="none" w:sz="0" w:space="0" w:color="auto"/>
        <w:left w:val="none" w:sz="0" w:space="0" w:color="auto"/>
        <w:bottom w:val="none" w:sz="0" w:space="0" w:color="auto"/>
        <w:right w:val="none" w:sz="0" w:space="0" w:color="auto"/>
      </w:divBdr>
    </w:div>
    <w:div w:id="1767267283">
      <w:bodyDiv w:val="1"/>
      <w:marLeft w:val="0"/>
      <w:marRight w:val="0"/>
      <w:marTop w:val="0"/>
      <w:marBottom w:val="0"/>
      <w:divBdr>
        <w:top w:val="none" w:sz="0" w:space="0" w:color="auto"/>
        <w:left w:val="none" w:sz="0" w:space="0" w:color="auto"/>
        <w:bottom w:val="none" w:sz="0" w:space="0" w:color="auto"/>
        <w:right w:val="none" w:sz="0" w:space="0" w:color="auto"/>
      </w:divBdr>
    </w:div>
    <w:div w:id="1772582611">
      <w:bodyDiv w:val="1"/>
      <w:marLeft w:val="0"/>
      <w:marRight w:val="0"/>
      <w:marTop w:val="0"/>
      <w:marBottom w:val="0"/>
      <w:divBdr>
        <w:top w:val="none" w:sz="0" w:space="0" w:color="auto"/>
        <w:left w:val="none" w:sz="0" w:space="0" w:color="auto"/>
        <w:bottom w:val="none" w:sz="0" w:space="0" w:color="auto"/>
        <w:right w:val="none" w:sz="0" w:space="0" w:color="auto"/>
      </w:divBdr>
    </w:div>
    <w:div w:id="1821655239">
      <w:bodyDiv w:val="1"/>
      <w:marLeft w:val="0"/>
      <w:marRight w:val="0"/>
      <w:marTop w:val="0"/>
      <w:marBottom w:val="0"/>
      <w:divBdr>
        <w:top w:val="none" w:sz="0" w:space="0" w:color="auto"/>
        <w:left w:val="none" w:sz="0" w:space="0" w:color="auto"/>
        <w:bottom w:val="none" w:sz="0" w:space="0" w:color="auto"/>
        <w:right w:val="none" w:sz="0" w:space="0" w:color="auto"/>
      </w:divBdr>
    </w:div>
    <w:div w:id="1894581517">
      <w:bodyDiv w:val="1"/>
      <w:marLeft w:val="0"/>
      <w:marRight w:val="0"/>
      <w:marTop w:val="0"/>
      <w:marBottom w:val="0"/>
      <w:divBdr>
        <w:top w:val="none" w:sz="0" w:space="0" w:color="auto"/>
        <w:left w:val="none" w:sz="0" w:space="0" w:color="auto"/>
        <w:bottom w:val="none" w:sz="0" w:space="0" w:color="auto"/>
        <w:right w:val="none" w:sz="0" w:space="0" w:color="auto"/>
      </w:divBdr>
    </w:div>
    <w:div w:id="1928880929">
      <w:bodyDiv w:val="1"/>
      <w:marLeft w:val="0"/>
      <w:marRight w:val="0"/>
      <w:marTop w:val="0"/>
      <w:marBottom w:val="0"/>
      <w:divBdr>
        <w:top w:val="none" w:sz="0" w:space="0" w:color="auto"/>
        <w:left w:val="none" w:sz="0" w:space="0" w:color="auto"/>
        <w:bottom w:val="none" w:sz="0" w:space="0" w:color="auto"/>
        <w:right w:val="none" w:sz="0" w:space="0" w:color="auto"/>
      </w:divBdr>
      <w:divsChild>
        <w:div w:id="1470437224">
          <w:marLeft w:val="0"/>
          <w:marRight w:val="0"/>
          <w:marTop w:val="0"/>
          <w:marBottom w:val="0"/>
          <w:divBdr>
            <w:top w:val="none" w:sz="0" w:space="0" w:color="auto"/>
            <w:left w:val="none" w:sz="0" w:space="0" w:color="auto"/>
            <w:bottom w:val="none" w:sz="0" w:space="0" w:color="auto"/>
            <w:right w:val="none" w:sz="0" w:space="0" w:color="auto"/>
          </w:divBdr>
        </w:div>
        <w:div w:id="2010474146">
          <w:marLeft w:val="0"/>
          <w:marRight w:val="0"/>
          <w:marTop w:val="0"/>
          <w:marBottom w:val="0"/>
          <w:divBdr>
            <w:top w:val="none" w:sz="0" w:space="0" w:color="auto"/>
            <w:left w:val="none" w:sz="0" w:space="0" w:color="auto"/>
            <w:bottom w:val="none" w:sz="0" w:space="0" w:color="auto"/>
            <w:right w:val="none" w:sz="0" w:space="0" w:color="auto"/>
          </w:divBdr>
        </w:div>
        <w:div w:id="2141259239">
          <w:marLeft w:val="0"/>
          <w:marRight w:val="0"/>
          <w:marTop w:val="0"/>
          <w:marBottom w:val="0"/>
          <w:divBdr>
            <w:top w:val="none" w:sz="0" w:space="0" w:color="auto"/>
            <w:left w:val="none" w:sz="0" w:space="0" w:color="auto"/>
            <w:bottom w:val="none" w:sz="0" w:space="0" w:color="auto"/>
            <w:right w:val="none" w:sz="0" w:space="0" w:color="auto"/>
          </w:divBdr>
        </w:div>
        <w:div w:id="157425506">
          <w:marLeft w:val="0"/>
          <w:marRight w:val="0"/>
          <w:marTop w:val="0"/>
          <w:marBottom w:val="0"/>
          <w:divBdr>
            <w:top w:val="none" w:sz="0" w:space="0" w:color="auto"/>
            <w:left w:val="none" w:sz="0" w:space="0" w:color="auto"/>
            <w:bottom w:val="none" w:sz="0" w:space="0" w:color="auto"/>
            <w:right w:val="none" w:sz="0" w:space="0" w:color="auto"/>
          </w:divBdr>
        </w:div>
      </w:divsChild>
    </w:div>
    <w:div w:id="2090419989">
      <w:bodyDiv w:val="1"/>
      <w:marLeft w:val="0"/>
      <w:marRight w:val="0"/>
      <w:marTop w:val="0"/>
      <w:marBottom w:val="0"/>
      <w:divBdr>
        <w:top w:val="none" w:sz="0" w:space="0" w:color="auto"/>
        <w:left w:val="none" w:sz="0" w:space="0" w:color="auto"/>
        <w:bottom w:val="none" w:sz="0" w:space="0" w:color="auto"/>
        <w:right w:val="none" w:sz="0" w:space="0" w:color="auto"/>
      </w:divBdr>
      <w:divsChild>
        <w:div w:id="478964740">
          <w:marLeft w:val="0"/>
          <w:marRight w:val="0"/>
          <w:marTop w:val="0"/>
          <w:marBottom w:val="0"/>
          <w:divBdr>
            <w:top w:val="none" w:sz="0" w:space="0" w:color="auto"/>
            <w:left w:val="none" w:sz="0" w:space="0" w:color="auto"/>
            <w:bottom w:val="none" w:sz="0" w:space="0" w:color="auto"/>
            <w:right w:val="none" w:sz="0" w:space="0" w:color="auto"/>
          </w:divBdr>
          <w:divsChild>
            <w:div w:id="1359115853">
              <w:marLeft w:val="0"/>
              <w:marRight w:val="0"/>
              <w:marTop w:val="0"/>
              <w:marBottom w:val="0"/>
              <w:divBdr>
                <w:top w:val="none" w:sz="0" w:space="0" w:color="auto"/>
                <w:left w:val="none" w:sz="0" w:space="0" w:color="auto"/>
                <w:bottom w:val="none" w:sz="0" w:space="0" w:color="auto"/>
                <w:right w:val="none" w:sz="0" w:space="0" w:color="auto"/>
              </w:divBdr>
              <w:divsChild>
                <w:div w:id="4692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3502">
      <w:bodyDiv w:val="1"/>
      <w:marLeft w:val="0"/>
      <w:marRight w:val="0"/>
      <w:marTop w:val="0"/>
      <w:marBottom w:val="0"/>
      <w:divBdr>
        <w:top w:val="none" w:sz="0" w:space="0" w:color="auto"/>
        <w:left w:val="none" w:sz="0" w:space="0" w:color="auto"/>
        <w:bottom w:val="none" w:sz="0" w:space="0" w:color="auto"/>
        <w:right w:val="none" w:sz="0" w:space="0" w:color="auto"/>
      </w:divBdr>
      <w:divsChild>
        <w:div w:id="10272380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international-partnerships.ec.europa.eu/knowledge-hub/communicating-and-raising-eu-visibility-guidance-external-actions_en"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makstat.stat.gov.mk/PXWeb/pxweb/en/MakStat/MakStat__Transport__IndikatoriZaTransport/175_Trans_ind_tov_en.px/table/tableViewLayout2/?rxid=46ee0f64-2992-4b45-a2d9-cb4e5f7ec5ef" TargetMode="External"/><Relationship Id="rId13" Type="http://schemas.openxmlformats.org/officeDocument/2006/relationships/hyperlink" Target="http://mtc.gov.mk/" TargetMode="External"/><Relationship Id="rId18" Type="http://schemas.openxmlformats.org/officeDocument/2006/relationships/hyperlink" Target="http://makstat.stat.gov.mk/PXWeb/pxweb/en/MakStat/MakStat__Naselenie__ProcenkiNaselenie/115_Popis_RM_1Star_Dec_eng.px/?rxid=a1e36641-ae7d-44a4-a868-ed8fb90eef27" TargetMode="External"/><Relationship Id="rId3" Type="http://schemas.openxmlformats.org/officeDocument/2006/relationships/hyperlink" Target="https://www.eea.europa.eu/themes/air/country-fact-sheets/2022-country-fact-sheets/north-macedonia-air-pollution" TargetMode="External"/><Relationship Id="rId21" Type="http://schemas.openxmlformats.org/officeDocument/2006/relationships/hyperlink" Target="http://www.sanctionsmap.eu" TargetMode="External"/><Relationship Id="rId7" Type="http://schemas.openxmlformats.org/officeDocument/2006/relationships/hyperlink" Target="https://makstat.stat.gov.mk/PXWeb/pxweb/en/MakStat/MakStat__Transport__IndikatoriZaTransport/125_Trans_pass_ucestvo_en.px/table/tableViewLayout2/?rxid=46ee0f64-2992-4b45-a2d9-cb4e5f7ec5ef" TargetMode="External"/><Relationship Id="rId12" Type="http://schemas.openxmlformats.org/officeDocument/2006/relationships/hyperlink" Target="https://makstat.stat.gov.mk/PXWeb/pxweb/en/MakStat/MakStat__ZivotnaSredina/275_ZivSr_nac_stak_gas_proekcii_ang.px/table/tableViewLayout2/?rxid=46ee0f64-2992-4b45-a2d9-cb4e5f7ec5ef" TargetMode="External"/><Relationship Id="rId17" Type="http://schemas.openxmlformats.org/officeDocument/2006/relationships/hyperlink" Target="http://makstat.stat.gov.mk/PXWeb/pxweb/en/MakStat/MakStat__Transport__SoobrakajniNesreki/325_Trans_MK_T_48_en.px/?rxid=b14b7e4a-3c41-447f-93fa-e9eba26a7167" TargetMode="External"/><Relationship Id="rId2" Type="http://schemas.openxmlformats.org/officeDocument/2006/relationships/hyperlink" Target="https://www.moepp.gov.mk" TargetMode="External"/><Relationship Id="rId16" Type="http://schemas.openxmlformats.org/officeDocument/2006/relationships/hyperlink" Target="https://wbif.eu/wbif-projects" TargetMode="External"/><Relationship Id="rId20" Type="http://schemas.openxmlformats.org/officeDocument/2006/relationships/hyperlink" Target="https://ec.europa.eu/environment/gpp/buying_handbook_en.htm" TargetMode="External"/><Relationship Id="rId1" Type="http://schemas.openxmlformats.org/officeDocument/2006/relationships/hyperlink" Target="https://www.transport-community.org/reports/five-year-rolling-work-plan-for-development-of-the-indicative-ten-t-extension/" TargetMode="External"/><Relationship Id="rId6" Type="http://schemas.openxmlformats.org/officeDocument/2006/relationships/hyperlink" Target="https://makstat.stat.gov.mk/PXWeb/pxweb/en/MakStat/MakStat__Transport__ZeleznickiTransport/575_Trans_Mk_T01PrevStZ_ang.px/table/tableViewLayout2/?rxid=46ee0f64-2992-4b45-a2d9-cb4e5f7ec5ef" TargetMode="External"/><Relationship Id="rId11" Type="http://schemas.openxmlformats.org/officeDocument/2006/relationships/hyperlink" Target="https://data.worldbank.org/indicator/LP.LPI.OVRL.XQ?page=1&amp;locations=MK" TargetMode="External"/><Relationship Id="rId5" Type="http://schemas.openxmlformats.org/officeDocument/2006/relationships/hyperlink" Target="https://makstat.stat.gov.mk/PXWeb/pxweb/en/MakStat/MakStat__Transport__ZeleznickiTransport/475_Trans_Mk_PrevPatZ_ang.px/table/tableViewLayout2/?rxid=46ee0f64-2992-4b45-a2d9-cb4e5f7ec5ef" TargetMode="External"/><Relationship Id="rId15" Type="http://schemas.openxmlformats.org/officeDocument/2006/relationships/hyperlink" Target="https://webgis.roads.org.mk/webgis/" TargetMode="External"/><Relationship Id="rId10" Type="http://schemas.openxmlformats.org/officeDocument/2006/relationships/hyperlink" Target="https://makstat.stat.gov.mk/PXWeb/pxweb/en/MakStat/MakStat__Transport__SoobrakajniNesreki/175_Trans_Mk_ZelSNL_ang.px/table/tableViewLayout2/?rxid=46ee0f64-2992-4b45-a2d9-cb4e5f7ec5ef" TargetMode="External"/><Relationship Id="rId19" Type="http://schemas.openxmlformats.org/officeDocument/2006/relationships/hyperlink" Target="https://www.cbd.int/countries/targets/?country=mk" TargetMode="External"/><Relationship Id="rId4" Type="http://schemas.openxmlformats.org/officeDocument/2006/relationships/hyperlink" Target="https://makstat.stat.gov.mk/PXWeb/pxweb/en/MakStat/MakStat__Transport__IndikatoriZaTransport/325_Trans_MK_01_glavindik_en.px/table/tableViewLayout2/?rxid=46ee0f64-2992-4b45-a2d9-cb4e5f7ec5ef" TargetMode="External"/><Relationship Id="rId9" Type="http://schemas.openxmlformats.org/officeDocument/2006/relationships/hyperlink" Target="https://makstat.stat.gov.mk/PXWeb/pxweb/en/MakStat/MakStat__Transport__SoobrakajniNesreki/125_Trans_Mk_ZelSN_ang.px/table/tableViewLayout2/?rxid=46ee0f64-2992-4b45-a2d9-cb4e5f7ec5ef" TargetMode="External"/><Relationship Id="rId14" Type="http://schemas.openxmlformats.org/officeDocument/2006/relationships/hyperlink" Target="https://makstat.stat.gov.mk/PXWeb/pxweb/en/MakStat/MakStat__Transport__PrevezeniPatn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755DE-9BF3-463E-9CA1-948593088D45}">
  <ds:schemaRefs>
    <ds:schemaRef ds:uri="http://schemas.microsoft.com/office/2006/metadata/longProperties"/>
  </ds:schemaRefs>
</ds:datastoreItem>
</file>

<file path=customXml/itemProps2.xml><?xml version="1.0" encoding="utf-8"?>
<ds:datastoreItem xmlns:ds="http://schemas.openxmlformats.org/officeDocument/2006/customXml" ds:itemID="{D46171F2-465D-41FA-8678-071A5A083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38479</Words>
  <Characters>219332</Characters>
  <Application>Microsoft Office Word</Application>
  <DocSecurity>0</DocSecurity>
  <Lines>1827</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2023-11-06T21:24:00Z</dcterms:created>
  <dcterms:modified xsi:type="dcterms:W3CDTF">2023-11-06T21:24:00Z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2023-09-25T09:08:12Z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ad81b204-f70f-419a-9b07-e7416881ec15</vt:lpwstr>
  </property>
  <property fmtid="{D5CDD505-2E9C-101B-9397-08002B2CF9AE}" pid="8" name="MSIP_Label_6bd9ddd1-4d20-43f6-abfa-fc3c07406f94_ContentBits">
    <vt:lpwstr>0</vt:lpwstr>
  </property>
</Properties>
</file>